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8473A" w14:textId="36B02505" w:rsidR="009D6869" w:rsidRPr="00E425FD" w:rsidRDefault="00A303CF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Обобщен </w:t>
      </w:r>
      <w:r w:rsidR="00072EC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отчет </w:t>
      </w:r>
      <w:r w:rsidR="00B2238A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за постигнатия финансов и технически напредък</w:t>
      </w:r>
      <w:r w:rsidR="009D6869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при изпълнението на финансиран</w:t>
      </w: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="009D6869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</w:t>
      </w:r>
      <w:r w:rsidR="00F455B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9D6869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ВУ проект</w:t>
      </w: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 в рамките на </w:t>
      </w:r>
      <w:r w:rsidR="00A6764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дадена </w:t>
      </w: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инвестиция по МВУ</w:t>
      </w:r>
      <w:r w:rsidR="001E570D">
        <w:rPr>
          <w:rFonts w:ascii="Ebrima" w:hAnsi="Ebrima" w:cs="Times New Roman"/>
          <w:b/>
          <w:color w:val="000000" w:themeColor="text1"/>
          <w:sz w:val="24"/>
          <w:szCs w:val="24"/>
          <w:lang w:val="bg-BG"/>
        </w:rPr>
        <w:t>*</w:t>
      </w:r>
    </w:p>
    <w:p w14:paraId="48815E27" w14:textId="77777777" w:rsidR="009D6869" w:rsidRPr="00E425FD" w:rsidRDefault="009D6869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2605CF2B" w14:textId="77777777" w:rsidR="009D6869" w:rsidRPr="00E425FD" w:rsidRDefault="009D6869" w:rsidP="009D68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Обща информация </w:t>
      </w:r>
    </w:p>
    <w:p w14:paraId="47E965A9" w14:textId="77777777" w:rsidR="009D6869" w:rsidRPr="00E425FD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5FEDD158" w14:textId="3306393E" w:rsidR="008C6C9B" w:rsidRPr="00E425FD" w:rsidRDefault="008C6C9B" w:rsidP="008C6C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Номер на </w:t>
      </w:r>
      <w:r w:rsidR="00A303CF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Обобщения </w:t>
      </w:r>
      <w:r w:rsidR="00072EC4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отчет и отчетно тримесечие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281F30CA" w14:textId="77777777" w:rsidR="008C6C9B" w:rsidRPr="00E425FD" w:rsidRDefault="008C6C9B" w:rsidP="008C6C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F9F8FE5" w14:textId="29B6E857" w:rsidR="002357EF" w:rsidRPr="00E425FD" w:rsidRDefault="002C594A" w:rsidP="002357E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Структура за наблюдение и докладване</w:t>
      </w:r>
      <w:r w:rsidR="002357EF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24C7C206" w14:textId="77777777" w:rsidR="008A677A" w:rsidRPr="00E425FD" w:rsidRDefault="008A677A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7FD9CEA4" w14:textId="61620ADF" w:rsidR="0052319D" w:rsidRPr="00E425FD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№ на </w:t>
      </w:r>
      <w:r w:rsidR="006B4199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инвестиция</w:t>
      </w:r>
      <w:r w:rsidR="00A303CF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та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: 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61D96189" w14:textId="71908241" w:rsidR="009D6869" w:rsidRPr="00E425FD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Наименование на </w:t>
      </w:r>
      <w:r w:rsidR="006B4199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инвестицията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71E3AE62" w14:textId="359B6D9E" w:rsidR="006B4199" w:rsidRPr="00E425FD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Стълб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(1,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2, 3 </w:t>
      </w:r>
      <w:r w:rsidR="00E267B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или 4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: </w:t>
      </w:r>
    </w:p>
    <w:p w14:paraId="46A5DFE2" w14:textId="0F494FCE" w:rsidR="006B4199" w:rsidRPr="00E425FD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Компонент ХХХХ):</w:t>
      </w:r>
    </w:p>
    <w:p w14:paraId="3AB3FA5E" w14:textId="77777777" w:rsidR="003B4C59" w:rsidRPr="00E425FD" w:rsidRDefault="003B4C59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bookmarkStart w:id="0" w:name="_GoBack"/>
      <w:bookmarkEnd w:id="0"/>
    </w:p>
    <w:p w14:paraId="2598C4D6" w14:textId="307C1803" w:rsidR="00036EC1" w:rsidRPr="00E425FD" w:rsidDel="000B46CC" w:rsidRDefault="0083197D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 w:rsidDel="000B46C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Сключени договори </w:t>
      </w:r>
      <w:r w:rsidR="003E3446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с крайни получатели </w:t>
      </w:r>
      <w:r w:rsidRPr="00E425FD" w:rsidDel="000B46C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за изпълнение на </w:t>
      </w:r>
      <w:r w:rsidR="00D25B49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отделни</w:t>
      </w:r>
      <w:r w:rsidR="004B1539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те</w:t>
      </w:r>
      <w:r w:rsidR="00D25B49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проекти в рамките на инвестицията</w:t>
      </w:r>
      <w:r w:rsidR="00036EC1" w:rsidRPr="00E425FD" w:rsidDel="000B46C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70C413AA" w14:textId="58CBBD5B" w:rsidR="00036EC1" w:rsidRPr="00E425FD" w:rsidDel="000B46CC" w:rsidRDefault="00036EC1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657" w:type="dxa"/>
        <w:tblLook w:val="04A0" w:firstRow="1" w:lastRow="0" w:firstColumn="1" w:lastColumn="0" w:noHBand="0" w:noVBand="1"/>
      </w:tblPr>
      <w:tblGrid>
        <w:gridCol w:w="1337"/>
        <w:gridCol w:w="1687"/>
        <w:gridCol w:w="1687"/>
        <w:gridCol w:w="1559"/>
        <w:gridCol w:w="1843"/>
        <w:gridCol w:w="1984"/>
      </w:tblGrid>
      <w:tr w:rsidR="004317E8" w:rsidRPr="00E425FD" w:rsidDel="000B46CC" w14:paraId="6E54E5D6" w14:textId="5FBB73C0" w:rsidTr="002D0F6A">
        <w:tc>
          <w:tcPr>
            <w:tcW w:w="1337" w:type="dxa"/>
          </w:tcPr>
          <w:p w14:paraId="2D335D5D" w14:textId="0B710F4B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 w:rsidDel="000B46C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Номер и дата на договора</w:t>
            </w:r>
          </w:p>
        </w:tc>
        <w:tc>
          <w:tcPr>
            <w:tcW w:w="1687" w:type="dxa"/>
          </w:tcPr>
          <w:p w14:paraId="3A570C07" w14:textId="41A54F9F" w:rsidR="004317E8" w:rsidRPr="00E425FD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Предмет на договора</w:t>
            </w:r>
          </w:p>
        </w:tc>
        <w:tc>
          <w:tcPr>
            <w:tcW w:w="1687" w:type="dxa"/>
          </w:tcPr>
          <w:p w14:paraId="0AE3C7A3" w14:textId="02D82D85" w:rsidR="004317E8" w:rsidRPr="00E425FD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Наименование</w:t>
            </w:r>
          </w:p>
          <w:p w14:paraId="74E92838" w14:textId="2F9289DE" w:rsidR="004317E8" w:rsidRPr="00E425FD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на изпълнявания проект </w:t>
            </w:r>
          </w:p>
        </w:tc>
        <w:tc>
          <w:tcPr>
            <w:tcW w:w="1559" w:type="dxa"/>
          </w:tcPr>
          <w:p w14:paraId="26919553" w14:textId="37A5F65D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Краен получател</w:t>
            </w:r>
          </w:p>
        </w:tc>
        <w:tc>
          <w:tcPr>
            <w:tcW w:w="1843" w:type="dxa"/>
          </w:tcPr>
          <w:p w14:paraId="3A1A5124" w14:textId="212D0685" w:rsidR="004317E8" w:rsidRPr="00E425FD" w:rsidDel="000B46CC" w:rsidRDefault="004317E8" w:rsidP="003E3446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 w:rsidDel="000B46C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Име и фамилия на </w:t>
            </w:r>
            <w:proofErr w:type="spellStart"/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титуляра</w:t>
            </w:r>
            <w:proofErr w:type="spellEnd"/>
          </w:p>
        </w:tc>
        <w:tc>
          <w:tcPr>
            <w:tcW w:w="1984" w:type="dxa"/>
          </w:tcPr>
          <w:p w14:paraId="41C9AC9B" w14:textId="6690EBDB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 w:rsidDel="000B46C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Бюджет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на проекта съгласно сключения договор</w:t>
            </w:r>
            <w:r w:rsidRPr="00E425FD" w:rsidDel="000B46C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/в лева/</w:t>
            </w:r>
          </w:p>
        </w:tc>
      </w:tr>
      <w:tr w:rsidR="004317E8" w:rsidRPr="00E425FD" w:rsidDel="000B46CC" w14:paraId="4B804D63" w14:textId="0490EDBC" w:rsidTr="002D0F6A">
        <w:tc>
          <w:tcPr>
            <w:tcW w:w="1337" w:type="dxa"/>
          </w:tcPr>
          <w:p w14:paraId="4A022BA4" w14:textId="35547E7E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687" w:type="dxa"/>
          </w:tcPr>
          <w:p w14:paraId="02FF8F1F" w14:textId="77777777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687" w:type="dxa"/>
          </w:tcPr>
          <w:p w14:paraId="65B918C6" w14:textId="387531AD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</w:tcPr>
          <w:p w14:paraId="505117CE" w14:textId="2FB8F5C3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43" w:type="dxa"/>
          </w:tcPr>
          <w:p w14:paraId="520B22E2" w14:textId="6C3D878D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</w:tcPr>
          <w:p w14:paraId="08DE5F25" w14:textId="00E811D4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4317E8" w:rsidRPr="00E425FD" w:rsidDel="000B46CC" w14:paraId="37B531CD" w14:textId="15D9657A" w:rsidTr="002D0F6A">
        <w:tc>
          <w:tcPr>
            <w:tcW w:w="1337" w:type="dxa"/>
          </w:tcPr>
          <w:p w14:paraId="14259D31" w14:textId="46FCEF2F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687" w:type="dxa"/>
          </w:tcPr>
          <w:p w14:paraId="3A1136BC" w14:textId="77777777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687" w:type="dxa"/>
          </w:tcPr>
          <w:p w14:paraId="3732970F" w14:textId="21224080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</w:tcPr>
          <w:p w14:paraId="020C2C8F" w14:textId="08F84318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43" w:type="dxa"/>
          </w:tcPr>
          <w:p w14:paraId="28160F91" w14:textId="2CA31C55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</w:tcPr>
          <w:p w14:paraId="63BC7996" w14:textId="73F8A22C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4317E8" w:rsidRPr="00E425FD" w:rsidDel="000B46CC" w14:paraId="133DF3BF" w14:textId="6A092019" w:rsidTr="002D0F6A">
        <w:tc>
          <w:tcPr>
            <w:tcW w:w="1337" w:type="dxa"/>
          </w:tcPr>
          <w:p w14:paraId="3D445738" w14:textId="5016B470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687" w:type="dxa"/>
          </w:tcPr>
          <w:p w14:paraId="2486D82D" w14:textId="77777777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687" w:type="dxa"/>
          </w:tcPr>
          <w:p w14:paraId="02D196D9" w14:textId="416D98AC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14:paraId="01D2DFB5" w14:textId="2AD9DBCA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14:paraId="11DCC67F" w14:textId="4D7705E5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14:paraId="5C553078" w14:textId="40A66652" w:rsidR="004317E8" w:rsidRPr="00E425FD" w:rsidDel="000B46CC" w:rsidRDefault="004317E8" w:rsidP="00B22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04565EDB" w14:textId="47FE2769" w:rsidR="00072EC4" w:rsidRDefault="00072EC4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7C3AB704" w14:textId="07FA8B0B" w:rsidR="001E570D" w:rsidRDefault="001E570D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31B4C97D" w14:textId="77C42133" w:rsidR="001E570D" w:rsidRDefault="001E570D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3A3AA387" w14:textId="2CE1E336" w:rsidR="001E570D" w:rsidRDefault="001E570D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7924316A" w14:textId="229BE703" w:rsidR="001E570D" w:rsidRPr="001E570D" w:rsidRDefault="001E570D" w:rsidP="001E570D">
      <w:pPr>
        <w:pStyle w:val="ListParagraph"/>
        <w:ind w:left="108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>
        <w:rPr>
          <w:rFonts w:ascii="Ebrima" w:hAnsi="Ebrima" w:cs="Times New Roman"/>
          <w:b/>
          <w:color w:val="000000" w:themeColor="text1"/>
          <w:sz w:val="24"/>
          <w:szCs w:val="24"/>
          <w:lang w:val="bg-BG"/>
        </w:rPr>
        <w:t>*</w:t>
      </w:r>
      <w:r w:rsidRPr="001E570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Образецът се попълва електронн</w:t>
      </w:r>
      <w:r w:rsidR="00B2056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 в Информационната система за П</w:t>
      </w:r>
      <w:r w:rsidRPr="001E570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ВУ. </w:t>
      </w:r>
    </w:p>
    <w:p w14:paraId="70D64C35" w14:textId="7487FB9B" w:rsidR="001E570D" w:rsidRPr="00E425FD" w:rsidRDefault="001E570D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6858A54" w14:textId="77777777" w:rsidR="00072EC4" w:rsidRPr="00E425FD" w:rsidRDefault="00072EC4" w:rsidP="003E1A2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22E071FB" w14:textId="682174AA" w:rsidR="00DD7E34" w:rsidRPr="00E425FD" w:rsidRDefault="00120D56" w:rsidP="008319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Декларация</w:t>
      </w:r>
      <w:r w:rsidR="00155C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ab/>
      </w:r>
    </w:p>
    <w:p w14:paraId="1781659B" w14:textId="77777777" w:rsidR="00160D64" w:rsidRPr="00E425FD" w:rsidRDefault="00160D64" w:rsidP="00160D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5A23A05B" w14:textId="2F31110C" w:rsidR="00160D64" w:rsidRPr="00E425FD" w:rsidRDefault="00D82B86" w:rsidP="00160D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Аз, долуподписаният, </w:t>
      </w:r>
      <w:r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[Име, Фамилия]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в качеството си на </w:t>
      </w:r>
      <w:r w:rsidR="00C72AD3" w:rsidRPr="00C72A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отговорен за изпълнението на инвестиция, финансирана от МВУ</w:t>
      </w:r>
      <w:r w:rsidR="0028266B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,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28266B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съгласно </w:t>
      </w:r>
      <w:r w:rsidR="0028266B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[акт за определяне ………………………..],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 </w:t>
      </w:r>
      <w:r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[</w:t>
      </w:r>
      <w:r w:rsidR="00966786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…………………..</w:t>
      </w:r>
      <w:r w:rsidR="003D1C42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 изпълняваща </w:t>
      </w:r>
      <w:r w:rsidR="00CD57A8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функция на </w:t>
      </w:r>
      <w:r w:rsidR="00966786"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Структура за наблюдение и </w:t>
      </w:r>
      <w:r w:rsidR="00263C8B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докладване</w:t>
      </w:r>
      <w:r w:rsidRPr="00E425F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]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във връзка с изпълнението на </w:t>
      </w:r>
      <w:r w:rsidR="00CD57A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инвестиция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…………….., финансиран</w:t>
      </w:r>
      <w:r w:rsidR="00CD57A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 линия на Механизма за възстановяване и устойчивост</w:t>
      </w:r>
      <w:r w:rsidR="00CD57A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декларирам</w:t>
      </w:r>
      <w:r w:rsidR="0028266B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че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14:paraId="23CBB3FA" w14:textId="4EBC63A9" w:rsidR="00E67AEA" w:rsidRPr="00E425FD" w:rsidRDefault="00E67AEA" w:rsidP="00E67AEA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Дейностите по </w:t>
      </w:r>
      <w:r w:rsidR="00CD57A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инвестицията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са осъществени в съответствие с принципите за добро финансово управление</w:t>
      </w:r>
      <w:r w:rsidR="00536AF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14:paraId="58C44D65" w14:textId="40514C73" w:rsidR="00160D64" w:rsidRPr="00E425FD" w:rsidRDefault="00E67AEA" w:rsidP="00747D53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Отчетените средства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са използвани по предназначение</w:t>
      </w:r>
      <w:r w:rsidR="00D47867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</w:t>
      </w:r>
      <w:r w:rsidR="00645A2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стоки, услуги или дейности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</w:t>
      </w:r>
      <w:r w:rsidR="00A4799C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които са </w:t>
      </w:r>
      <w:r w:rsidR="00D47867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предвидени в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2C594A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договорите</w:t>
      </w:r>
      <w:r w:rsidR="00747D53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263C8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финансиране </w:t>
      </w:r>
      <w:r w:rsidR="00F96E9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 крайните получатели</w:t>
      </w:r>
      <w:r w:rsidR="00A4799C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</w:t>
      </w:r>
      <w:r w:rsidR="00645A2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2E540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които стоки, услуги или дейности </w:t>
      </w:r>
      <w:r w:rsidR="00645A2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са действително доставени, извършени или осъществени</w:t>
      </w:r>
      <w:r w:rsidR="00536AF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14:paraId="7DD9F1C8" w14:textId="621F47DE" w:rsidR="00D47867" w:rsidRPr="00E425FD" w:rsidRDefault="00D47867" w:rsidP="00D47867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Включените в </w:t>
      </w:r>
      <w:r w:rsidR="00F96E9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Обобщения </w:t>
      </w:r>
      <w:r w:rsidR="00072EC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отчет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разходи са действително извършени</w:t>
      </w:r>
      <w:r w:rsidR="002E540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платени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придружени са от фактури и/или </w:t>
      </w:r>
      <w:proofErr w:type="spellStart"/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разходооправдателни</w:t>
      </w:r>
      <w:proofErr w:type="spellEnd"/>
      <w:r w:rsidR="00A4799C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окументи с еквивалентна доказателствена стойност, съгласно приложимото законодателство, които се съхраняват при крайния получател</w:t>
      </w:r>
      <w:r w:rsidR="00536AF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14:paraId="2D1D7A8C" w14:textId="59349F20" w:rsidR="00CC48BB" w:rsidRPr="00E425FD" w:rsidRDefault="00CC48BB" w:rsidP="00CC48B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 е налице двойно финансиране на отчетените разходи от други програми на Общността или от национални средства;</w:t>
      </w:r>
    </w:p>
    <w:p w14:paraId="5EF30E1F" w14:textId="0E03E79A" w:rsidR="00CC48BB" w:rsidRPr="00E425FD" w:rsidRDefault="00536AF8" w:rsidP="00536AF8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Извършените дейности за изпълнение на </w:t>
      </w:r>
      <w:r w:rsidR="0028266B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проектите в рамките на </w:t>
      </w:r>
      <w:r w:rsidR="00CD57A8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инвестицията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са надлежно документирани и документите са на разположение на националните и европейски контролни и одитни органи при поискване;</w:t>
      </w:r>
    </w:p>
    <w:p w14:paraId="2D719D1F" w14:textId="0E4CEBE4" w:rsidR="008B772B" w:rsidRDefault="008B772B" w:rsidP="008B772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Извършените разходи, свързани с изпълнението на </w:t>
      </w:r>
      <w:r w:rsidR="00F96E9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проектите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са надлежно осчетоводени в специално обособена аналитичност в счетоводната система на </w:t>
      </w:r>
      <w:r w:rsidR="00F96E95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крайните получатели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при поискване счетоводната система е достъпна за проверка от националните и европейски контролни и одитни органи</w:t>
      </w:r>
      <w:r w:rsidR="001E570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14:paraId="4A07E983" w14:textId="620CE17E" w:rsidR="001E570D" w:rsidRPr="007E7FEB" w:rsidRDefault="001E570D" w:rsidP="001E57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Документацията и </w:t>
      </w:r>
      <w:proofErr w:type="spellStart"/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разходооправдателните</w:t>
      </w:r>
      <w:proofErr w:type="spellEnd"/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документи, включително статистически </w:t>
      </w:r>
      <w:r w:rsidR="00B2056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r w:rsidR="00B20566"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други </w:t>
      </w: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данни, отнасящи се до финансирането, както и записи и документи в електронен формат, ще се съхраняват до изтичане на сроковете за съхранение на документацията, съгласно чл. 132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</w:t>
      </w: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инансовия регламент</w:t>
      </w:r>
      <w:r w:rsidRPr="007E7FEB">
        <w:t>;</w:t>
      </w:r>
    </w:p>
    <w:p w14:paraId="7AA56A47" w14:textId="77777777" w:rsidR="00E266B6" w:rsidRPr="00E425FD" w:rsidRDefault="00EF5F69" w:rsidP="00536AF8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Представената информация за постигнатия напредък </w:t>
      </w:r>
      <w:r w:rsidR="008B772B" w:rsidRPr="00E425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изпълнение на целите е вярна, пълна </w:t>
      </w:r>
      <w:r w:rsidRPr="00E425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надеждна</w:t>
      </w:r>
      <w:r w:rsidR="001D2554" w:rsidRPr="00E425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14:paraId="3CC8C4DB" w14:textId="6DD88240" w:rsidR="00072EC4" w:rsidRPr="00E425FD" w:rsidRDefault="00B647D8" w:rsidP="00072EC4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Въведените системи за контрол дават необходимите гаранции, че средствата са били управлявани в съответствие с всички приложими правила, и по-специално правилата относно избягването на конфликти на интереси и предотвратяването на измами, корупция и двойно финансиране от Механизма и други източници. </w:t>
      </w:r>
      <w:r w:rsidR="00072EC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Информацията в ИС</w:t>
      </w:r>
      <w:r w:rsidR="001E570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</w:t>
      </w:r>
      <w:r w:rsidR="002F4E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</w:t>
      </w:r>
      <w:r w:rsidR="00072EC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ВУ </w:t>
      </w:r>
      <w:r w:rsidR="00B150B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получените сигнали и </w:t>
      </w:r>
      <w:r w:rsidR="00072EC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установените от компетентни органи случаи на измама, конфликт на интереси или корупция, касаещи инвестицията, е проверена за пълнота и актуалност на въведените данни;</w:t>
      </w:r>
    </w:p>
    <w:p w14:paraId="7334FACD" w14:textId="3983BA04" w:rsidR="001D2554" w:rsidRPr="00E425FD" w:rsidRDefault="001D2554" w:rsidP="001D2554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 xml:space="preserve">При извършени одити и/или проверки не са констатирани слабости и пропуски при изпълнението на </w:t>
      </w:r>
      <w:r w:rsidR="0028266B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проектите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или, ако са констатирани такива, са </w:t>
      </w:r>
      <w:r w:rsidR="00623209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предприети </w:t>
      </w:r>
      <w:r w:rsidR="00DC256E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адекватни </w:t>
      </w:r>
      <w:r w:rsidR="00623209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действия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тяхното отстраняване</w:t>
      </w:r>
      <w:r w:rsidR="00623209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14:paraId="0D84104F" w14:textId="260F7947" w:rsidR="00D059D0" w:rsidRPr="00E425FD" w:rsidRDefault="00D059D0" w:rsidP="00D059D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Въведената в ИС</w:t>
      </w:r>
      <w:r w:rsidR="001E570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</w:t>
      </w:r>
      <w:r w:rsidR="00B2056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ВУ информация относно данни</w:t>
      </w:r>
      <w:r w:rsidR="001E570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крайните получатели, изпълнителите и подизпълнителите по инвестиционните проекти е коректна, пълна и актуална. </w:t>
      </w:r>
    </w:p>
    <w:p w14:paraId="52868368" w14:textId="77777777" w:rsidR="00160D64" w:rsidRPr="00E425FD" w:rsidRDefault="005E5D5B" w:rsidP="004465F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 допълнение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потвърждавам, че не </w:t>
      </w:r>
      <w:r w:rsidR="008C7A1D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разполагам с информация, която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би мог</w:t>
      </w:r>
      <w:r w:rsidR="008C7A1D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ла</w:t>
      </w:r>
      <w:r w:rsidR="00160D64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да навреди на интересите на Европейския съюз.</w:t>
      </w:r>
    </w:p>
    <w:p w14:paraId="0D6C0D38" w14:textId="77777777" w:rsidR="00DD7E34" w:rsidRPr="00E425FD" w:rsidRDefault="00DD7E34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0543C80F" w14:textId="77777777" w:rsidR="004D7F4E" w:rsidRPr="00E425FD" w:rsidRDefault="004D7F4E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Дата:</w:t>
      </w:r>
    </w:p>
    <w:p w14:paraId="145E8918" w14:textId="77777777" w:rsidR="004D7F4E" w:rsidRPr="00E425FD" w:rsidRDefault="004D7F4E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Име:</w:t>
      </w:r>
    </w:p>
    <w:p w14:paraId="347DEB5E" w14:textId="290EE11A" w:rsidR="000B46CC" w:rsidRPr="00E425FD" w:rsidRDefault="004D7F4E" w:rsidP="003105FB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Подпис:</w:t>
      </w:r>
      <w:r w:rsidR="000B46CC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72C714A0" w14:textId="58CF5D9A" w:rsidR="00155C7D" w:rsidRDefault="00DD7E34" w:rsidP="002325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Финансово изпълнение</w:t>
      </w:r>
      <w:r w:rsidR="00155C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ab/>
      </w:r>
    </w:p>
    <w:p w14:paraId="5A6F4226" w14:textId="77777777" w:rsidR="003B4C59" w:rsidRPr="00E425FD" w:rsidRDefault="003B4C59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794987BD" w14:textId="6514ECA2" w:rsidR="005C7A5A" w:rsidRPr="00E425FD" w:rsidRDefault="0023252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.1 </w:t>
      </w:r>
      <w:r w:rsidR="00DF0F9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Стойност на </w:t>
      </w:r>
      <w:r w:rsidR="0035700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инвестицията </w:t>
      </w:r>
      <w:r w:rsidR="004A142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(1),</w:t>
      </w:r>
      <w:r w:rsidR="00DF0F9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A142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разходвани, отчетени и одобрени средства по проекта към предходния отчетен период (2),</w:t>
      </w:r>
      <w:r w:rsidR="00627F6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A142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извършени допустими разходи през текущия отчетен период (3) </w:t>
      </w:r>
      <w:r w:rsidR="00627F6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– </w:t>
      </w:r>
      <w:r w:rsidR="004A142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в лева, </w:t>
      </w:r>
      <w:r w:rsidR="00627F6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по</w:t>
      </w:r>
      <w:r w:rsidR="00AE2DB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627F6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дейности</w:t>
      </w:r>
      <w:r w:rsidR="0035700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проекти</w:t>
      </w:r>
      <w:r w:rsidR="00627F6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 източници на финансиране</w:t>
      </w:r>
      <w:r w:rsidR="00DF0F9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:</w:t>
      </w:r>
    </w:p>
    <w:p w14:paraId="14E958FF" w14:textId="77777777" w:rsidR="004A1422" w:rsidRPr="00E425FD" w:rsidRDefault="004A1422" w:rsidP="004A142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14400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1890"/>
        <w:gridCol w:w="1076"/>
        <w:gridCol w:w="992"/>
        <w:gridCol w:w="1276"/>
        <w:gridCol w:w="1070"/>
        <w:gridCol w:w="16"/>
        <w:gridCol w:w="704"/>
        <w:gridCol w:w="992"/>
        <w:gridCol w:w="1187"/>
        <w:gridCol w:w="1417"/>
        <w:gridCol w:w="900"/>
        <w:gridCol w:w="720"/>
        <w:gridCol w:w="932"/>
        <w:gridCol w:w="1228"/>
      </w:tblGrid>
      <w:tr w:rsidR="00A44B13" w:rsidRPr="00E425FD" w14:paraId="2ED6D86C" w14:textId="7657F7A8" w:rsidTr="000B624B">
        <w:trPr>
          <w:trHeight w:val="835"/>
        </w:trPr>
        <w:tc>
          <w:tcPr>
            <w:tcW w:w="1890" w:type="dxa"/>
          </w:tcPr>
          <w:p w14:paraId="5707E183" w14:textId="77777777" w:rsidR="00A44B13" w:rsidRPr="00E425FD" w:rsidRDefault="00A44B13" w:rsidP="00B2238A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Финансово изпълнение</w:t>
            </w:r>
          </w:p>
        </w:tc>
        <w:tc>
          <w:tcPr>
            <w:tcW w:w="4430" w:type="dxa"/>
            <w:gridSpan w:val="5"/>
          </w:tcPr>
          <w:p w14:paraId="488D5D01" w14:textId="31156CF1" w:rsidR="00A44B13" w:rsidRPr="00574CE2" w:rsidRDefault="00A44B13" w:rsidP="004E2AD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574CE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Стойност на инвестицията</w:t>
            </w:r>
          </w:p>
        </w:tc>
        <w:tc>
          <w:tcPr>
            <w:tcW w:w="4300" w:type="dxa"/>
            <w:gridSpan w:val="4"/>
          </w:tcPr>
          <w:p w14:paraId="7612C237" w14:textId="6932DA30" w:rsidR="00A44B13" w:rsidRPr="00E425FD" w:rsidRDefault="00A44B13" w:rsidP="004E2AD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Отчетени разходи към предходния отчетен период</w:t>
            </w:r>
          </w:p>
        </w:tc>
        <w:tc>
          <w:tcPr>
            <w:tcW w:w="3780" w:type="dxa"/>
            <w:gridSpan w:val="4"/>
          </w:tcPr>
          <w:p w14:paraId="27C4E610" w14:textId="0623D0E6" w:rsidR="00A44B13" w:rsidRPr="00E425FD" w:rsidRDefault="00A44B13" w:rsidP="004E2AD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Текущо отчетени разходи</w:t>
            </w:r>
          </w:p>
        </w:tc>
      </w:tr>
      <w:tr w:rsidR="000B624B" w:rsidRPr="00E425FD" w14:paraId="04AF320C" w14:textId="45F92CB5" w:rsidTr="000B624B">
        <w:tc>
          <w:tcPr>
            <w:tcW w:w="1890" w:type="dxa"/>
          </w:tcPr>
          <w:p w14:paraId="03397E9B" w14:textId="77777777" w:rsidR="000B624B" w:rsidRPr="00E425FD" w:rsidRDefault="000B624B" w:rsidP="004E2AD0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076" w:type="dxa"/>
          </w:tcPr>
          <w:p w14:paraId="4FBAABD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МВУ </w:t>
            </w:r>
          </w:p>
        </w:tc>
        <w:tc>
          <w:tcPr>
            <w:tcW w:w="992" w:type="dxa"/>
          </w:tcPr>
          <w:p w14:paraId="2CF65949" w14:textId="4B401415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Допълващо публично финансиране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 </w:t>
            </w:r>
          </w:p>
        </w:tc>
        <w:tc>
          <w:tcPr>
            <w:tcW w:w="1276" w:type="dxa"/>
          </w:tcPr>
          <w:p w14:paraId="70F03784" w14:textId="258D6FA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BC19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ДДС - невъзстановим</w:t>
            </w:r>
          </w:p>
        </w:tc>
        <w:tc>
          <w:tcPr>
            <w:tcW w:w="1070" w:type="dxa"/>
          </w:tcPr>
          <w:p w14:paraId="159414A2" w14:textId="4AA81569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Собствен принос</w:t>
            </w:r>
          </w:p>
        </w:tc>
        <w:tc>
          <w:tcPr>
            <w:tcW w:w="720" w:type="dxa"/>
            <w:gridSpan w:val="2"/>
          </w:tcPr>
          <w:p w14:paraId="0B8EC41E" w14:textId="09616E88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МВУ </w:t>
            </w:r>
          </w:p>
        </w:tc>
        <w:tc>
          <w:tcPr>
            <w:tcW w:w="992" w:type="dxa"/>
          </w:tcPr>
          <w:p w14:paraId="36D9B3C7" w14:textId="3A5E725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Допълващо публично финансиране</w:t>
            </w:r>
            <w:r w:rsidRPr="00A44B13" w:rsidDel="00A71C9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187" w:type="dxa"/>
          </w:tcPr>
          <w:p w14:paraId="261DB1CD" w14:textId="723D3EAD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ДДС - невъзстановим</w:t>
            </w:r>
          </w:p>
        </w:tc>
        <w:tc>
          <w:tcPr>
            <w:tcW w:w="1417" w:type="dxa"/>
          </w:tcPr>
          <w:p w14:paraId="61B21A53" w14:textId="40CB36AE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Собствен принос</w:t>
            </w:r>
          </w:p>
        </w:tc>
        <w:tc>
          <w:tcPr>
            <w:tcW w:w="900" w:type="dxa"/>
          </w:tcPr>
          <w:p w14:paraId="57796A0C" w14:textId="719B797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МВУ </w:t>
            </w:r>
          </w:p>
        </w:tc>
        <w:tc>
          <w:tcPr>
            <w:tcW w:w="720" w:type="dxa"/>
          </w:tcPr>
          <w:p w14:paraId="67E62F3D" w14:textId="74906EF9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Допълващо публично финансиране</w:t>
            </w:r>
          </w:p>
        </w:tc>
        <w:tc>
          <w:tcPr>
            <w:tcW w:w="932" w:type="dxa"/>
          </w:tcPr>
          <w:p w14:paraId="63D51852" w14:textId="2AE90C91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ДДС - невъзстановим</w:t>
            </w:r>
          </w:p>
        </w:tc>
        <w:tc>
          <w:tcPr>
            <w:tcW w:w="1228" w:type="dxa"/>
          </w:tcPr>
          <w:p w14:paraId="0334FEE3" w14:textId="2DB58531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A44B1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Собствен принос</w:t>
            </w:r>
          </w:p>
        </w:tc>
      </w:tr>
      <w:tr w:rsidR="000B624B" w:rsidRPr="00E425FD" w14:paraId="4E10E02C" w14:textId="232309DB" w:rsidTr="000B624B">
        <w:tc>
          <w:tcPr>
            <w:tcW w:w="1890" w:type="dxa"/>
          </w:tcPr>
          <w:p w14:paraId="501FA5A3" w14:textId="63FE3A12" w:rsidR="000B624B" w:rsidRPr="00E425FD" w:rsidRDefault="000B624B" w:rsidP="00250235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</w:t>
            </w:r>
            <w:r w:rsidRPr="00E425FD" w:rsidDel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1.1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… </w:t>
            </w:r>
          </w:p>
        </w:tc>
        <w:tc>
          <w:tcPr>
            <w:tcW w:w="1076" w:type="dxa"/>
          </w:tcPr>
          <w:p w14:paraId="69224FA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14:paraId="6456BA05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</w:tcPr>
          <w:p w14:paraId="5EC56B2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261BDDA3" w14:textId="4A8EAE66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0A13F3C0" w14:textId="3CE051C6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14:paraId="3A7AB57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187" w:type="dxa"/>
          </w:tcPr>
          <w:p w14:paraId="65CABC28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</w:tcPr>
          <w:p w14:paraId="4E1B1B9B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</w:tcPr>
          <w:p w14:paraId="2DA12F89" w14:textId="08A8C85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</w:tcPr>
          <w:p w14:paraId="1BA96EEB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32" w:type="dxa"/>
          </w:tcPr>
          <w:p w14:paraId="5009CCE9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28" w:type="dxa"/>
          </w:tcPr>
          <w:p w14:paraId="123DE3AA" w14:textId="0112F9E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0B624B" w:rsidRPr="00E425FD" w14:paraId="7D1B925E" w14:textId="6B53B7B6" w:rsidTr="000B624B">
        <w:tc>
          <w:tcPr>
            <w:tcW w:w="1890" w:type="dxa"/>
          </w:tcPr>
          <w:p w14:paraId="7874D7AA" w14:textId="2B06A8DF" w:rsidR="000B624B" w:rsidRPr="00E425FD" w:rsidRDefault="000B624B" w:rsidP="00250235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</w:t>
            </w:r>
            <w:r w:rsidRPr="00E425FD" w:rsidDel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1.2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</w:t>
            </w:r>
          </w:p>
        </w:tc>
        <w:tc>
          <w:tcPr>
            <w:tcW w:w="1076" w:type="dxa"/>
          </w:tcPr>
          <w:p w14:paraId="3582933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14:paraId="6D575603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</w:tcPr>
          <w:p w14:paraId="586056FF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5CD1ECEF" w14:textId="56AD7B4F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69011FE4" w14:textId="203BC1C2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14:paraId="6B314BC9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187" w:type="dxa"/>
          </w:tcPr>
          <w:p w14:paraId="6224D132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</w:tcPr>
          <w:p w14:paraId="4EE10904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</w:tcPr>
          <w:p w14:paraId="397A54F7" w14:textId="00FEED44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</w:tcPr>
          <w:p w14:paraId="251A4D7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932" w:type="dxa"/>
          </w:tcPr>
          <w:p w14:paraId="5D42EB2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28" w:type="dxa"/>
          </w:tcPr>
          <w:p w14:paraId="05BBC1D9" w14:textId="2306F71D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0B624B" w:rsidRPr="00E425FD" w14:paraId="1B4B601B" w14:textId="44191767" w:rsidTr="000B624B">
        <w:tc>
          <w:tcPr>
            <w:tcW w:w="1890" w:type="dxa"/>
          </w:tcPr>
          <w:p w14:paraId="46BA741A" w14:textId="5ED56CBA" w:rsidR="000B624B" w:rsidRPr="00E425FD" w:rsidRDefault="000B624B" w:rsidP="0025023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Общо Дейност 1</w:t>
            </w:r>
          </w:p>
        </w:tc>
        <w:tc>
          <w:tcPr>
            <w:tcW w:w="1076" w:type="dxa"/>
          </w:tcPr>
          <w:p w14:paraId="7A04EC46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29E929A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013034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</w:tcPr>
          <w:p w14:paraId="2ADC3245" w14:textId="1975322F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56CD0C19" w14:textId="55FB55C2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13560482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6B6E1F6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17FAB8D4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7AB88E62" w14:textId="061969C1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153B342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46A35CE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11A3A4A3" w14:textId="351D7878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15047F29" w14:textId="4DEFA900" w:rsidTr="000B624B">
        <w:tc>
          <w:tcPr>
            <w:tcW w:w="1890" w:type="dxa"/>
          </w:tcPr>
          <w:p w14:paraId="35B2B34B" w14:textId="1F0A6A8D" w:rsidR="000B624B" w:rsidRPr="00E425FD" w:rsidRDefault="000B624B" w:rsidP="00250235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</w:t>
            </w:r>
            <w:r w:rsidRPr="00E425FD" w:rsidDel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2.1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</w:t>
            </w:r>
          </w:p>
        </w:tc>
        <w:tc>
          <w:tcPr>
            <w:tcW w:w="1076" w:type="dxa"/>
          </w:tcPr>
          <w:p w14:paraId="239502AA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2693F30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24C1E78D" w14:textId="77777777" w:rsidR="000B624B" w:rsidRPr="000B624B" w:rsidRDefault="000B624B" w:rsidP="004E2AD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65283A63" w14:textId="34726CBA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249F57D2" w14:textId="2D612EE0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0FF8CF9C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7F981FDC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4B567199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0A0B355C" w14:textId="08915AD6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6B0AB66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11F80231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7E335025" w14:textId="042EC995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38029C51" w14:textId="119691E8" w:rsidTr="000B624B">
        <w:tc>
          <w:tcPr>
            <w:tcW w:w="1890" w:type="dxa"/>
          </w:tcPr>
          <w:p w14:paraId="688F178B" w14:textId="6DA667B4" w:rsidR="000B624B" w:rsidRPr="00E425FD" w:rsidRDefault="000B624B" w:rsidP="00250235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</w:t>
            </w:r>
            <w:r w:rsidRPr="00E425FD" w:rsidDel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2.2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…</w:t>
            </w:r>
          </w:p>
        </w:tc>
        <w:tc>
          <w:tcPr>
            <w:tcW w:w="1076" w:type="dxa"/>
          </w:tcPr>
          <w:p w14:paraId="54870C8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5BF9945A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9C13B8B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7AAF130D" w14:textId="3DDCC6BE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43CF1300" w14:textId="0EFAA4F8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7A18B4C6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32C3185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0EE37A0C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018A6707" w14:textId="4E50DAB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359F36B5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214E62C6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58682B80" w14:textId="7278D9F4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5F3F2E95" w14:textId="79A7B5A3" w:rsidTr="000B624B">
        <w:tc>
          <w:tcPr>
            <w:tcW w:w="1890" w:type="dxa"/>
          </w:tcPr>
          <w:p w14:paraId="0B16193B" w14:textId="326DABAC" w:rsidR="000B624B" w:rsidRPr="00E425FD" w:rsidRDefault="000B624B" w:rsidP="0025023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Общо </w:t>
            </w:r>
            <w:r w:rsidRPr="002502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Дейност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2</w:t>
            </w:r>
          </w:p>
        </w:tc>
        <w:tc>
          <w:tcPr>
            <w:tcW w:w="1076" w:type="dxa"/>
          </w:tcPr>
          <w:p w14:paraId="69D2B5F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539A994B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13B772E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</w:tcPr>
          <w:p w14:paraId="0BFF3452" w14:textId="799CE984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76E77EC3" w14:textId="1337F684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29F6F18F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19C35711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4925E121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75EFD435" w14:textId="260FD9DE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0CACE0F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3A257E52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31F0164B" w14:textId="22A1F44A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6FC1E7FF" w14:textId="6293FA42" w:rsidTr="000B624B">
        <w:tc>
          <w:tcPr>
            <w:tcW w:w="1890" w:type="dxa"/>
          </w:tcPr>
          <w:p w14:paraId="15EAF594" w14:textId="345FC2FF" w:rsidR="000B624B" w:rsidRPr="00E425FD" w:rsidRDefault="000B624B" w:rsidP="004E2AD0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 …</w:t>
            </w:r>
          </w:p>
        </w:tc>
        <w:tc>
          <w:tcPr>
            <w:tcW w:w="1076" w:type="dxa"/>
          </w:tcPr>
          <w:p w14:paraId="71DBF45F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1E3AD6E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2075A2D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4B00CDEA" w14:textId="7FC0BF3E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5776E7E1" w14:textId="39C5A21E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07AA8C9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3DF225A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5B43ABC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0D9C55E3" w14:textId="4D3A93C4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4197987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02EC39D3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61F4ACF6" w14:textId="4B6BD58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5F999623" w14:textId="029C444B" w:rsidTr="000B624B">
        <w:tc>
          <w:tcPr>
            <w:tcW w:w="1890" w:type="dxa"/>
          </w:tcPr>
          <w:p w14:paraId="7CEE13C0" w14:textId="58C87E7C" w:rsidR="000B624B" w:rsidRPr="00E425FD" w:rsidRDefault="000B624B" w:rsidP="004E2AD0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Проект …</w:t>
            </w:r>
          </w:p>
        </w:tc>
        <w:tc>
          <w:tcPr>
            <w:tcW w:w="1076" w:type="dxa"/>
          </w:tcPr>
          <w:p w14:paraId="54789F2A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327EF62F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7D660B81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  <w:shd w:val="clear" w:color="auto" w:fill="BFBFBF" w:themeFill="background1" w:themeFillShade="BF"/>
          </w:tcPr>
          <w:p w14:paraId="09170D4E" w14:textId="5BF5BD25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503000F2" w14:textId="23C2AB90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5CA13235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1462529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2B794559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1B061FBA" w14:textId="4E22E35D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54FBEC0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459D9D68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3FF4AC71" w14:textId="3B72FE96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0B624B" w:rsidRPr="00E425FD" w14:paraId="437F11BC" w14:textId="403769F6" w:rsidTr="000B624B">
        <w:tc>
          <w:tcPr>
            <w:tcW w:w="1890" w:type="dxa"/>
          </w:tcPr>
          <w:p w14:paraId="17B56DEB" w14:textId="3550915F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Общо инвестиция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076" w:type="dxa"/>
          </w:tcPr>
          <w:p w14:paraId="26469622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7CFA4DF2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E6DFEEE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70" w:type="dxa"/>
          </w:tcPr>
          <w:p w14:paraId="623F13BA" w14:textId="70C8B253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  <w:gridSpan w:val="2"/>
          </w:tcPr>
          <w:p w14:paraId="2926C864" w14:textId="29420BBC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92" w:type="dxa"/>
          </w:tcPr>
          <w:p w14:paraId="4FE267C3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87" w:type="dxa"/>
          </w:tcPr>
          <w:p w14:paraId="72A6AE53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3AB0EB70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00" w:type="dxa"/>
          </w:tcPr>
          <w:p w14:paraId="7F7A9DCF" w14:textId="05FFA02F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720" w:type="dxa"/>
          </w:tcPr>
          <w:p w14:paraId="1E05118D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2" w:type="dxa"/>
          </w:tcPr>
          <w:p w14:paraId="78BA2D27" w14:textId="77777777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28" w:type="dxa"/>
          </w:tcPr>
          <w:p w14:paraId="28E8E473" w14:textId="13A33F25" w:rsidR="000B624B" w:rsidRPr="00E425FD" w:rsidRDefault="000B624B" w:rsidP="004E2A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57FDC4CF" w14:textId="086F7239" w:rsidR="00CD57A8" w:rsidRPr="00E425FD" w:rsidRDefault="0023252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3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7479F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2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Информация за свързани проекти и инвестиции, които крайни</w:t>
      </w:r>
      <w:r w:rsidR="003104A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те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получател</w:t>
      </w:r>
      <w:r w:rsidR="003104A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изпълнява</w:t>
      </w:r>
      <w:r w:rsidR="003104A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т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 финансиране от други програми/инициативи на ЕС</w:t>
      </w:r>
      <w:r w:rsidR="0073110F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</w:t>
      </w:r>
      <w:r w:rsidR="007444B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ли</w:t>
      </w:r>
      <w:r w:rsidR="0073110F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7444B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национални източници</w:t>
      </w:r>
      <w:r w:rsidR="0073110F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както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346F7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065F6A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елементите за </w:t>
      </w:r>
      <w:r w:rsidR="00CD57A8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разграничаването им от дейностите, които са част от инвестицията, финансирана от МВУ.</w:t>
      </w:r>
    </w:p>
    <w:p w14:paraId="056BE8A4" w14:textId="2D8BB958" w:rsidR="00232520" w:rsidRPr="00E425FD" w:rsidRDefault="00232520" w:rsidP="00B33BAE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657" w:type="dxa"/>
        <w:tblLayout w:type="fixed"/>
        <w:tblLook w:val="04A0" w:firstRow="1" w:lastRow="0" w:firstColumn="1" w:lastColumn="0" w:noHBand="0" w:noVBand="1"/>
      </w:tblPr>
      <w:tblGrid>
        <w:gridCol w:w="2128"/>
        <w:gridCol w:w="1710"/>
        <w:gridCol w:w="2790"/>
        <w:gridCol w:w="2610"/>
        <w:gridCol w:w="2700"/>
      </w:tblGrid>
      <w:tr w:rsidR="00232520" w:rsidRPr="00E425FD" w14:paraId="3F95F813" w14:textId="77777777" w:rsidTr="00112A79">
        <w:tc>
          <w:tcPr>
            <w:tcW w:w="2128" w:type="dxa"/>
          </w:tcPr>
          <w:p w14:paraId="125BC8EC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Номер и наименование на свързания проект/ инвестиция</w:t>
            </w:r>
          </w:p>
        </w:tc>
        <w:tc>
          <w:tcPr>
            <w:tcW w:w="1710" w:type="dxa"/>
          </w:tcPr>
          <w:p w14:paraId="6637C772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Стойност на проекта</w:t>
            </w:r>
          </w:p>
        </w:tc>
        <w:tc>
          <w:tcPr>
            <w:tcW w:w="2790" w:type="dxa"/>
          </w:tcPr>
          <w:p w14:paraId="04EB5139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Източник на финансиране</w:t>
            </w:r>
          </w:p>
        </w:tc>
        <w:tc>
          <w:tcPr>
            <w:tcW w:w="2610" w:type="dxa"/>
          </w:tcPr>
          <w:p w14:paraId="5297A99C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Предвидени дейности за изпълнение</w:t>
            </w:r>
          </w:p>
        </w:tc>
        <w:tc>
          <w:tcPr>
            <w:tcW w:w="2700" w:type="dxa"/>
          </w:tcPr>
          <w:p w14:paraId="1F529E77" w14:textId="278E48B2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Елементи за разграничаване от сходни дейност</w:t>
            </w:r>
            <w:r w:rsidR="00DD518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и, предвидени за изпълнение по П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ВУ </w:t>
            </w:r>
          </w:p>
        </w:tc>
      </w:tr>
      <w:tr w:rsidR="00232520" w:rsidRPr="00E425FD" w14:paraId="01744587" w14:textId="77777777" w:rsidTr="00112A79">
        <w:tc>
          <w:tcPr>
            <w:tcW w:w="2128" w:type="dxa"/>
          </w:tcPr>
          <w:p w14:paraId="775AB742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6E354E51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0E0A76A2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4275EC69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40FB3D87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232520" w:rsidRPr="00E425FD" w14:paraId="03BF3219" w14:textId="77777777" w:rsidTr="00112A79">
        <w:tc>
          <w:tcPr>
            <w:tcW w:w="2128" w:type="dxa"/>
          </w:tcPr>
          <w:p w14:paraId="649C0B95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51752E2B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1779012A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182E5E0F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45DB28F6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232520" w:rsidRPr="00E425FD" w14:paraId="5C34E964" w14:textId="77777777" w:rsidTr="00112A79">
        <w:tc>
          <w:tcPr>
            <w:tcW w:w="2128" w:type="dxa"/>
          </w:tcPr>
          <w:p w14:paraId="58F19C8E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480FEB9F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90" w:type="dxa"/>
          </w:tcPr>
          <w:p w14:paraId="25CF0C27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610" w:type="dxa"/>
          </w:tcPr>
          <w:p w14:paraId="13120265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00" w:type="dxa"/>
          </w:tcPr>
          <w:p w14:paraId="34F2A872" w14:textId="77777777" w:rsidR="00232520" w:rsidRPr="00E425FD" w:rsidRDefault="00232520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64523032" w14:textId="3D6D27E3" w:rsidR="00232520" w:rsidRPr="00E425FD" w:rsidRDefault="00232520" w:rsidP="00B33BAE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7A9C38B9" w14:textId="17F5BFB3" w:rsidR="00092D14" w:rsidRPr="00E425FD" w:rsidRDefault="00092D14" w:rsidP="00B33BAE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49C7E78E" w14:textId="367DB9DE" w:rsidR="00092D14" w:rsidRPr="00E425FD" w:rsidRDefault="0023252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7479F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Заключение 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</w:t>
      </w:r>
      <w:r w:rsidR="008913E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проверките на 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СНД относно </w:t>
      </w:r>
      <w:r w:rsidR="00BF64A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напредъка във 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Финансовото изпълнение на инвестицията, включително по установени сериозни пропуски при проверката (ако е приложимо)</w:t>
      </w:r>
      <w:r w:rsidR="005C2F1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както и относно ефективността на мерките за избягване на двойно финансиране;</w:t>
      </w:r>
    </w:p>
    <w:p w14:paraId="02A0160C" w14:textId="2363D27C" w:rsidR="000B46CC" w:rsidRPr="00E425FD" w:rsidRDefault="000B46CC" w:rsidP="005C2F10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br w:type="page"/>
      </w:r>
    </w:p>
    <w:p w14:paraId="5D146918" w14:textId="12CC03DB" w:rsidR="00DD7E34" w:rsidRPr="00E425FD" w:rsidRDefault="00232520" w:rsidP="002325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Физическо изпълнение</w:t>
      </w:r>
    </w:p>
    <w:p w14:paraId="7310A198" w14:textId="77777777" w:rsidR="00B13109" w:rsidRPr="00E425FD" w:rsidRDefault="00B13109" w:rsidP="004465FF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1C0F335B" w14:textId="3DABF924" w:rsidR="00E42A60" w:rsidRPr="00E425FD" w:rsidRDefault="0023252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865D2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DF1C7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1 </w:t>
      </w:r>
      <w:r w:rsidR="00E42A6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Изпълнение по дейности</w:t>
      </w:r>
    </w:p>
    <w:p w14:paraId="0981A7EF" w14:textId="77777777" w:rsidR="00E42A60" w:rsidRPr="00E425FD" w:rsidRDefault="00E42A6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4B6E490" w14:textId="5EC3D325" w:rsidR="004D4B4B" w:rsidRPr="00E425FD" w:rsidRDefault="00E42A6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Описание на извършените дейностите</w:t>
      </w:r>
      <w:r w:rsidRPr="00E425FD" w:rsidDel="00E42A6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</w:t>
      </w:r>
      <w:r w:rsidR="002D7934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през отчетния период </w:t>
      </w:r>
      <w:r w:rsidR="00DF1C7C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по </w:t>
      </w:r>
      <w:r w:rsidR="004D4B4B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вс</w:t>
      </w:r>
      <w:r w:rsidR="00C975E7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е</w:t>
      </w:r>
      <w:r w:rsidR="004D4B4B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к</w:t>
      </w:r>
      <w:r w:rsidR="00C975E7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</w:t>
      </w:r>
      <w:r w:rsidR="00DF1C7C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от проектите</w:t>
      </w:r>
      <w:r w:rsidR="007B4926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в рамките на инвестицията</w:t>
      </w:r>
      <w:r w:rsidR="002C5B41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, </w:t>
      </w:r>
      <w:r w:rsidR="00B93A75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във връзка </w:t>
      </w:r>
      <w:r w:rsidR="002C5B41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 текущо докладваните разходи</w:t>
      </w:r>
      <w:r w:rsidR="004D4B4B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2156F132" w14:textId="3336791E" w:rsidR="00E42A60" w:rsidRPr="00E425FD" w:rsidRDefault="00E42A60" w:rsidP="0023252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BD14EB6" w14:textId="30458ACC" w:rsidR="00E42A60" w:rsidRPr="00E425FD" w:rsidRDefault="00E42A60" w:rsidP="00E42A6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Описание на общия напредък в изпълнението на дейностите по инвестицията до момента:</w:t>
      </w:r>
    </w:p>
    <w:p w14:paraId="4CC476BE" w14:textId="2BEC587F" w:rsidR="003D4DA2" w:rsidRDefault="003D4DA2" w:rsidP="00DF1C7C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Style w:val="TableGrid"/>
        <w:tblpPr w:leftFromText="141" w:rightFromText="141" w:vertAnchor="text" w:horzAnchor="page" w:tblpX="874" w:tblpY="168"/>
        <w:tblW w:w="15115" w:type="dxa"/>
        <w:tblLayout w:type="fixed"/>
        <w:tblLook w:val="04A0" w:firstRow="1" w:lastRow="0" w:firstColumn="1" w:lastColumn="0" w:noHBand="0" w:noVBand="1"/>
      </w:tblPr>
      <w:tblGrid>
        <w:gridCol w:w="1861"/>
        <w:gridCol w:w="3084"/>
        <w:gridCol w:w="2340"/>
        <w:gridCol w:w="3150"/>
        <w:gridCol w:w="4680"/>
      </w:tblGrid>
      <w:tr w:rsidR="00E30E4D" w:rsidRPr="00773242" w14:paraId="1F8C8A4B" w14:textId="77777777" w:rsidTr="00440E97">
        <w:tc>
          <w:tcPr>
            <w:tcW w:w="1861" w:type="dxa"/>
          </w:tcPr>
          <w:p w14:paraId="4B30CF72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План-график</w:t>
            </w:r>
          </w:p>
        </w:tc>
        <w:tc>
          <w:tcPr>
            <w:tcW w:w="3084" w:type="dxa"/>
          </w:tcPr>
          <w:p w14:paraId="2A931C8F" w14:textId="77777777" w:rsidR="00E30E4D" w:rsidRPr="00773242" w:rsidRDefault="00E30E4D" w:rsidP="00440E9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Планиран</w:t>
            </w:r>
          </w:p>
          <w:p w14:paraId="68BB731D" w14:textId="77777777" w:rsidR="00E30E4D" w:rsidRPr="00773242" w:rsidRDefault="00E30E4D" w:rsidP="00440E9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Срок за изпълнение на дейността</w:t>
            </w:r>
          </w:p>
        </w:tc>
        <w:tc>
          <w:tcPr>
            <w:tcW w:w="2340" w:type="dxa"/>
          </w:tcPr>
          <w:p w14:paraId="7A3BFF37" w14:textId="77777777" w:rsidR="00E30E4D" w:rsidRDefault="00E30E4D" w:rsidP="00440E9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О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чакван срок на приключване на дейността</w:t>
            </w:r>
          </w:p>
        </w:tc>
        <w:tc>
          <w:tcPr>
            <w:tcW w:w="3150" w:type="dxa"/>
          </w:tcPr>
          <w:p w14:paraId="6ABADF75" w14:textId="77777777" w:rsidR="00E30E4D" w:rsidRDefault="00E30E4D" w:rsidP="00440E9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Описание на напредъка</w:t>
            </w:r>
          </w:p>
        </w:tc>
        <w:tc>
          <w:tcPr>
            <w:tcW w:w="4680" w:type="dxa"/>
          </w:tcPr>
          <w:p w14:paraId="1E1B7CB9" w14:textId="77777777" w:rsidR="00E30E4D" w:rsidRDefault="00E30E4D" w:rsidP="00440E9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Описание на затрудненията при изпълнение на планирания срок</w:t>
            </w:r>
          </w:p>
        </w:tc>
      </w:tr>
      <w:tr w:rsidR="00E30E4D" w:rsidRPr="00773242" w14:paraId="074831DA" w14:textId="77777777" w:rsidTr="00440E97">
        <w:trPr>
          <w:trHeight w:val="157"/>
        </w:trPr>
        <w:tc>
          <w:tcPr>
            <w:tcW w:w="1861" w:type="dxa"/>
          </w:tcPr>
          <w:p w14:paraId="6DA224DA" w14:textId="77777777" w:rsidR="00E30E4D" w:rsidRPr="00773242" w:rsidRDefault="00E30E4D" w:rsidP="00440E97">
            <w:pPr>
              <w:ind w:left="708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3084" w:type="dxa"/>
          </w:tcPr>
          <w:p w14:paraId="006CB596" w14:textId="77777777" w:rsidR="00E30E4D" w:rsidRPr="00773242" w:rsidRDefault="00E30E4D" w:rsidP="00440E9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340" w:type="dxa"/>
          </w:tcPr>
          <w:p w14:paraId="657EEEAB" w14:textId="77777777" w:rsidR="00E30E4D" w:rsidRPr="00773242" w:rsidRDefault="00E30E4D" w:rsidP="00440E9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3150" w:type="dxa"/>
          </w:tcPr>
          <w:p w14:paraId="5196F249" w14:textId="77777777" w:rsidR="00E30E4D" w:rsidRDefault="00E30E4D" w:rsidP="00440E9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</w:tcPr>
          <w:p w14:paraId="26D9A97F" w14:textId="77777777" w:rsidR="00E30E4D" w:rsidRDefault="00E30E4D" w:rsidP="00440E9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E30E4D" w:rsidRPr="00773242" w14:paraId="21DFBB4F" w14:textId="77777777" w:rsidTr="00440E97">
        <w:tc>
          <w:tcPr>
            <w:tcW w:w="1861" w:type="dxa"/>
          </w:tcPr>
          <w:p w14:paraId="77AD1AF5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Дейност 1</w:t>
            </w:r>
          </w:p>
        </w:tc>
        <w:tc>
          <w:tcPr>
            <w:tcW w:w="3084" w:type="dxa"/>
          </w:tcPr>
          <w:p w14:paraId="46F033FF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340" w:type="dxa"/>
          </w:tcPr>
          <w:p w14:paraId="08079562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3150" w:type="dxa"/>
          </w:tcPr>
          <w:p w14:paraId="25FA789D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4680" w:type="dxa"/>
          </w:tcPr>
          <w:p w14:paraId="14F1F8BA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E30E4D" w:rsidRPr="00773242" w14:paraId="77775E02" w14:textId="77777777" w:rsidTr="00440E97">
        <w:tc>
          <w:tcPr>
            <w:tcW w:w="1861" w:type="dxa"/>
          </w:tcPr>
          <w:p w14:paraId="1F2180F8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Дейност 2</w:t>
            </w:r>
          </w:p>
        </w:tc>
        <w:tc>
          <w:tcPr>
            <w:tcW w:w="3084" w:type="dxa"/>
          </w:tcPr>
          <w:p w14:paraId="635D7791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340" w:type="dxa"/>
          </w:tcPr>
          <w:p w14:paraId="13C0EED6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3150" w:type="dxa"/>
          </w:tcPr>
          <w:p w14:paraId="6B975690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4680" w:type="dxa"/>
          </w:tcPr>
          <w:p w14:paraId="27E0D5D0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E30E4D" w:rsidRPr="00773242" w14:paraId="31ED2987" w14:textId="77777777" w:rsidTr="00440E97">
        <w:tc>
          <w:tcPr>
            <w:tcW w:w="1861" w:type="dxa"/>
          </w:tcPr>
          <w:p w14:paraId="395E5D93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Дейност п</w:t>
            </w:r>
          </w:p>
        </w:tc>
        <w:tc>
          <w:tcPr>
            <w:tcW w:w="3084" w:type="dxa"/>
          </w:tcPr>
          <w:p w14:paraId="7438AB23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340" w:type="dxa"/>
          </w:tcPr>
          <w:p w14:paraId="3D0A5CA5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3150" w:type="dxa"/>
          </w:tcPr>
          <w:p w14:paraId="5190F464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4680" w:type="dxa"/>
          </w:tcPr>
          <w:p w14:paraId="40FC80FC" w14:textId="77777777" w:rsidR="00E30E4D" w:rsidRPr="00773242" w:rsidRDefault="00E30E4D" w:rsidP="00440E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250BD5A2" w14:textId="77777777" w:rsidR="00E30E4D" w:rsidRPr="00E425FD" w:rsidRDefault="00E30E4D" w:rsidP="00DF1C7C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01BD99E9" w14:textId="2D0B66F3" w:rsidR="00227253" w:rsidRPr="00E425FD" w:rsidRDefault="002D7934" w:rsidP="002D79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DF1C7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.2 </w:t>
      </w:r>
      <w:r w:rsidR="0022725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Реализиран напредък в изпълнението на заложените </w:t>
      </w:r>
      <w:r w:rsidR="008D1245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показатели</w:t>
      </w:r>
      <w:r w:rsidR="0059128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за постигане етапите/целите на инвестицията</w:t>
      </w:r>
    </w:p>
    <w:tbl>
      <w:tblPr>
        <w:tblStyle w:val="TableGrid"/>
        <w:tblW w:w="1540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0"/>
        <w:gridCol w:w="1543"/>
        <w:gridCol w:w="1325"/>
        <w:gridCol w:w="1082"/>
        <w:gridCol w:w="1082"/>
        <w:gridCol w:w="1127"/>
        <w:gridCol w:w="1340"/>
        <w:gridCol w:w="1316"/>
        <w:gridCol w:w="1262"/>
        <w:gridCol w:w="1482"/>
        <w:gridCol w:w="10"/>
        <w:gridCol w:w="1498"/>
        <w:gridCol w:w="10"/>
        <w:gridCol w:w="1361"/>
        <w:gridCol w:w="6"/>
      </w:tblGrid>
      <w:tr w:rsidR="00A55F5A" w:rsidRPr="00E425FD" w14:paraId="6154954A" w14:textId="7435782D" w:rsidTr="0058540F">
        <w:trPr>
          <w:gridAfter w:val="1"/>
          <w:wAfter w:w="6" w:type="dxa"/>
          <w:trHeight w:val="1290"/>
        </w:trPr>
        <w:tc>
          <w:tcPr>
            <w:tcW w:w="960" w:type="dxa"/>
          </w:tcPr>
          <w:p w14:paraId="3DF388CA" w14:textId="28484F80" w:rsidR="00A55F5A" w:rsidRPr="00E425FD" w:rsidRDefault="00A55F5A" w:rsidP="009F3FE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Пореден номер</w:t>
            </w:r>
          </w:p>
        </w:tc>
        <w:tc>
          <w:tcPr>
            <w:tcW w:w="1543" w:type="dxa"/>
          </w:tcPr>
          <w:p w14:paraId="31F92BFB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Етап/цел</w:t>
            </w:r>
          </w:p>
          <w:p w14:paraId="6479A4FA" w14:textId="4113DC59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наименование и номер</w:t>
            </w: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25" w:type="dxa"/>
          </w:tcPr>
          <w:p w14:paraId="0DB20646" w14:textId="73120336" w:rsidR="00A55F5A" w:rsidRPr="00E425FD" w:rsidRDefault="00F455B3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Показател</w:t>
            </w:r>
            <w:r w:rsidR="00A55F5A"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 xml:space="preserve"> – наименование, единица на отчитане</w:t>
            </w:r>
          </w:p>
        </w:tc>
        <w:tc>
          <w:tcPr>
            <w:tcW w:w="1082" w:type="dxa"/>
          </w:tcPr>
          <w:p w14:paraId="01A75C36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Базова стойност</w:t>
            </w:r>
          </w:p>
        </w:tc>
        <w:tc>
          <w:tcPr>
            <w:tcW w:w="1082" w:type="dxa"/>
          </w:tcPr>
          <w:p w14:paraId="0C89409D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Целева стойност</w:t>
            </w:r>
          </w:p>
        </w:tc>
        <w:tc>
          <w:tcPr>
            <w:tcW w:w="1127" w:type="dxa"/>
          </w:tcPr>
          <w:p w14:paraId="088074F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Стойност за отчетния период</w:t>
            </w:r>
          </w:p>
        </w:tc>
        <w:tc>
          <w:tcPr>
            <w:tcW w:w="1340" w:type="dxa"/>
          </w:tcPr>
          <w:p w14:paraId="43141A55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Промяна спрямо предходното отчитане</w:t>
            </w:r>
          </w:p>
        </w:tc>
        <w:tc>
          <w:tcPr>
            <w:tcW w:w="1316" w:type="dxa"/>
          </w:tcPr>
          <w:p w14:paraId="754314F7" w14:textId="705A5E09" w:rsidR="00A55F5A" w:rsidRPr="00E425FD" w:rsidRDefault="00663AB0" w:rsidP="00B267D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Постигната етапна цел съгласно </w:t>
            </w:r>
            <w:r w:rsidR="00A55F5A"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ПВУ</w:t>
            </w:r>
          </w:p>
        </w:tc>
        <w:tc>
          <w:tcPr>
            <w:tcW w:w="1262" w:type="dxa"/>
          </w:tcPr>
          <w:p w14:paraId="2988476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Отклонение спрямо графика на изпълнение – не/ да – с обяснение</w:t>
            </w:r>
          </w:p>
        </w:tc>
        <w:tc>
          <w:tcPr>
            <w:tcW w:w="1482" w:type="dxa"/>
          </w:tcPr>
          <w:p w14:paraId="6C284E66" w14:textId="247A9EEF" w:rsidR="00A55F5A" w:rsidRPr="00E425FD" w:rsidRDefault="00A55F5A" w:rsidP="00B74D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Източн</w:t>
            </w:r>
            <w:r w:rsidR="00663AB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ик на данните в съответствие с 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ПВУ</w:t>
            </w:r>
          </w:p>
        </w:tc>
        <w:tc>
          <w:tcPr>
            <w:tcW w:w="1508" w:type="dxa"/>
            <w:gridSpan w:val="2"/>
          </w:tcPr>
          <w:p w14:paraId="5731FDBB" w14:textId="7CAD43B3" w:rsidR="00A55F5A" w:rsidRPr="00E425FD" w:rsidRDefault="00A55F5A" w:rsidP="00B74D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Принос към постигане на климатичната цел 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да/не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  <w:r w:rsidR="002C5B41"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/чл. 18, т. 4 д) от Регламент (ЕС) 2021/241/</w:t>
            </w:r>
          </w:p>
        </w:tc>
        <w:tc>
          <w:tcPr>
            <w:tcW w:w="1371" w:type="dxa"/>
            <w:gridSpan w:val="2"/>
          </w:tcPr>
          <w:p w14:paraId="42504252" w14:textId="7F53612F" w:rsidR="00A55F5A" w:rsidRPr="00E425FD" w:rsidRDefault="00A55F5A" w:rsidP="00B74D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Принос към постигане на дигиталната цел 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да/не</w:t>
            </w: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  <w:r w:rsidR="002C5B41"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/чл. 18, т. 4 е)</w:t>
            </w:r>
            <w:r w:rsidR="002C5B41" w:rsidRPr="00E425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5B41"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от Регламент (ЕС) 2021/241 /</w:t>
            </w:r>
          </w:p>
        </w:tc>
      </w:tr>
      <w:tr w:rsidR="00A55F5A" w:rsidRPr="00E425FD" w14:paraId="117D4E31" w14:textId="1C0D13E4" w:rsidTr="0058540F">
        <w:trPr>
          <w:trHeight w:val="265"/>
        </w:trPr>
        <w:tc>
          <w:tcPr>
            <w:tcW w:w="960" w:type="dxa"/>
          </w:tcPr>
          <w:p w14:paraId="05BCECB6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569" w:type="dxa"/>
            <w:gridSpan w:val="10"/>
          </w:tcPr>
          <w:p w14:paraId="4E89A49F" w14:textId="129F35B8" w:rsidR="00A55F5A" w:rsidRPr="00E425FD" w:rsidRDefault="00A559A9" w:rsidP="00F455B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А. Цели (к</w:t>
            </w:r>
            <w:r w:rsidR="002C5B41" w:rsidRPr="00E425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оличествени </w:t>
            </w:r>
            <w:r w:rsidR="00F45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="002C5B41" w:rsidRPr="00E425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508" w:type="dxa"/>
            <w:gridSpan w:val="2"/>
          </w:tcPr>
          <w:p w14:paraId="2B3A44B3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67" w:type="dxa"/>
            <w:gridSpan w:val="2"/>
          </w:tcPr>
          <w:p w14:paraId="3CC0CBF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E425FD" w14:paraId="012A287A" w14:textId="4B5DE77F" w:rsidTr="0058540F">
        <w:trPr>
          <w:gridAfter w:val="1"/>
          <w:wAfter w:w="6" w:type="dxa"/>
          <w:trHeight w:val="247"/>
        </w:trPr>
        <w:tc>
          <w:tcPr>
            <w:tcW w:w="960" w:type="dxa"/>
          </w:tcPr>
          <w:p w14:paraId="46DDB40D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43" w:type="dxa"/>
          </w:tcPr>
          <w:p w14:paraId="78023072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25" w:type="dxa"/>
          </w:tcPr>
          <w:p w14:paraId="04F02A01" w14:textId="3BD1BB10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1082" w:type="dxa"/>
          </w:tcPr>
          <w:p w14:paraId="0C880DFB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82" w:type="dxa"/>
          </w:tcPr>
          <w:p w14:paraId="5A8D10B4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14:paraId="70C69DE8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40" w:type="dxa"/>
          </w:tcPr>
          <w:p w14:paraId="0EA4C94A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6" w:type="dxa"/>
          </w:tcPr>
          <w:p w14:paraId="62CAE70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62" w:type="dxa"/>
          </w:tcPr>
          <w:p w14:paraId="1D0E253B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82" w:type="dxa"/>
          </w:tcPr>
          <w:p w14:paraId="42B6FD8F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08" w:type="dxa"/>
            <w:gridSpan w:val="2"/>
          </w:tcPr>
          <w:p w14:paraId="08AF08E4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71" w:type="dxa"/>
            <w:gridSpan w:val="2"/>
          </w:tcPr>
          <w:p w14:paraId="6C86DD62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E425FD" w14:paraId="0AC3CBFD" w14:textId="0CE7E82C" w:rsidTr="0058540F">
        <w:trPr>
          <w:gridAfter w:val="1"/>
          <w:wAfter w:w="6" w:type="dxa"/>
          <w:trHeight w:val="247"/>
        </w:trPr>
        <w:tc>
          <w:tcPr>
            <w:tcW w:w="960" w:type="dxa"/>
          </w:tcPr>
          <w:p w14:paraId="42B7B3D8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43" w:type="dxa"/>
          </w:tcPr>
          <w:p w14:paraId="142F6686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25" w:type="dxa"/>
          </w:tcPr>
          <w:p w14:paraId="495F7569" w14:textId="07098B3D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……………………….</w:t>
            </w:r>
          </w:p>
        </w:tc>
        <w:tc>
          <w:tcPr>
            <w:tcW w:w="1082" w:type="dxa"/>
          </w:tcPr>
          <w:p w14:paraId="6E28139C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82" w:type="dxa"/>
          </w:tcPr>
          <w:p w14:paraId="12854481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14:paraId="1DA1D405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40" w:type="dxa"/>
          </w:tcPr>
          <w:p w14:paraId="644F7E6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6" w:type="dxa"/>
          </w:tcPr>
          <w:p w14:paraId="58B15DA1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62" w:type="dxa"/>
          </w:tcPr>
          <w:p w14:paraId="2761E160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82" w:type="dxa"/>
          </w:tcPr>
          <w:p w14:paraId="710FEB53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08" w:type="dxa"/>
            <w:gridSpan w:val="2"/>
          </w:tcPr>
          <w:p w14:paraId="725CF086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71" w:type="dxa"/>
            <w:gridSpan w:val="2"/>
          </w:tcPr>
          <w:p w14:paraId="37C2A54B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E425FD" w14:paraId="15227076" w14:textId="414C08C2" w:rsidTr="0058540F">
        <w:trPr>
          <w:trHeight w:val="247"/>
        </w:trPr>
        <w:tc>
          <w:tcPr>
            <w:tcW w:w="960" w:type="dxa"/>
          </w:tcPr>
          <w:p w14:paraId="46E29AAD" w14:textId="77777777" w:rsidR="00A55F5A" w:rsidRPr="00E425FD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569" w:type="dxa"/>
            <w:gridSpan w:val="10"/>
          </w:tcPr>
          <w:p w14:paraId="5D80113E" w14:textId="461BA356" w:rsidR="00A55F5A" w:rsidRPr="00E425FD" w:rsidRDefault="00A559A9" w:rsidP="00F455B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Б. Етапи (</w:t>
            </w:r>
            <w:r w:rsidR="002C5B41" w:rsidRPr="00E425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качествени </w:t>
            </w:r>
            <w:r w:rsidR="00F455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="002C5B41" w:rsidRPr="00E425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508" w:type="dxa"/>
            <w:gridSpan w:val="2"/>
          </w:tcPr>
          <w:p w14:paraId="53FACA63" w14:textId="77777777" w:rsidR="00A55F5A" w:rsidRPr="00E425FD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67" w:type="dxa"/>
            <w:gridSpan w:val="2"/>
          </w:tcPr>
          <w:p w14:paraId="1CF8E481" w14:textId="77777777" w:rsidR="00A55F5A" w:rsidRPr="00E425FD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E425FD" w14:paraId="339627E6" w14:textId="1362DD2B" w:rsidTr="0058540F">
        <w:trPr>
          <w:gridAfter w:val="1"/>
          <w:wAfter w:w="6" w:type="dxa"/>
          <w:trHeight w:val="265"/>
        </w:trPr>
        <w:tc>
          <w:tcPr>
            <w:tcW w:w="960" w:type="dxa"/>
          </w:tcPr>
          <w:p w14:paraId="79C35F87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43" w:type="dxa"/>
          </w:tcPr>
          <w:p w14:paraId="11EAD8DF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25" w:type="dxa"/>
          </w:tcPr>
          <w:p w14:paraId="5734A5D1" w14:textId="7E54AFD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1082" w:type="dxa"/>
          </w:tcPr>
          <w:p w14:paraId="19CA32CC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82" w:type="dxa"/>
          </w:tcPr>
          <w:p w14:paraId="7D0B76DA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14:paraId="3BDB729F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40" w:type="dxa"/>
          </w:tcPr>
          <w:p w14:paraId="6CC9071D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6" w:type="dxa"/>
          </w:tcPr>
          <w:p w14:paraId="7722DD11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62" w:type="dxa"/>
          </w:tcPr>
          <w:p w14:paraId="0F87C6FF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82" w:type="dxa"/>
          </w:tcPr>
          <w:p w14:paraId="66E9D4D0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08" w:type="dxa"/>
            <w:gridSpan w:val="2"/>
          </w:tcPr>
          <w:p w14:paraId="5E4D115A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71" w:type="dxa"/>
            <w:gridSpan w:val="2"/>
          </w:tcPr>
          <w:p w14:paraId="52CB65DB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E425FD" w14:paraId="30C2F234" w14:textId="600F54FA" w:rsidTr="0058540F">
        <w:trPr>
          <w:gridAfter w:val="1"/>
          <w:wAfter w:w="6" w:type="dxa"/>
          <w:trHeight w:val="247"/>
        </w:trPr>
        <w:tc>
          <w:tcPr>
            <w:tcW w:w="960" w:type="dxa"/>
          </w:tcPr>
          <w:p w14:paraId="77457D03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43" w:type="dxa"/>
          </w:tcPr>
          <w:p w14:paraId="72015F1C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25" w:type="dxa"/>
          </w:tcPr>
          <w:p w14:paraId="3FD9D087" w14:textId="798EAFF6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1082" w:type="dxa"/>
          </w:tcPr>
          <w:p w14:paraId="2221AF60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082" w:type="dxa"/>
          </w:tcPr>
          <w:p w14:paraId="0151B1AC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14:paraId="3619C503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40" w:type="dxa"/>
          </w:tcPr>
          <w:p w14:paraId="15A7E068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6" w:type="dxa"/>
          </w:tcPr>
          <w:p w14:paraId="6458AC54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62" w:type="dxa"/>
          </w:tcPr>
          <w:p w14:paraId="38D7F559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82" w:type="dxa"/>
          </w:tcPr>
          <w:p w14:paraId="4FEC2136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08" w:type="dxa"/>
            <w:gridSpan w:val="2"/>
          </w:tcPr>
          <w:p w14:paraId="7AE4F7AE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71" w:type="dxa"/>
            <w:gridSpan w:val="2"/>
          </w:tcPr>
          <w:p w14:paraId="473BF388" w14:textId="77777777" w:rsidR="00A55F5A" w:rsidRPr="00E425FD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4F26F896" w14:textId="77777777" w:rsidR="003D4DA2" w:rsidRPr="00E425FD" w:rsidRDefault="003D4DA2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4079B8C9" w14:textId="7885ACD1" w:rsidR="00DF1C7C" w:rsidRPr="00E425FD" w:rsidRDefault="00DF1C7C" w:rsidP="00DF1C7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При описанието на напредъка по отношение на качествените </w:t>
      </w:r>
      <w:r w:rsidR="008D124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показатели</w:t>
      </w: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се представя приносът им към адресираните Специфични препоръки, към потенциала за растеж, създаване на работни места, намаляване на въздействието на кризата, уязвимост към шокове/капацитет да се отговори на шокове, социална и териториална кохезия, което е приложимо.</w:t>
      </w:r>
    </w:p>
    <w:p w14:paraId="50D9D305" w14:textId="77777777" w:rsidR="00C14BA7" w:rsidRPr="00E425FD" w:rsidRDefault="00C14BA7" w:rsidP="00DF1C7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21ADA428" w14:textId="73A3AD0A" w:rsidR="00C6435A" w:rsidRDefault="002D7934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C14BA7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.3 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Списък с </w:t>
      </w:r>
      <w:r w:rsidR="00C6435A" w:rsidRPr="0087640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общи индикатори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съгласно Делегиран регламент </w:t>
      </w:r>
      <w:r w:rsidR="00C6435A" w:rsidRP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(ЕС) 2021/2106 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на Комисията</w:t>
      </w:r>
      <w:r w:rsidR="00C6435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28.09.2021 г.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, допълващ Регламент </w:t>
      </w:r>
      <w:r w:rsidR="00991C3E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2021</w:t>
      </w:r>
      <w:r w:rsidR="00991C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/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241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AA067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AA067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т.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4.3. към </w:t>
      </w:r>
      <w:r w:rsidR="00BB45E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обобщен 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ФТО в </w:t>
      </w:r>
      <w:proofErr w:type="spellStart"/>
      <w:r w:rsidR="00C6435A"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  <w:proofErr w:type="spellEnd"/>
      <w:r w:rsidR="00C643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формат. </w:t>
      </w:r>
    </w:p>
    <w:p w14:paraId="506BB0A5" w14:textId="146ADA84" w:rsidR="00C6435A" w:rsidRDefault="00C6435A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Последната колона се попълва  от СНД с конкретни данни по изпълняваната инвестиция</w:t>
      </w:r>
      <w:r w:rsidR="00BB45E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текущо и с натрупване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4E64917E" w14:textId="77777777" w:rsidR="00C6435A" w:rsidRDefault="00C6435A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032E69AA" w14:textId="77777777" w:rsidR="00C6435A" w:rsidRDefault="00C6435A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4.4. Докладване на социални разходи. </w:t>
      </w:r>
    </w:p>
    <w:p w14:paraId="26985EE6" w14:textId="4059417B" w:rsidR="00C6435A" w:rsidRDefault="0058540F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Конкретната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инвестиция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се приписва </w:t>
      </w:r>
      <w:r w:rsidR="00C6435A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само към една</w:t>
      </w:r>
      <w:r w:rsidR="00C6435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посочените по-долу категории</w:t>
      </w:r>
    </w:p>
    <w:tbl>
      <w:tblPr>
        <w:tblW w:w="1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  <w:gridCol w:w="6800"/>
      </w:tblGrid>
      <w:tr w:rsidR="00C6435A" w:rsidRPr="00BD3172" w14:paraId="0FE4BF7B" w14:textId="77777777" w:rsidTr="007A2880">
        <w:trPr>
          <w:trHeight w:val="315"/>
        </w:trPr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hideMark/>
          </w:tcPr>
          <w:p w14:paraId="6B636882" w14:textId="77777777" w:rsidR="00C6435A" w:rsidRPr="00BD3172" w:rsidRDefault="00C6435A" w:rsidP="007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Девет области  на политиката в рамките на 4 основни социални категории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</w:tcPr>
          <w:p w14:paraId="5FAD2156" w14:textId="77777777" w:rsidR="00C6435A" w:rsidRPr="00BD3172" w:rsidRDefault="00C6435A" w:rsidP="007A288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C6435A" w:rsidRPr="00BD3172" w14:paraId="1FCAD49D" w14:textId="77777777" w:rsidTr="007A2880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27FFD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категория:</w:t>
            </w:r>
            <w:r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Заетост и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F07D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Отбелязване </w:t>
            </w:r>
          </w:p>
        </w:tc>
      </w:tr>
      <w:tr w:rsidR="00C6435A" w:rsidRPr="00BD3172" w14:paraId="17194F6C" w14:textId="77777777" w:rsidTr="007A2880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3F69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Учене за възрастни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продължаващо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професионално образование и обучение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признаване и валидиране на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77B6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10C22B2A" w14:textId="77777777" w:rsidTr="007A2880">
        <w:trPr>
          <w:trHeight w:val="70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88E98" w14:textId="1D59C5FE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Подкрепа за заетост и създаване на работни места, вкл. стимули за наемане на работа и стимули за преминаване от една професия в друга и по</w:t>
            </w:r>
            <w:r w:rsidR="00991C3E">
              <w:rPr>
                <w:rFonts w:ascii="Times New Roman" w:eastAsia="Times New Roman" w:hAnsi="Times New Roman" w:cs="Times New Roman"/>
                <w:lang w:val="bg-BG" w:eastAsia="bg-BG"/>
              </w:rPr>
              <w:t>дкрепа за самостоятелна заетост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2514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7C289195" w14:textId="77777777" w:rsidTr="007A2880">
        <w:trPr>
          <w:trHeight w:val="112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E94E6" w14:textId="4AEB54DD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Модернизация на институциите на пазара на труда, </w:t>
            </w:r>
            <w:proofErr w:type="spellStart"/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</w:t>
            </w:r>
            <w:proofErr w:type="spellEnd"/>
            <w:r>
              <w:rPr>
                <w:rFonts w:ascii="Times New Roman" w:eastAsia="Times New Roman" w:hAnsi="Times New Roman" w:cs="Times New Roman"/>
                <w:lang w:val="bg-BG" w:eastAsia="bg-BG"/>
              </w:rPr>
              <w:t>, инфраструктура, услуги по заетост и прогнозиране на умения, на инспекциите по труда, защитена заетост и организация на заетостта, социален диалог и механизми за устройство на трудовото възнагражден</w:t>
            </w:r>
            <w:r w:rsidR="00991C3E">
              <w:rPr>
                <w:rFonts w:ascii="Times New Roman" w:eastAsia="Times New Roman" w:hAnsi="Times New Roman" w:cs="Times New Roman"/>
                <w:lang w:val="bg-BG" w:eastAsia="bg-BG"/>
              </w:rPr>
              <w:t>ие, адаптиране на работни места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E498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711A2091" w14:textId="77777777" w:rsidTr="007A2880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608E6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lastRenderedPageBreak/>
              <w:t>Социална категория</w:t>
            </w:r>
            <w:r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Образование и грижи за децата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3E7D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C6435A" w:rsidRPr="00BD3172" w14:paraId="50E6E21E" w14:textId="77777777" w:rsidTr="007A2880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04EBE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Образование и  грижи в ранна детска възраст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поносимост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и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дигитализация 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9070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3F25D3D5" w14:textId="77777777" w:rsidTr="007A2880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730A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Общо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професионално и висше образование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поносимост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и възможност за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 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0DD1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00D1059B" w14:textId="77777777" w:rsidTr="007A2880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C621B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Здравеопазване и дългосрочна грижа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637A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C6435A" w:rsidRPr="00BD3172" w14:paraId="01E80806" w14:textId="77777777" w:rsidTr="007A2880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0CD51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Здравеопазване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>
              <w:rPr>
                <w:rFonts w:ascii="Times New Roman" w:eastAsia="Times New Roman" w:hAnsi="Times New Roman" w:cs="Times New Roman"/>
                <w:lang w:val="bg-BG" w:eastAsia="bg-BG"/>
              </w:rPr>
              <w:t>, устойчивост/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поносимост/финансова достъпност 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 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9D9A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5103A50E" w14:textId="77777777" w:rsidTr="007A2880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7106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Дългосрочна грижа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>
              <w:rPr>
                <w:rFonts w:ascii="Times New Roman" w:eastAsia="Times New Roman" w:hAnsi="Times New Roman" w:cs="Times New Roman"/>
                <w:lang w:val="bg-BG" w:eastAsia="bg-BG"/>
              </w:rPr>
              <w:t>, устойчивост/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достъпност, поносимост/финансова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 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B86B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07F9868F" w14:textId="77777777" w:rsidTr="007A2880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FEF2B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Социални политики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F960" w14:textId="77777777" w:rsidR="00C6435A" w:rsidRPr="00BD3172" w:rsidRDefault="00C6435A" w:rsidP="007A288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C6435A" w:rsidRPr="00BD3172" w14:paraId="33053762" w14:textId="77777777" w:rsidTr="007A2880">
        <w:trPr>
          <w:trHeight w:val="4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D5A6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Социално жилищно настаняване и друга социална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EF88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C6435A" w:rsidRPr="00BD3172" w14:paraId="0CFCBA27" w14:textId="77777777" w:rsidTr="007A2880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A718E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Социална закрила, вкл. социални услуги и интеграция на уязвими групи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554F" w14:textId="77777777" w:rsidR="00C6435A" w:rsidRPr="00BD3172" w:rsidRDefault="00C6435A" w:rsidP="007A28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</w:tbl>
    <w:p w14:paraId="567E26C9" w14:textId="77777777" w:rsidR="00C6435A" w:rsidRDefault="00C6435A" w:rsidP="00C6435A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40A2C4D6" w14:textId="77777777" w:rsidR="00C6435A" w:rsidRPr="003E47CC" w:rsidRDefault="00C6435A" w:rsidP="00C643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D91822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Забележка: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всяка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мярка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социален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характер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която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включва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акцент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върху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децата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младежите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равенството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между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половете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се прави отбелязване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което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позволява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специфично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отчитане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разходите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Механизма за възстановяване и устойчивост, насочени за децата и младежта и за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равенството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между</w:t>
      </w:r>
      <w:proofErr w:type="spellEnd"/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половете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0D60C086" w14:textId="0524BCE0" w:rsidR="00A55F5A" w:rsidRPr="00E425FD" w:rsidRDefault="00C6435A" w:rsidP="002D79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4.5. </w:t>
      </w:r>
      <w:r w:rsidR="002C5B41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Заключение </w:t>
      </w:r>
      <w:r w:rsidR="00C14BA7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</w:t>
      </w:r>
      <w:r w:rsidR="008913E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проверките на </w:t>
      </w:r>
      <w:r w:rsidR="00C14BA7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СНД относно напредъка в изпълнението на заложените </w:t>
      </w:r>
      <w:r w:rsidR="00C27E1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за </w:t>
      </w:r>
      <w:r w:rsidR="00F455B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постигане</w:t>
      </w:r>
      <w:r w:rsidR="00C14BA7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етапи/цели на инвестицията, включително идентифицирани слабости/затруднения, разминавания със залож</w:t>
      </w:r>
      <w:r w:rsidR="00C27E1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</w:t>
      </w:r>
      <w:r w:rsidR="00C14BA7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ните в графика стойности</w:t>
      </w:r>
      <w:r w:rsidR="00A55F5A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br w:type="page"/>
      </w:r>
    </w:p>
    <w:p w14:paraId="0AD951EF" w14:textId="352EF84D" w:rsidR="000B46CC" w:rsidRPr="00E425FD" w:rsidRDefault="002C5B41" w:rsidP="002C5B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Проверки и одити</w:t>
      </w:r>
      <w:r w:rsidR="003C34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</w:p>
    <w:p w14:paraId="65F874D7" w14:textId="77777777" w:rsidR="002C5B41" w:rsidRPr="00E425FD" w:rsidRDefault="002C5B41" w:rsidP="002C5B41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53C67E90" w14:textId="58117A44" w:rsidR="009C3345" w:rsidRPr="00E425FD" w:rsidRDefault="002C5B41" w:rsidP="002D79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</w:t>
      </w:r>
      <w:r w:rsidR="0071666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.1 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Констатирани </w:t>
      </w:r>
      <w:r w:rsidR="0060266C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пропуски 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 финансово изражение при о</w:t>
      </w:r>
      <w:r w:rsidR="00D42661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съществени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те</w:t>
      </w:r>
      <w:r w:rsidR="00D42661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7B492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СНД </w:t>
      </w:r>
      <w:r w:rsidR="00F34CC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документални проверки и </w:t>
      </w:r>
      <w:r w:rsidR="00D42661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проверки на място </w:t>
      </w:r>
      <w:r w:rsidR="00092D1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при </w:t>
      </w:r>
      <w:r w:rsidR="00D42661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крайния получател </w:t>
      </w:r>
      <w:r w:rsidR="00F34CC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във връзка с текущо отчетените разходи</w:t>
      </w:r>
      <w:r w:rsidR="007843F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7B492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 дейности</w:t>
      </w:r>
    </w:p>
    <w:p w14:paraId="00F248C3" w14:textId="77777777" w:rsidR="0007569E" w:rsidRPr="00E425FD" w:rsidRDefault="0007569E" w:rsidP="00B33BA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867"/>
        <w:gridCol w:w="1281"/>
        <w:gridCol w:w="1385"/>
        <w:gridCol w:w="2080"/>
        <w:gridCol w:w="1960"/>
        <w:gridCol w:w="1317"/>
        <w:gridCol w:w="1600"/>
      </w:tblGrid>
      <w:tr w:rsidR="007B4926" w:rsidRPr="00E425FD" w14:paraId="186A4976" w14:textId="77777777" w:rsidTr="00B93A75">
        <w:tc>
          <w:tcPr>
            <w:tcW w:w="1867" w:type="dxa"/>
          </w:tcPr>
          <w:p w14:paraId="69DE0A46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Вид на проверката</w:t>
            </w:r>
          </w:p>
        </w:tc>
        <w:tc>
          <w:tcPr>
            <w:tcW w:w="1281" w:type="dxa"/>
          </w:tcPr>
          <w:p w14:paraId="063D0A6F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Дата/ период</w:t>
            </w:r>
          </w:p>
        </w:tc>
        <w:tc>
          <w:tcPr>
            <w:tcW w:w="1385" w:type="dxa"/>
          </w:tcPr>
          <w:p w14:paraId="39EBBA3A" w14:textId="77777777" w:rsidR="007B4926" w:rsidRPr="00E425FD" w:rsidRDefault="007B4926" w:rsidP="00462B9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Обхват, вкл.  дейност, РОД</w:t>
            </w:r>
          </w:p>
        </w:tc>
        <w:tc>
          <w:tcPr>
            <w:tcW w:w="2080" w:type="dxa"/>
          </w:tcPr>
          <w:p w14:paraId="235409BB" w14:textId="77777777" w:rsidR="007B4926" w:rsidRPr="00E425FD" w:rsidRDefault="007B4926" w:rsidP="002506A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Констатации – описание, финансово влияние, ниво на същественост</w:t>
            </w:r>
          </w:p>
        </w:tc>
        <w:tc>
          <w:tcPr>
            <w:tcW w:w="1960" w:type="dxa"/>
          </w:tcPr>
          <w:p w14:paraId="6A06096C" w14:textId="77777777" w:rsidR="007B4926" w:rsidRPr="00E425FD" w:rsidRDefault="007B4926" w:rsidP="002506A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Препоръки – описание, финансово влияние, статус</w:t>
            </w:r>
          </w:p>
        </w:tc>
        <w:tc>
          <w:tcPr>
            <w:tcW w:w="1317" w:type="dxa"/>
          </w:tcPr>
          <w:p w14:paraId="04A460CF" w14:textId="77777777" w:rsidR="007B4926" w:rsidRPr="00E425FD" w:rsidRDefault="007B4926" w:rsidP="00232D7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Засегнати текущо отчетени разходи </w:t>
            </w:r>
          </w:p>
        </w:tc>
        <w:tc>
          <w:tcPr>
            <w:tcW w:w="1600" w:type="dxa"/>
          </w:tcPr>
          <w:p w14:paraId="3122A03E" w14:textId="77777777" w:rsidR="007B4926" w:rsidRPr="00E425FD" w:rsidRDefault="007B4926" w:rsidP="002506A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Предприети </w:t>
            </w:r>
            <w:proofErr w:type="spellStart"/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корективни</w:t>
            </w:r>
            <w:proofErr w:type="spellEnd"/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мерки</w:t>
            </w:r>
          </w:p>
        </w:tc>
      </w:tr>
      <w:tr w:rsidR="007B4926" w:rsidRPr="00E425FD" w14:paraId="23BA3E6A" w14:textId="77777777" w:rsidTr="00B93A75">
        <w:tc>
          <w:tcPr>
            <w:tcW w:w="1867" w:type="dxa"/>
          </w:tcPr>
          <w:p w14:paraId="4090ECAA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1281" w:type="dxa"/>
          </w:tcPr>
          <w:p w14:paraId="12D40376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85" w:type="dxa"/>
          </w:tcPr>
          <w:p w14:paraId="0570BEB8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80" w:type="dxa"/>
          </w:tcPr>
          <w:p w14:paraId="515150BD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14:paraId="37934FD5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7" w:type="dxa"/>
          </w:tcPr>
          <w:p w14:paraId="296A6ACF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600" w:type="dxa"/>
          </w:tcPr>
          <w:p w14:paraId="7290452A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7B4926" w:rsidRPr="00E425FD" w14:paraId="64040B3F" w14:textId="77777777" w:rsidTr="00B93A75">
        <w:tc>
          <w:tcPr>
            <w:tcW w:w="1867" w:type="dxa"/>
          </w:tcPr>
          <w:p w14:paraId="3AF9408D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……………………….</w:t>
            </w:r>
          </w:p>
        </w:tc>
        <w:tc>
          <w:tcPr>
            <w:tcW w:w="1281" w:type="dxa"/>
          </w:tcPr>
          <w:p w14:paraId="072E251D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85" w:type="dxa"/>
          </w:tcPr>
          <w:p w14:paraId="45148A79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80" w:type="dxa"/>
          </w:tcPr>
          <w:p w14:paraId="40111781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14:paraId="6ABF77A4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7" w:type="dxa"/>
          </w:tcPr>
          <w:p w14:paraId="4E5DCF3B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600" w:type="dxa"/>
          </w:tcPr>
          <w:p w14:paraId="7FE3DF8C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7B4926" w:rsidRPr="00E425FD" w14:paraId="5FC108E7" w14:textId="77777777" w:rsidTr="00B93A75">
        <w:tc>
          <w:tcPr>
            <w:tcW w:w="1867" w:type="dxa"/>
          </w:tcPr>
          <w:p w14:paraId="0A3066CD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………………..</w:t>
            </w:r>
          </w:p>
        </w:tc>
        <w:tc>
          <w:tcPr>
            <w:tcW w:w="1281" w:type="dxa"/>
          </w:tcPr>
          <w:p w14:paraId="7DE4840F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85" w:type="dxa"/>
          </w:tcPr>
          <w:p w14:paraId="3EAF8AFB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80" w:type="dxa"/>
          </w:tcPr>
          <w:p w14:paraId="6F73A096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14:paraId="41E49FCA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317" w:type="dxa"/>
          </w:tcPr>
          <w:p w14:paraId="7AD2E79D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600" w:type="dxa"/>
          </w:tcPr>
          <w:p w14:paraId="080C6D12" w14:textId="77777777" w:rsidR="007B4926" w:rsidRPr="00E425FD" w:rsidRDefault="007B4926" w:rsidP="001001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34ED5495" w14:textId="77777777" w:rsidR="0083197D" w:rsidRPr="00E425FD" w:rsidRDefault="0083197D" w:rsidP="0083197D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74159FDD" w14:textId="27CF7DB3" w:rsidR="007B4926" w:rsidRPr="00E425FD" w:rsidRDefault="007B4926" w:rsidP="007B492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5.2 Идентифицирани от крайните получатели или СНД рискове при изпълнение на инвестицията и предприети действия за избягването им, срокове, статус към текущото отчитане</w:t>
      </w:r>
    </w:p>
    <w:p w14:paraId="66B46135" w14:textId="77777777" w:rsidR="007B4926" w:rsidRPr="00E425FD" w:rsidRDefault="007B4926" w:rsidP="007B492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0FD2B172" w14:textId="1756E295" w:rsidR="0083197D" w:rsidRPr="00E425FD" w:rsidRDefault="002C5B41" w:rsidP="002D79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</w:t>
      </w:r>
      <w:r w:rsidR="0071666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C27E1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716665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8319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Идентифицирани </w:t>
      </w:r>
      <w:r w:rsidR="007024A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слабости</w:t>
      </w:r>
      <w:r w:rsidR="008319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други контролни и </w:t>
      </w:r>
      <w:r w:rsidR="007B492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одитни 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органи, касаещи изпълнението на </w:t>
      </w:r>
      <w:r w:rsidR="004D062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B267D4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роекта </w:t>
      </w:r>
      <w:r w:rsidR="0083197D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 предприети действия за преодоляването им</w:t>
      </w:r>
    </w:p>
    <w:p w14:paraId="20EE29AC" w14:textId="77777777" w:rsidR="00DD7E34" w:rsidRPr="00E425FD" w:rsidRDefault="00DD7E34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BC17B5B" w14:textId="77777777" w:rsidR="00342EB7" w:rsidRPr="00E425FD" w:rsidRDefault="00530633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Информация за к</w:t>
      </w:r>
      <w:r w:rsidR="00342EB7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онстатации на контролни и одитни органи с изведени препоръки, касаещи изпълнението на проекта - предприети действия за изпълнението им, срокове, статус към текущото отчитане</w:t>
      </w:r>
      <w:r w:rsidR="005036FA" w:rsidRPr="00E425F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, засегнати текущо отчетени разходи</w:t>
      </w:r>
    </w:p>
    <w:p w14:paraId="78A64405" w14:textId="2B5CF68E" w:rsidR="00342EB7" w:rsidRPr="00E425FD" w:rsidRDefault="00342EB7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867"/>
        <w:gridCol w:w="1229"/>
        <w:gridCol w:w="1710"/>
        <w:gridCol w:w="1530"/>
        <w:gridCol w:w="1890"/>
        <w:gridCol w:w="1715"/>
        <w:gridCol w:w="1454"/>
        <w:gridCol w:w="1470"/>
      </w:tblGrid>
      <w:tr w:rsidR="006E7CB2" w:rsidRPr="00E425FD" w14:paraId="134BCA69" w14:textId="77777777" w:rsidTr="00112A79">
        <w:tc>
          <w:tcPr>
            <w:tcW w:w="1867" w:type="dxa"/>
          </w:tcPr>
          <w:p w14:paraId="4370F51B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Вид на проверката</w:t>
            </w:r>
          </w:p>
        </w:tc>
        <w:tc>
          <w:tcPr>
            <w:tcW w:w="1229" w:type="dxa"/>
          </w:tcPr>
          <w:p w14:paraId="5F77D99C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Дата/ период</w:t>
            </w:r>
          </w:p>
        </w:tc>
        <w:tc>
          <w:tcPr>
            <w:tcW w:w="1710" w:type="dxa"/>
          </w:tcPr>
          <w:p w14:paraId="13E4167B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Проверяващ орган</w:t>
            </w:r>
          </w:p>
        </w:tc>
        <w:tc>
          <w:tcPr>
            <w:tcW w:w="1530" w:type="dxa"/>
          </w:tcPr>
          <w:p w14:paraId="303F3A3C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Обхват, вкл.  дейност, РОД</w:t>
            </w:r>
          </w:p>
        </w:tc>
        <w:tc>
          <w:tcPr>
            <w:tcW w:w="1890" w:type="dxa"/>
          </w:tcPr>
          <w:p w14:paraId="04A9E991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Констатации – описание, финансово влияние, ниво на същественост</w:t>
            </w:r>
          </w:p>
        </w:tc>
        <w:tc>
          <w:tcPr>
            <w:tcW w:w="1715" w:type="dxa"/>
          </w:tcPr>
          <w:p w14:paraId="05720405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Препоръки – описание, финансово влияние, статус</w:t>
            </w:r>
          </w:p>
        </w:tc>
        <w:tc>
          <w:tcPr>
            <w:tcW w:w="1454" w:type="dxa"/>
          </w:tcPr>
          <w:p w14:paraId="0210EAF8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Засегнати текущо отчетени разходи </w:t>
            </w:r>
          </w:p>
        </w:tc>
        <w:tc>
          <w:tcPr>
            <w:tcW w:w="1470" w:type="dxa"/>
          </w:tcPr>
          <w:p w14:paraId="5E12D394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Предприети </w:t>
            </w:r>
            <w:proofErr w:type="spellStart"/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корективни</w:t>
            </w:r>
            <w:proofErr w:type="spellEnd"/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мерки</w:t>
            </w:r>
          </w:p>
        </w:tc>
      </w:tr>
      <w:tr w:rsidR="006E7CB2" w:rsidRPr="00E425FD" w14:paraId="41650C7C" w14:textId="77777777" w:rsidTr="00112A79">
        <w:tc>
          <w:tcPr>
            <w:tcW w:w="1867" w:type="dxa"/>
          </w:tcPr>
          <w:p w14:paraId="5DA0C901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1229" w:type="dxa"/>
          </w:tcPr>
          <w:p w14:paraId="7C4C014D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0ADAF44A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0CDA848A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361B6AD0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54DD8EBE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52B9FF6A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44887108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6E7CB2" w:rsidRPr="00E425FD" w14:paraId="57839D87" w14:textId="77777777" w:rsidTr="00112A79">
        <w:tc>
          <w:tcPr>
            <w:tcW w:w="1867" w:type="dxa"/>
          </w:tcPr>
          <w:p w14:paraId="5C9CBCF3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lastRenderedPageBreak/>
              <w:t>……………………….</w:t>
            </w:r>
          </w:p>
        </w:tc>
        <w:tc>
          <w:tcPr>
            <w:tcW w:w="1229" w:type="dxa"/>
          </w:tcPr>
          <w:p w14:paraId="04099032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7DED8070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1B654452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16FACC8B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2E85A04D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57637F77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1F1DDBBD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6E7CB2" w:rsidRPr="00E425FD" w14:paraId="42EA242B" w14:textId="77777777" w:rsidTr="00112A79">
        <w:tc>
          <w:tcPr>
            <w:tcW w:w="1867" w:type="dxa"/>
          </w:tcPr>
          <w:p w14:paraId="6F3F22E6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E425F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………………..</w:t>
            </w:r>
          </w:p>
        </w:tc>
        <w:tc>
          <w:tcPr>
            <w:tcW w:w="1229" w:type="dxa"/>
          </w:tcPr>
          <w:p w14:paraId="642AD01B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597E9411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68033E78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5F8069D1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5C686A2A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2CBDB509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04D6E3B4" w14:textId="77777777" w:rsidR="006E7CB2" w:rsidRPr="00E425FD" w:rsidRDefault="006E7CB2" w:rsidP="00112A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667A0870" w14:textId="77777777" w:rsidR="006E7CB2" w:rsidRPr="00E425FD" w:rsidRDefault="006E7CB2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2CF2CA6F" w14:textId="198625D5" w:rsidR="00B33BAE" w:rsidRPr="00E425FD" w:rsidRDefault="002C5B41" w:rsidP="002D79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</w:t>
      </w:r>
      <w:r w:rsidR="00C27E1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.4</w:t>
      </w:r>
      <w:r w:rsidR="007D2EC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7B492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Заключение </w:t>
      </w:r>
      <w:r w:rsidR="007D2EC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</w:t>
      </w:r>
      <w:r w:rsidR="008913E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проверките на</w:t>
      </w:r>
      <w:r w:rsidR="007D2EC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СНД относно </w:t>
      </w:r>
      <w:r w:rsidR="00B33BAE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съществени констатации на контролни и одитни органи с препоръки, които оказват влияние върху изпълнението на проектите/ инвестицията</w:t>
      </w:r>
      <w:r w:rsidR="00237F0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включително финансово влияние</w:t>
      </w:r>
    </w:p>
    <w:p w14:paraId="69AA117F" w14:textId="77777777" w:rsidR="00B33BAE" w:rsidRPr="00E425FD" w:rsidRDefault="00B33BAE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2E76BA9C" w14:textId="0EB8E066" w:rsidR="00E31529" w:rsidRPr="00E425FD" w:rsidRDefault="00EC2AA2" w:rsidP="006E7CB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Сериозни нередности (измама, конфликт на интереси или корупция</w:t>
      </w:r>
      <w:r w:rsidR="007D2EC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)</w:t>
      </w:r>
      <w:r w:rsidR="006E7CB2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- Заключение </w:t>
      </w:r>
      <w:r w:rsidR="005C2F1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</w:t>
      </w:r>
      <w:r w:rsidR="008913E3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проверките на </w:t>
      </w:r>
      <w:r w:rsidR="00E31529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СНД относно </w:t>
      </w:r>
      <w:r w:rsidR="005C2F1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установени пропуски в предотвратяването на </w:t>
      </w:r>
      <w:r w:rsidR="00234D8F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случаи на </w:t>
      </w:r>
      <w:r w:rsidR="005C2F10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конфликт на интереси, корупция, измама</w:t>
      </w:r>
    </w:p>
    <w:sectPr w:rsidR="00E31529" w:rsidRPr="00E425FD" w:rsidSect="005C7A5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F631" w14:textId="77777777" w:rsidR="004A2B99" w:rsidRDefault="004A2B99" w:rsidP="00F60306">
      <w:pPr>
        <w:spacing w:after="0" w:line="240" w:lineRule="auto"/>
      </w:pPr>
      <w:r>
        <w:separator/>
      </w:r>
    </w:p>
  </w:endnote>
  <w:endnote w:type="continuationSeparator" w:id="0">
    <w:p w14:paraId="1BA6D9CE" w14:textId="77777777" w:rsidR="004A2B99" w:rsidRDefault="004A2B99" w:rsidP="00F6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8672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1D75E" w14:textId="6404F704" w:rsidR="00F60306" w:rsidRDefault="00F603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51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A8EDF7E" w14:textId="77777777" w:rsidR="00F60306" w:rsidRDefault="00F60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8C0D" w14:textId="77777777" w:rsidR="004A2B99" w:rsidRDefault="004A2B99" w:rsidP="00F60306">
      <w:pPr>
        <w:spacing w:after="0" w:line="240" w:lineRule="auto"/>
      </w:pPr>
      <w:r>
        <w:separator/>
      </w:r>
    </w:p>
  </w:footnote>
  <w:footnote w:type="continuationSeparator" w:id="0">
    <w:p w14:paraId="0C437855" w14:textId="77777777" w:rsidR="004A2B99" w:rsidRDefault="004A2B99" w:rsidP="00F6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4597"/>
      <w:gridCol w:w="3320"/>
      <w:gridCol w:w="3790"/>
      <w:gridCol w:w="2007"/>
    </w:tblGrid>
    <w:tr w:rsidR="0061599D" w14:paraId="659F4145" w14:textId="77777777" w:rsidTr="003E5AD3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6DA7355" w14:textId="77777777" w:rsidR="0061599D" w:rsidRPr="00F455B3" w:rsidRDefault="0061599D" w:rsidP="0061599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 w:rsidRPr="00F455B3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65876D87" w14:textId="2B2A56B1" w:rsidR="0061599D" w:rsidRPr="00F455B3" w:rsidRDefault="0061599D" w:rsidP="00AA0674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</w:pPr>
          <w:r w:rsidRPr="00F455B3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 xml:space="preserve">Приложение </w:t>
          </w:r>
          <w:r w:rsidR="00AA0674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>8</w:t>
          </w:r>
          <w:r w:rsidR="006856EC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 xml:space="preserve"> </w:t>
          </w:r>
          <w:r w:rsidR="001E570D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 xml:space="preserve">Примерен </w:t>
          </w:r>
          <w:r w:rsidR="001E570D" w:rsidRPr="00F455B3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>образец</w:t>
          </w:r>
          <w:r w:rsidRPr="00F455B3">
            <w:rPr>
              <w:rFonts w:ascii="Bookman Old Style" w:hAnsi="Bookman Old Style"/>
              <w:b/>
              <w:color w:val="808080"/>
              <w:sz w:val="24"/>
              <w:szCs w:val="24"/>
              <w:lang w:val="bg-BG"/>
            </w:rPr>
            <w:t xml:space="preserve"> на обобщен ФТО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781B23B" w14:textId="556152E9" w:rsidR="0061599D" w:rsidRPr="00F455B3" w:rsidRDefault="003800CD" w:rsidP="0061599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Раздел 3</w:t>
          </w:r>
        </w:p>
      </w:tc>
    </w:tr>
    <w:tr w:rsidR="0061599D" w14:paraId="25E22C47" w14:textId="77777777" w:rsidTr="003E5AD3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997EAFB" w14:textId="77777777" w:rsidR="0061599D" w:rsidRPr="00F455B3" w:rsidRDefault="0061599D" w:rsidP="0061599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 w:rsidRPr="00F455B3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41E5CC6" w14:textId="2E716C21" w:rsidR="0061599D" w:rsidRPr="00F455B3" w:rsidRDefault="00E440E1" w:rsidP="00C04C29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 xml:space="preserve">Версия: </w:t>
          </w:r>
          <w:r w:rsidR="0061599D" w:rsidRPr="00F455B3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BD9FD9B" w14:textId="1C47B89F" w:rsidR="0061599D" w:rsidRPr="00F455B3" w:rsidRDefault="0061599D" w:rsidP="0061599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 w:rsidRPr="00F455B3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 xml:space="preserve">Дата: </w:t>
          </w:r>
          <w:r w:rsidR="001A051C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E30FCE" w14:textId="7C636611" w:rsidR="0061599D" w:rsidRPr="00F455B3" w:rsidRDefault="0061599D" w:rsidP="0061599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  <w:lang w:val="bg-BG"/>
            </w:rPr>
          </w:pP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t>Стр.:</w: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begin"/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instrText xml:space="preserve"> PAGE </w:instrTex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separate"/>
          </w:r>
          <w:r w:rsidR="001A051C">
            <w:rPr>
              <w:rFonts w:ascii="Bookman Old Style" w:hAnsi="Bookman Old Style"/>
              <w:b/>
              <w:noProof/>
              <w:color w:val="808080"/>
              <w:sz w:val="18"/>
              <w:lang w:val="bg-BG"/>
            </w:rPr>
            <w:t>10</w: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end"/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t>/</w: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begin"/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instrText xml:space="preserve"> NUMPAGES </w:instrTex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separate"/>
          </w:r>
          <w:r w:rsidR="001A051C">
            <w:rPr>
              <w:rFonts w:ascii="Bookman Old Style" w:hAnsi="Bookman Old Style"/>
              <w:b/>
              <w:noProof/>
              <w:color w:val="808080"/>
              <w:sz w:val="18"/>
              <w:lang w:val="bg-BG"/>
            </w:rPr>
            <w:t>10</w:t>
          </w:r>
          <w:r w:rsidRPr="00F455B3"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end"/>
          </w:r>
        </w:p>
      </w:tc>
    </w:tr>
  </w:tbl>
  <w:p w14:paraId="1DC1498A" w14:textId="34B257F9" w:rsidR="0061599D" w:rsidRDefault="0061599D">
    <w:pPr>
      <w:pStyle w:val="Header"/>
    </w:pPr>
  </w:p>
  <w:p w14:paraId="2A918BF8" w14:textId="77777777" w:rsidR="0061599D" w:rsidRDefault="006159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950FF7"/>
    <w:multiLevelType w:val="multilevel"/>
    <w:tmpl w:val="56EAB0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2C9E"/>
    <w:rsid w:val="00005B60"/>
    <w:rsid w:val="00015367"/>
    <w:rsid w:val="00017B9E"/>
    <w:rsid w:val="0002157C"/>
    <w:rsid w:val="00036EC1"/>
    <w:rsid w:val="000655CC"/>
    <w:rsid w:val="00065F6A"/>
    <w:rsid w:val="00072EC4"/>
    <w:rsid w:val="00075215"/>
    <w:rsid w:val="0007569E"/>
    <w:rsid w:val="00092D14"/>
    <w:rsid w:val="000B0EB2"/>
    <w:rsid w:val="000B46CC"/>
    <w:rsid w:val="000B624B"/>
    <w:rsid w:val="00112B7F"/>
    <w:rsid w:val="00116CA5"/>
    <w:rsid w:val="00120D56"/>
    <w:rsid w:val="00127BA6"/>
    <w:rsid w:val="00140DAF"/>
    <w:rsid w:val="0015314F"/>
    <w:rsid w:val="00155C7D"/>
    <w:rsid w:val="00157777"/>
    <w:rsid w:val="00160D64"/>
    <w:rsid w:val="001A051C"/>
    <w:rsid w:val="001A0783"/>
    <w:rsid w:val="001D2554"/>
    <w:rsid w:val="001E30AC"/>
    <w:rsid w:val="001E570D"/>
    <w:rsid w:val="001F053C"/>
    <w:rsid w:val="001F070F"/>
    <w:rsid w:val="001F15D6"/>
    <w:rsid w:val="001F1889"/>
    <w:rsid w:val="001F69A4"/>
    <w:rsid w:val="00212AB2"/>
    <w:rsid w:val="00220E88"/>
    <w:rsid w:val="00227253"/>
    <w:rsid w:val="00232520"/>
    <w:rsid w:val="00232825"/>
    <w:rsid w:val="00232D7B"/>
    <w:rsid w:val="00234D8F"/>
    <w:rsid w:val="002357EF"/>
    <w:rsid w:val="00237F02"/>
    <w:rsid w:val="00241FD1"/>
    <w:rsid w:val="00250235"/>
    <w:rsid w:val="002506A2"/>
    <w:rsid w:val="00256377"/>
    <w:rsid w:val="00262A01"/>
    <w:rsid w:val="00263C8B"/>
    <w:rsid w:val="0028266B"/>
    <w:rsid w:val="002A34E3"/>
    <w:rsid w:val="002A5EF3"/>
    <w:rsid w:val="002B3C94"/>
    <w:rsid w:val="002C0276"/>
    <w:rsid w:val="002C43D6"/>
    <w:rsid w:val="002C563C"/>
    <w:rsid w:val="002C588D"/>
    <w:rsid w:val="002C594A"/>
    <w:rsid w:val="002C5B41"/>
    <w:rsid w:val="002D7626"/>
    <w:rsid w:val="002D7934"/>
    <w:rsid w:val="002E431B"/>
    <w:rsid w:val="002E5405"/>
    <w:rsid w:val="002F2776"/>
    <w:rsid w:val="002F4E85"/>
    <w:rsid w:val="002F5B60"/>
    <w:rsid w:val="0030420D"/>
    <w:rsid w:val="003104A0"/>
    <w:rsid w:val="003105FB"/>
    <w:rsid w:val="00331EA7"/>
    <w:rsid w:val="00342EB7"/>
    <w:rsid w:val="00343129"/>
    <w:rsid w:val="00346F7E"/>
    <w:rsid w:val="00355D18"/>
    <w:rsid w:val="0035700C"/>
    <w:rsid w:val="00361160"/>
    <w:rsid w:val="003800CD"/>
    <w:rsid w:val="003918AE"/>
    <w:rsid w:val="003A397D"/>
    <w:rsid w:val="003B4C59"/>
    <w:rsid w:val="003C347D"/>
    <w:rsid w:val="003D1C42"/>
    <w:rsid w:val="003D4DA2"/>
    <w:rsid w:val="003D5491"/>
    <w:rsid w:val="003E0C4A"/>
    <w:rsid w:val="003E1A20"/>
    <w:rsid w:val="003E1B16"/>
    <w:rsid w:val="003E3446"/>
    <w:rsid w:val="0040079A"/>
    <w:rsid w:val="00402D12"/>
    <w:rsid w:val="00403D4A"/>
    <w:rsid w:val="00404C0E"/>
    <w:rsid w:val="004228F0"/>
    <w:rsid w:val="004317E8"/>
    <w:rsid w:val="004344B1"/>
    <w:rsid w:val="00443357"/>
    <w:rsid w:val="004465FF"/>
    <w:rsid w:val="00455873"/>
    <w:rsid w:val="004600F6"/>
    <w:rsid w:val="00461CC3"/>
    <w:rsid w:val="00462B98"/>
    <w:rsid w:val="00481DF3"/>
    <w:rsid w:val="0048287E"/>
    <w:rsid w:val="004978F6"/>
    <w:rsid w:val="004A1326"/>
    <w:rsid w:val="004A1422"/>
    <w:rsid w:val="004A1692"/>
    <w:rsid w:val="004A2B99"/>
    <w:rsid w:val="004A7A9D"/>
    <w:rsid w:val="004B1539"/>
    <w:rsid w:val="004D0624"/>
    <w:rsid w:val="004D4B4B"/>
    <w:rsid w:val="004D7F4E"/>
    <w:rsid w:val="004E2AD0"/>
    <w:rsid w:val="005036FA"/>
    <w:rsid w:val="0052319D"/>
    <w:rsid w:val="00530633"/>
    <w:rsid w:val="00536AF8"/>
    <w:rsid w:val="005448F6"/>
    <w:rsid w:val="00561D78"/>
    <w:rsid w:val="0056392C"/>
    <w:rsid w:val="0057020D"/>
    <w:rsid w:val="00570DDE"/>
    <w:rsid w:val="005722E6"/>
    <w:rsid w:val="00574CE2"/>
    <w:rsid w:val="00577C2C"/>
    <w:rsid w:val="00581F13"/>
    <w:rsid w:val="0058540F"/>
    <w:rsid w:val="00590DD7"/>
    <w:rsid w:val="0059128E"/>
    <w:rsid w:val="005A21E9"/>
    <w:rsid w:val="005B0386"/>
    <w:rsid w:val="005C2F10"/>
    <w:rsid w:val="005C7A5A"/>
    <w:rsid w:val="005E5D5B"/>
    <w:rsid w:val="005E7FAB"/>
    <w:rsid w:val="0060266C"/>
    <w:rsid w:val="00604262"/>
    <w:rsid w:val="00604543"/>
    <w:rsid w:val="00606E63"/>
    <w:rsid w:val="00612F3E"/>
    <w:rsid w:val="0061599D"/>
    <w:rsid w:val="00623209"/>
    <w:rsid w:val="00627F62"/>
    <w:rsid w:val="00630706"/>
    <w:rsid w:val="0063308F"/>
    <w:rsid w:val="00633881"/>
    <w:rsid w:val="00645A24"/>
    <w:rsid w:val="00663AB0"/>
    <w:rsid w:val="00664F7A"/>
    <w:rsid w:val="0066698B"/>
    <w:rsid w:val="006856EC"/>
    <w:rsid w:val="00695C5D"/>
    <w:rsid w:val="006A3B81"/>
    <w:rsid w:val="006A5D68"/>
    <w:rsid w:val="006B4199"/>
    <w:rsid w:val="006D1A75"/>
    <w:rsid w:val="006D7E3B"/>
    <w:rsid w:val="006E6990"/>
    <w:rsid w:val="006E7CB2"/>
    <w:rsid w:val="006F4329"/>
    <w:rsid w:val="007024A6"/>
    <w:rsid w:val="00716665"/>
    <w:rsid w:val="0073110F"/>
    <w:rsid w:val="007444BE"/>
    <w:rsid w:val="007479FF"/>
    <w:rsid w:val="00747D53"/>
    <w:rsid w:val="007564FE"/>
    <w:rsid w:val="00767331"/>
    <w:rsid w:val="007830DC"/>
    <w:rsid w:val="007843F4"/>
    <w:rsid w:val="00785CDC"/>
    <w:rsid w:val="00796832"/>
    <w:rsid w:val="007B4926"/>
    <w:rsid w:val="007D0213"/>
    <w:rsid w:val="007D2EC2"/>
    <w:rsid w:val="00807F77"/>
    <w:rsid w:val="0081567A"/>
    <w:rsid w:val="0082076D"/>
    <w:rsid w:val="008270F3"/>
    <w:rsid w:val="0083197D"/>
    <w:rsid w:val="00842646"/>
    <w:rsid w:val="008504C3"/>
    <w:rsid w:val="00865D23"/>
    <w:rsid w:val="00876AD7"/>
    <w:rsid w:val="00885F5D"/>
    <w:rsid w:val="008913E3"/>
    <w:rsid w:val="008A677A"/>
    <w:rsid w:val="008B52B8"/>
    <w:rsid w:val="008B6629"/>
    <w:rsid w:val="008B772B"/>
    <w:rsid w:val="008C6C9B"/>
    <w:rsid w:val="008C7A1D"/>
    <w:rsid w:val="008D1245"/>
    <w:rsid w:val="008D526A"/>
    <w:rsid w:val="008E4A76"/>
    <w:rsid w:val="008E4AD1"/>
    <w:rsid w:val="00910D74"/>
    <w:rsid w:val="009164DE"/>
    <w:rsid w:val="0092410F"/>
    <w:rsid w:val="00924F4E"/>
    <w:rsid w:val="009403E0"/>
    <w:rsid w:val="00951A2E"/>
    <w:rsid w:val="00951FE8"/>
    <w:rsid w:val="00953EE0"/>
    <w:rsid w:val="0096015C"/>
    <w:rsid w:val="00966396"/>
    <w:rsid w:val="009664AB"/>
    <w:rsid w:val="00966786"/>
    <w:rsid w:val="00991C3E"/>
    <w:rsid w:val="00992C69"/>
    <w:rsid w:val="009A309B"/>
    <w:rsid w:val="009C31DE"/>
    <w:rsid w:val="009C3345"/>
    <w:rsid w:val="009C3469"/>
    <w:rsid w:val="009C3CFD"/>
    <w:rsid w:val="009D6869"/>
    <w:rsid w:val="009D6913"/>
    <w:rsid w:val="009E73D6"/>
    <w:rsid w:val="009F3FEC"/>
    <w:rsid w:val="00A16B29"/>
    <w:rsid w:val="00A303CF"/>
    <w:rsid w:val="00A3485A"/>
    <w:rsid w:val="00A36787"/>
    <w:rsid w:val="00A44B13"/>
    <w:rsid w:val="00A4799C"/>
    <w:rsid w:val="00A559A9"/>
    <w:rsid w:val="00A55F5A"/>
    <w:rsid w:val="00A67644"/>
    <w:rsid w:val="00A678A5"/>
    <w:rsid w:val="00AA0674"/>
    <w:rsid w:val="00AD5A7D"/>
    <w:rsid w:val="00AE2DBC"/>
    <w:rsid w:val="00AF49A5"/>
    <w:rsid w:val="00B13109"/>
    <w:rsid w:val="00B150B8"/>
    <w:rsid w:val="00B20566"/>
    <w:rsid w:val="00B2238A"/>
    <w:rsid w:val="00B267D4"/>
    <w:rsid w:val="00B26F10"/>
    <w:rsid w:val="00B33BAE"/>
    <w:rsid w:val="00B43882"/>
    <w:rsid w:val="00B55364"/>
    <w:rsid w:val="00B620CF"/>
    <w:rsid w:val="00B647D8"/>
    <w:rsid w:val="00B74DA1"/>
    <w:rsid w:val="00B77669"/>
    <w:rsid w:val="00B93A75"/>
    <w:rsid w:val="00BA242E"/>
    <w:rsid w:val="00BB45EA"/>
    <w:rsid w:val="00BC3465"/>
    <w:rsid w:val="00BC7FD9"/>
    <w:rsid w:val="00BD49CA"/>
    <w:rsid w:val="00BD7156"/>
    <w:rsid w:val="00BF3BA9"/>
    <w:rsid w:val="00BF64A0"/>
    <w:rsid w:val="00C04C29"/>
    <w:rsid w:val="00C0720C"/>
    <w:rsid w:val="00C14BA7"/>
    <w:rsid w:val="00C27E1C"/>
    <w:rsid w:val="00C324D7"/>
    <w:rsid w:val="00C6435A"/>
    <w:rsid w:val="00C72AD3"/>
    <w:rsid w:val="00C975E7"/>
    <w:rsid w:val="00CB3729"/>
    <w:rsid w:val="00CC48BB"/>
    <w:rsid w:val="00CC4F65"/>
    <w:rsid w:val="00CD57A8"/>
    <w:rsid w:val="00D02154"/>
    <w:rsid w:val="00D04938"/>
    <w:rsid w:val="00D059D0"/>
    <w:rsid w:val="00D25B49"/>
    <w:rsid w:val="00D42661"/>
    <w:rsid w:val="00D47867"/>
    <w:rsid w:val="00D527E7"/>
    <w:rsid w:val="00D60A31"/>
    <w:rsid w:val="00D7402B"/>
    <w:rsid w:val="00D82B86"/>
    <w:rsid w:val="00D8496E"/>
    <w:rsid w:val="00D96517"/>
    <w:rsid w:val="00DB67EC"/>
    <w:rsid w:val="00DC256E"/>
    <w:rsid w:val="00DD518D"/>
    <w:rsid w:val="00DD7228"/>
    <w:rsid w:val="00DD7E34"/>
    <w:rsid w:val="00DF0F95"/>
    <w:rsid w:val="00DF1C7C"/>
    <w:rsid w:val="00DF3238"/>
    <w:rsid w:val="00E24393"/>
    <w:rsid w:val="00E266B6"/>
    <w:rsid w:val="00E267B2"/>
    <w:rsid w:val="00E26DF0"/>
    <w:rsid w:val="00E30E4D"/>
    <w:rsid w:val="00E31529"/>
    <w:rsid w:val="00E3291C"/>
    <w:rsid w:val="00E412EE"/>
    <w:rsid w:val="00E425FD"/>
    <w:rsid w:val="00E42A60"/>
    <w:rsid w:val="00E440E1"/>
    <w:rsid w:val="00E65DB1"/>
    <w:rsid w:val="00E67AEA"/>
    <w:rsid w:val="00E7665D"/>
    <w:rsid w:val="00E86DDA"/>
    <w:rsid w:val="00E9027C"/>
    <w:rsid w:val="00E9562E"/>
    <w:rsid w:val="00EC2AA2"/>
    <w:rsid w:val="00EC69E0"/>
    <w:rsid w:val="00ED3BCF"/>
    <w:rsid w:val="00EE3E20"/>
    <w:rsid w:val="00EE4C5B"/>
    <w:rsid w:val="00EF5F69"/>
    <w:rsid w:val="00F00455"/>
    <w:rsid w:val="00F16054"/>
    <w:rsid w:val="00F30E0B"/>
    <w:rsid w:val="00F34CCE"/>
    <w:rsid w:val="00F455B3"/>
    <w:rsid w:val="00F60306"/>
    <w:rsid w:val="00F74C5C"/>
    <w:rsid w:val="00F811A0"/>
    <w:rsid w:val="00F84ADB"/>
    <w:rsid w:val="00F96E95"/>
    <w:rsid w:val="00FA360B"/>
    <w:rsid w:val="00FA4C4B"/>
    <w:rsid w:val="00FB025D"/>
    <w:rsid w:val="00FC48BA"/>
    <w:rsid w:val="00FE69B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E50D061"/>
  <w15:chartTrackingRefBased/>
  <w15:docId w15:val="{1C4ACFEC-5845-4530-938F-4541F0B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25023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5397A-98D9-42CE-9233-D9623CE2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Димитрова</dc:creator>
  <cp:keywords/>
  <dc:description/>
  <cp:lastModifiedBy>Весела Петрова</cp:lastModifiedBy>
  <cp:revision>26</cp:revision>
  <dcterms:created xsi:type="dcterms:W3CDTF">2022-05-11T07:41:00Z</dcterms:created>
  <dcterms:modified xsi:type="dcterms:W3CDTF">2022-06-30T14:13:00Z</dcterms:modified>
</cp:coreProperties>
</file>