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9EE1F" w14:textId="4DBEAB7C" w:rsidR="00D9443C" w:rsidRPr="00B0408B" w:rsidRDefault="005E7D51" w:rsidP="00D9443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Ред за осъществяване на пр</w:t>
      </w:r>
      <w:r w:rsidR="00D9443C" w:rsidRPr="00B0408B">
        <w:rPr>
          <w:rFonts w:ascii="Times New Roman" w:hAnsi="Times New Roman" w:cs="Times New Roman"/>
          <w:b/>
          <w:sz w:val="24"/>
          <w:szCs w:val="24"/>
        </w:rPr>
        <w:t xml:space="preserve">едварителен контрол чрез </w:t>
      </w:r>
      <w:r w:rsidR="00934027" w:rsidRPr="00B0408B">
        <w:rPr>
          <w:rFonts w:ascii="Times New Roman" w:hAnsi="Times New Roman" w:cs="Times New Roman"/>
          <w:b/>
          <w:sz w:val="24"/>
          <w:szCs w:val="24"/>
        </w:rPr>
        <w:t xml:space="preserve">системата </w:t>
      </w:r>
      <w:r w:rsidR="00934027" w:rsidRPr="00B0408B">
        <w:rPr>
          <w:rFonts w:ascii="Times New Roman" w:hAnsi="Times New Roman" w:cs="Times New Roman"/>
          <w:b/>
          <w:sz w:val="24"/>
          <w:szCs w:val="24"/>
          <w:lang w:val="en-US"/>
        </w:rPr>
        <w:t>ARACHNE</w:t>
      </w:r>
    </w:p>
    <w:p w14:paraId="24D0F5C7" w14:textId="77777777" w:rsidR="00D9443C" w:rsidRPr="00B0408B" w:rsidRDefault="00D9443C" w:rsidP="00D9443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08B">
        <w:rPr>
          <w:rFonts w:ascii="Times New Roman" w:hAnsi="Times New Roman" w:cs="Times New Roman"/>
          <w:b/>
          <w:sz w:val="24"/>
          <w:szCs w:val="24"/>
        </w:rPr>
        <w:t>Процедури по Постановление № 114 на МС от 8.06.2022 г. за определяне на детайлни правила за предоставяне на средства на крайни получатели от Механизма за възстановяване и устойчивост</w:t>
      </w:r>
    </w:p>
    <w:p w14:paraId="7F7196F3" w14:textId="1D2F8C14" w:rsidR="009F717D" w:rsidRPr="00B0408B" w:rsidRDefault="004C1AE7" w:rsidP="007772B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>С</w:t>
      </w:r>
      <w:r w:rsidR="00934027" w:rsidRPr="00B0408B">
        <w:rPr>
          <w:rFonts w:ascii="Times New Roman" w:hAnsi="Times New Roman" w:cs="Times New Roman"/>
          <w:sz w:val="24"/>
          <w:szCs w:val="24"/>
        </w:rPr>
        <w:t xml:space="preserve">истемата </w:t>
      </w:r>
      <w:r w:rsidR="00934027" w:rsidRPr="00B0408B">
        <w:rPr>
          <w:rFonts w:ascii="Times New Roman" w:hAnsi="Times New Roman" w:cs="Times New Roman"/>
          <w:sz w:val="24"/>
          <w:szCs w:val="24"/>
          <w:lang w:val="en-US"/>
        </w:rPr>
        <w:t>ARACHNE</w:t>
      </w:r>
      <w:r w:rsidR="00934027" w:rsidRPr="00B0408B">
        <w:rPr>
          <w:rFonts w:ascii="Times New Roman" w:hAnsi="Times New Roman" w:cs="Times New Roman"/>
          <w:sz w:val="24"/>
          <w:szCs w:val="24"/>
        </w:rPr>
        <w:t xml:space="preserve"> </w:t>
      </w:r>
      <w:r w:rsidR="007772B7" w:rsidRPr="00B0408B">
        <w:rPr>
          <w:rFonts w:ascii="Times New Roman" w:hAnsi="Times New Roman" w:cs="Times New Roman"/>
          <w:sz w:val="24"/>
          <w:szCs w:val="24"/>
        </w:rPr>
        <w:t>като средст</w:t>
      </w:r>
      <w:bookmarkStart w:id="0" w:name="_GoBack"/>
      <w:bookmarkEnd w:id="0"/>
      <w:r w:rsidR="007772B7" w:rsidRPr="00B0408B">
        <w:rPr>
          <w:rFonts w:ascii="Times New Roman" w:hAnsi="Times New Roman" w:cs="Times New Roman"/>
          <w:sz w:val="24"/>
          <w:szCs w:val="24"/>
        </w:rPr>
        <w:t xml:space="preserve">во за предварителен контрол в процедурата </w:t>
      </w:r>
      <w:r w:rsidR="009F717D" w:rsidRPr="00B0408B">
        <w:rPr>
          <w:rFonts w:ascii="Times New Roman" w:hAnsi="Times New Roman" w:cs="Times New Roman"/>
          <w:sz w:val="24"/>
          <w:szCs w:val="24"/>
        </w:rPr>
        <w:t>за</w:t>
      </w:r>
      <w:r w:rsidR="009F717D" w:rsidRPr="00B040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717D" w:rsidRPr="00B0408B">
        <w:rPr>
          <w:rFonts w:ascii="Times New Roman" w:hAnsi="Times New Roman" w:cs="Times New Roman"/>
          <w:sz w:val="24"/>
          <w:szCs w:val="24"/>
        </w:rPr>
        <w:t xml:space="preserve">подбор на предложения за изпълнение на инвестиции от крайни получатели, които не са изрично посочени в Плана за възстановяване и устойчивост, по реда на ПМС № 114/2022 г. е препоръчително </w:t>
      </w:r>
      <w:r w:rsidR="00095534" w:rsidRPr="00B0408B">
        <w:rPr>
          <w:rFonts w:ascii="Times New Roman" w:hAnsi="Times New Roman" w:cs="Times New Roman"/>
          <w:sz w:val="24"/>
          <w:szCs w:val="24"/>
        </w:rPr>
        <w:t xml:space="preserve">да се използва </w:t>
      </w:r>
      <w:r w:rsidR="009F717D" w:rsidRPr="00B0408B">
        <w:rPr>
          <w:rFonts w:ascii="Times New Roman" w:hAnsi="Times New Roman" w:cs="Times New Roman"/>
          <w:sz w:val="24"/>
          <w:szCs w:val="24"/>
        </w:rPr>
        <w:t>в следните случаи:</w:t>
      </w:r>
    </w:p>
    <w:p w14:paraId="43B8E94E" w14:textId="6AA7FB88" w:rsidR="007B254D" w:rsidRPr="00B0408B" w:rsidRDefault="007B254D" w:rsidP="009F717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>За</w:t>
      </w:r>
      <w:r w:rsidR="009F717D" w:rsidRPr="00B0408B">
        <w:rPr>
          <w:rFonts w:ascii="Times New Roman" w:hAnsi="Times New Roman" w:cs="Times New Roman"/>
          <w:sz w:val="24"/>
          <w:szCs w:val="24"/>
        </w:rPr>
        <w:t xml:space="preserve"> идентифициране на </w:t>
      </w:r>
      <w:r w:rsidRPr="00B0408B">
        <w:rPr>
          <w:rFonts w:ascii="Times New Roman" w:hAnsi="Times New Roman" w:cs="Times New Roman"/>
          <w:b/>
          <w:sz w:val="24"/>
          <w:szCs w:val="24"/>
        </w:rPr>
        <w:t xml:space="preserve">потенциален </w:t>
      </w:r>
      <w:r w:rsidR="009F717D" w:rsidRPr="00B0408B">
        <w:rPr>
          <w:rFonts w:ascii="Times New Roman" w:hAnsi="Times New Roman" w:cs="Times New Roman"/>
          <w:b/>
          <w:sz w:val="24"/>
          <w:szCs w:val="24"/>
        </w:rPr>
        <w:t xml:space="preserve">конфликт на интереси или свързаност на </w:t>
      </w:r>
      <w:r w:rsidR="00F3296C" w:rsidRPr="00B0408B">
        <w:rPr>
          <w:rFonts w:ascii="Times New Roman" w:hAnsi="Times New Roman" w:cs="Times New Roman"/>
          <w:b/>
          <w:sz w:val="24"/>
          <w:szCs w:val="24"/>
        </w:rPr>
        <w:t>външни оценители,</w:t>
      </w:r>
      <w:r w:rsidR="00F3296C" w:rsidRPr="00B0408B">
        <w:rPr>
          <w:rFonts w:ascii="Times New Roman" w:hAnsi="Times New Roman" w:cs="Times New Roman"/>
          <w:sz w:val="24"/>
          <w:szCs w:val="24"/>
        </w:rPr>
        <w:t xml:space="preserve"> участващи в</w:t>
      </w:r>
      <w:r w:rsidR="009F717D" w:rsidRPr="00B0408B">
        <w:rPr>
          <w:rFonts w:ascii="Times New Roman" w:hAnsi="Times New Roman" w:cs="Times New Roman"/>
          <w:sz w:val="24"/>
          <w:szCs w:val="24"/>
        </w:rPr>
        <w:t xml:space="preserve"> оценителната комисия по чл. 10</w:t>
      </w:r>
      <w:r w:rsidR="00095534" w:rsidRPr="00B0408B">
        <w:rPr>
          <w:rFonts w:ascii="Times New Roman" w:hAnsi="Times New Roman" w:cs="Times New Roman"/>
          <w:sz w:val="24"/>
          <w:szCs w:val="24"/>
        </w:rPr>
        <w:t>,</w:t>
      </w:r>
      <w:r w:rsidR="0026364D" w:rsidRPr="00B0408B">
        <w:rPr>
          <w:rFonts w:ascii="Times New Roman" w:hAnsi="Times New Roman" w:cs="Times New Roman"/>
          <w:sz w:val="24"/>
          <w:szCs w:val="24"/>
        </w:rPr>
        <w:t xml:space="preserve"> </w:t>
      </w:r>
      <w:r w:rsidR="0026364D" w:rsidRPr="00B0408B">
        <w:rPr>
          <w:rFonts w:ascii="Times New Roman" w:hAnsi="Times New Roman" w:cs="Times New Roman"/>
          <w:b/>
          <w:sz w:val="24"/>
          <w:szCs w:val="24"/>
        </w:rPr>
        <w:t>и кандидатите</w:t>
      </w:r>
      <w:r w:rsidR="0026364D" w:rsidRPr="00B0408B">
        <w:rPr>
          <w:rFonts w:ascii="Times New Roman" w:hAnsi="Times New Roman" w:cs="Times New Roman"/>
          <w:sz w:val="24"/>
          <w:szCs w:val="24"/>
        </w:rPr>
        <w:t xml:space="preserve"> за средства от МВУ по смисъла на § 1, т. 2 от ПМС № 114/2022 г.</w:t>
      </w:r>
    </w:p>
    <w:p w14:paraId="27DB2716" w14:textId="01D94A0A" w:rsidR="00A725EE" w:rsidRPr="00B0408B" w:rsidRDefault="00A725EE" w:rsidP="00517534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>Съгласно чл. 12 от ПМС № 114/2022 г.</w:t>
      </w:r>
      <w:r w:rsidR="00517534" w:rsidRPr="00B0408B">
        <w:rPr>
          <w:rFonts w:ascii="Times New Roman" w:hAnsi="Times New Roman" w:cs="Times New Roman"/>
          <w:sz w:val="24"/>
          <w:szCs w:val="24"/>
        </w:rPr>
        <w:t xml:space="preserve"> в</w:t>
      </w:r>
      <w:r w:rsidRPr="00B0408B">
        <w:rPr>
          <w:rFonts w:ascii="Times New Roman" w:hAnsi="Times New Roman" w:cs="Times New Roman"/>
          <w:sz w:val="24"/>
          <w:szCs w:val="24"/>
        </w:rPr>
        <w:t xml:space="preserve"> оценителния процес </w:t>
      </w:r>
      <w:r w:rsidR="00517534" w:rsidRPr="00B0408B">
        <w:rPr>
          <w:rFonts w:ascii="Times New Roman" w:hAnsi="Times New Roman" w:cs="Times New Roman"/>
          <w:sz w:val="24"/>
          <w:szCs w:val="24"/>
        </w:rPr>
        <w:t xml:space="preserve">по процедурата за подбор </w:t>
      </w:r>
      <w:r w:rsidRPr="00B0408B">
        <w:rPr>
          <w:rFonts w:ascii="Times New Roman" w:hAnsi="Times New Roman" w:cs="Times New Roman"/>
          <w:sz w:val="24"/>
          <w:szCs w:val="24"/>
        </w:rPr>
        <w:t xml:space="preserve">могат да участват </w:t>
      </w:r>
      <w:r w:rsidR="00517534" w:rsidRPr="00B0408B">
        <w:rPr>
          <w:rFonts w:ascii="Times New Roman" w:hAnsi="Times New Roman" w:cs="Times New Roman"/>
          <w:sz w:val="24"/>
          <w:szCs w:val="24"/>
        </w:rPr>
        <w:t>наблюдатели, които</w:t>
      </w:r>
      <w:r w:rsidRPr="00B0408B">
        <w:rPr>
          <w:rFonts w:ascii="Times New Roman" w:hAnsi="Times New Roman" w:cs="Times New Roman"/>
          <w:sz w:val="24"/>
          <w:szCs w:val="24"/>
        </w:rPr>
        <w:t xml:space="preserve"> не са </w:t>
      </w:r>
      <w:r w:rsidR="00517534" w:rsidRPr="00B0408B">
        <w:rPr>
          <w:rFonts w:ascii="Times New Roman" w:hAnsi="Times New Roman" w:cs="Times New Roman"/>
          <w:sz w:val="24"/>
          <w:szCs w:val="24"/>
        </w:rPr>
        <w:t>членове на оценителната комисия, но</w:t>
      </w:r>
      <w:r w:rsidRPr="00B0408B">
        <w:rPr>
          <w:rFonts w:ascii="Times New Roman" w:hAnsi="Times New Roman" w:cs="Times New Roman"/>
          <w:sz w:val="24"/>
          <w:szCs w:val="24"/>
        </w:rPr>
        <w:t xml:space="preserve"> се определят със заповедта за назначаване на комисията по </w:t>
      </w:r>
      <w:hyperlink r:id="rId7" w:anchor="p46535526" w:tgtFrame="_blank" w:history="1">
        <w:r w:rsidRPr="00B0408B">
          <w:rPr>
            <w:rFonts w:ascii="Times New Roman" w:hAnsi="Times New Roman" w:cs="Times New Roman"/>
            <w:sz w:val="24"/>
            <w:szCs w:val="24"/>
          </w:rPr>
          <w:t>чл. 10, ал. 1</w:t>
        </w:r>
      </w:hyperlink>
      <w:r w:rsidRPr="00B0408B">
        <w:rPr>
          <w:rFonts w:ascii="Times New Roman" w:hAnsi="Times New Roman" w:cs="Times New Roman"/>
          <w:sz w:val="24"/>
          <w:szCs w:val="24"/>
        </w:rPr>
        <w:t xml:space="preserve">, в която подробно се определят възложените им задачи в процеса на оценка. Наблюдателите са служители на </w:t>
      </w:r>
      <w:r w:rsidR="00095534" w:rsidRPr="00B0408B">
        <w:rPr>
          <w:rFonts w:ascii="Times New Roman" w:hAnsi="Times New Roman" w:cs="Times New Roman"/>
          <w:sz w:val="24"/>
          <w:szCs w:val="24"/>
        </w:rPr>
        <w:t>С</w:t>
      </w:r>
      <w:r w:rsidRPr="00B0408B">
        <w:rPr>
          <w:rFonts w:ascii="Times New Roman" w:hAnsi="Times New Roman" w:cs="Times New Roman"/>
          <w:sz w:val="24"/>
          <w:szCs w:val="24"/>
        </w:rPr>
        <w:t xml:space="preserve">труктурата за наблюдение и докладване и следят за законосъобразното провеждане на оценката. Те присъстват на заседанията на комисията, като не могат да влияят при оценяването на предложенията. При констатиране на нарушения наблюдателят е длъжен писмено да информира ръководителя на </w:t>
      </w:r>
      <w:r w:rsidR="00095534" w:rsidRPr="00B0408B">
        <w:rPr>
          <w:rFonts w:ascii="Times New Roman" w:hAnsi="Times New Roman" w:cs="Times New Roman"/>
          <w:sz w:val="24"/>
          <w:szCs w:val="24"/>
        </w:rPr>
        <w:t>С</w:t>
      </w:r>
      <w:r w:rsidRPr="00B0408B">
        <w:rPr>
          <w:rFonts w:ascii="Times New Roman" w:hAnsi="Times New Roman" w:cs="Times New Roman"/>
          <w:sz w:val="24"/>
          <w:szCs w:val="24"/>
        </w:rPr>
        <w:t xml:space="preserve">труктурата за наблюдение и докладване. След приключването на оценителния процес наблюдателят </w:t>
      </w:r>
      <w:r w:rsidR="00095534" w:rsidRPr="00B0408B">
        <w:rPr>
          <w:rFonts w:ascii="Times New Roman" w:hAnsi="Times New Roman" w:cs="Times New Roman"/>
          <w:sz w:val="24"/>
          <w:szCs w:val="24"/>
        </w:rPr>
        <w:t>информира писмено</w:t>
      </w:r>
      <w:r w:rsidRPr="00B0408B">
        <w:rPr>
          <w:rFonts w:ascii="Times New Roman" w:hAnsi="Times New Roman" w:cs="Times New Roman"/>
          <w:sz w:val="24"/>
          <w:szCs w:val="24"/>
        </w:rPr>
        <w:t xml:space="preserve"> ръководителя на структурата за наблюдение и докладване.</w:t>
      </w:r>
    </w:p>
    <w:p w14:paraId="1D7730FD" w14:textId="77777777" w:rsidR="00517534" w:rsidRPr="00B0408B" w:rsidRDefault="00517534" w:rsidP="00E42D0D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В съответствие с нормативно определените им отговорности е целесъобразно наблюдателите в процедурата за подбор да извършват проверка </w:t>
      </w:r>
      <w:r w:rsidR="00893886" w:rsidRPr="00B0408B">
        <w:rPr>
          <w:rFonts w:ascii="Times New Roman" w:hAnsi="Times New Roman" w:cs="Times New Roman"/>
          <w:sz w:val="24"/>
          <w:szCs w:val="24"/>
        </w:rPr>
        <w:t xml:space="preserve">в </w:t>
      </w:r>
      <w:r w:rsidR="00934027" w:rsidRPr="00B0408B">
        <w:rPr>
          <w:rFonts w:ascii="Times New Roman" w:hAnsi="Times New Roman" w:cs="Times New Roman"/>
          <w:sz w:val="24"/>
          <w:szCs w:val="24"/>
          <w:lang w:val="en-US"/>
        </w:rPr>
        <w:t>ARACHNE</w:t>
      </w:r>
      <w:r w:rsidR="00893886" w:rsidRPr="00B0408B">
        <w:rPr>
          <w:rFonts w:ascii="Times New Roman" w:hAnsi="Times New Roman" w:cs="Times New Roman"/>
          <w:sz w:val="24"/>
          <w:szCs w:val="24"/>
        </w:rPr>
        <w:t xml:space="preserve"> з</w:t>
      </w:r>
      <w:r w:rsidRPr="00B0408B">
        <w:rPr>
          <w:rFonts w:ascii="Times New Roman" w:hAnsi="Times New Roman" w:cs="Times New Roman"/>
          <w:sz w:val="24"/>
          <w:szCs w:val="24"/>
        </w:rPr>
        <w:t xml:space="preserve">а съответствие с изискванията по чл. 13, ал. 3 от ПМС № 114/2022 г. на </w:t>
      </w:r>
      <w:r w:rsidR="00F3296C" w:rsidRPr="00B0408B">
        <w:rPr>
          <w:rFonts w:ascii="Times New Roman" w:hAnsi="Times New Roman" w:cs="Times New Roman"/>
          <w:sz w:val="24"/>
          <w:szCs w:val="24"/>
        </w:rPr>
        <w:t>външните оценители по чл. 11, ал. 1, т. 2 и 3 от ПМС № 114/2022 г</w:t>
      </w:r>
      <w:r w:rsidR="00893886" w:rsidRPr="00B0408B">
        <w:rPr>
          <w:rFonts w:ascii="Times New Roman" w:hAnsi="Times New Roman" w:cs="Times New Roman"/>
          <w:sz w:val="24"/>
          <w:szCs w:val="24"/>
        </w:rPr>
        <w:t>.</w:t>
      </w:r>
      <w:r w:rsidR="00F3296C" w:rsidRPr="00B0408B">
        <w:rPr>
          <w:rFonts w:ascii="Times New Roman" w:hAnsi="Times New Roman" w:cs="Times New Roman"/>
          <w:sz w:val="24"/>
          <w:szCs w:val="24"/>
        </w:rPr>
        <w:t>, в случаите на такива оценители.</w:t>
      </w:r>
      <w:r w:rsidR="00893886" w:rsidRPr="00B0408B">
        <w:rPr>
          <w:rFonts w:ascii="Times New Roman" w:hAnsi="Times New Roman" w:cs="Times New Roman"/>
          <w:sz w:val="24"/>
          <w:szCs w:val="24"/>
        </w:rPr>
        <w:t xml:space="preserve"> Тази проверка е превантивна мярка за недопускане осъществяването на неблагоприятните последици при неустановен своевременно в рамките на оценителни процес конфликт на интереси и свързаност между членове на оценителната комисия и кандидатите.  </w:t>
      </w:r>
    </w:p>
    <w:p w14:paraId="009F2405" w14:textId="77777777" w:rsidR="007B254D" w:rsidRPr="00B0408B" w:rsidRDefault="00E42D0D" w:rsidP="007955F4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При установено посредством </w:t>
      </w:r>
      <w:r w:rsidR="00934027" w:rsidRPr="00B0408B">
        <w:rPr>
          <w:rFonts w:ascii="Times New Roman" w:hAnsi="Times New Roman" w:cs="Times New Roman"/>
          <w:sz w:val="24"/>
          <w:szCs w:val="24"/>
          <w:lang w:val="en-US"/>
        </w:rPr>
        <w:t>ARACHNE</w:t>
      </w:r>
      <w:r w:rsidRPr="00B0408B">
        <w:rPr>
          <w:rFonts w:ascii="Times New Roman" w:hAnsi="Times New Roman" w:cs="Times New Roman"/>
          <w:sz w:val="24"/>
          <w:szCs w:val="24"/>
        </w:rPr>
        <w:t xml:space="preserve"> съмнение за наличие на конфликт на интереси спрямо лице от оценителната комисия, същото се отстранява от извършването на дейности по отношение на оценката и се замества от друго лице. </w:t>
      </w:r>
      <w:r w:rsidR="00BA0B37" w:rsidRPr="00B0408B">
        <w:rPr>
          <w:rFonts w:ascii="Times New Roman" w:hAnsi="Times New Roman" w:cs="Times New Roman"/>
          <w:sz w:val="24"/>
          <w:szCs w:val="24"/>
        </w:rPr>
        <w:t>Извършват се действията по чл. 13, ал. 5 -9 от ПМС № 114/2022 г</w:t>
      </w:r>
      <w:r w:rsidRPr="00B0408B">
        <w:rPr>
          <w:rFonts w:ascii="Times New Roman" w:hAnsi="Times New Roman" w:cs="Times New Roman"/>
          <w:sz w:val="24"/>
          <w:szCs w:val="24"/>
        </w:rPr>
        <w:t>.</w:t>
      </w:r>
      <w:r w:rsidR="007955F4" w:rsidRPr="00B040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357994" w14:textId="77777777" w:rsidR="007955F4" w:rsidRPr="00B0408B" w:rsidRDefault="007955F4" w:rsidP="007955F4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Ръководство за извършване на проверката в </w:t>
      </w:r>
      <w:r w:rsidR="00934027" w:rsidRPr="00B0408B">
        <w:rPr>
          <w:rFonts w:ascii="Times New Roman" w:hAnsi="Times New Roman" w:cs="Times New Roman"/>
          <w:sz w:val="24"/>
          <w:szCs w:val="24"/>
          <w:lang w:val="en-US"/>
        </w:rPr>
        <w:t>ARACHNE</w:t>
      </w:r>
      <w:r w:rsidRPr="00B0408B">
        <w:rPr>
          <w:rFonts w:ascii="Times New Roman" w:hAnsi="Times New Roman" w:cs="Times New Roman"/>
          <w:sz w:val="24"/>
          <w:szCs w:val="24"/>
        </w:rPr>
        <w:t>:</w:t>
      </w:r>
    </w:p>
    <w:p w14:paraId="42861196" w14:textId="77777777" w:rsidR="007955F4" w:rsidRPr="00B0408B" w:rsidRDefault="007955F4" w:rsidP="007955F4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Определените за „Експерт“ в </w:t>
      </w:r>
      <w:r w:rsidR="00934027" w:rsidRPr="00B0408B">
        <w:rPr>
          <w:rFonts w:ascii="Times New Roman" w:hAnsi="Times New Roman" w:cs="Times New Roman"/>
          <w:sz w:val="24"/>
          <w:szCs w:val="24"/>
        </w:rPr>
        <w:t xml:space="preserve">системата </w:t>
      </w:r>
      <w:r w:rsidR="00934027" w:rsidRPr="00B0408B">
        <w:rPr>
          <w:rFonts w:ascii="Times New Roman" w:hAnsi="Times New Roman" w:cs="Times New Roman"/>
          <w:sz w:val="24"/>
          <w:szCs w:val="24"/>
          <w:lang w:val="en-US"/>
        </w:rPr>
        <w:t>ARACHNE</w:t>
      </w:r>
      <w:r w:rsidR="00934027" w:rsidRPr="00B0408B">
        <w:rPr>
          <w:rFonts w:ascii="Times New Roman" w:hAnsi="Times New Roman" w:cs="Times New Roman"/>
          <w:sz w:val="24"/>
          <w:szCs w:val="24"/>
        </w:rPr>
        <w:t xml:space="preserve"> </w:t>
      </w:r>
      <w:r w:rsidRPr="00B0408B">
        <w:rPr>
          <w:rFonts w:ascii="Times New Roman" w:hAnsi="Times New Roman" w:cs="Times New Roman"/>
          <w:sz w:val="24"/>
          <w:szCs w:val="24"/>
        </w:rPr>
        <w:t xml:space="preserve">длъжностни лица </w:t>
      </w:r>
      <w:r w:rsidRPr="00B0408B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B0408B">
        <w:rPr>
          <w:rFonts w:ascii="Times New Roman" w:hAnsi="Times New Roman" w:cs="Times New Roman"/>
          <w:sz w:val="24"/>
          <w:szCs w:val="24"/>
        </w:rPr>
        <w:t>наблюдатели в процедурата за подбор</w:t>
      </w:r>
      <w:r w:rsidRPr="00B0408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B0408B">
        <w:rPr>
          <w:rFonts w:ascii="Times New Roman" w:hAnsi="Times New Roman" w:cs="Times New Roman"/>
          <w:sz w:val="24"/>
          <w:szCs w:val="24"/>
        </w:rPr>
        <w:t xml:space="preserve"> извършват проверка за конфликт на интереси в модул „Обекти“ (изписано на английски език в Системата „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Entities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”) преди създаване на профил за работа в ИСУН 2020 и/или включване в оценителна сесия в ИСУН 2020. От менюто на модула се </w:t>
      </w:r>
      <w:r w:rsidRPr="00B0408B">
        <w:rPr>
          <w:rFonts w:ascii="Times New Roman" w:hAnsi="Times New Roman" w:cs="Times New Roman"/>
          <w:sz w:val="24"/>
          <w:szCs w:val="24"/>
        </w:rPr>
        <w:lastRenderedPageBreak/>
        <w:t xml:space="preserve">избира „Търсене за хора“ (изписано на английски език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Search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persons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>). От падащото меню се избира опция „Цяло име“ (изписано на английски език „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Full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name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>”). В последното активно поле се въвежда с латински букви името на човека, за когото се извършва проверка. С бутона „Търсене“ (изписано на английски език „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Search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”) се извършва проверката. </w:t>
      </w:r>
    </w:p>
    <w:p w14:paraId="2C5D7F62" w14:textId="77777777" w:rsidR="007955F4" w:rsidRPr="00B0408B" w:rsidRDefault="007955F4" w:rsidP="007955F4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Изведеният от </w:t>
      </w:r>
      <w:r w:rsidR="00934027" w:rsidRPr="00B0408B">
        <w:rPr>
          <w:rFonts w:ascii="Times New Roman" w:hAnsi="Times New Roman" w:cs="Times New Roman"/>
          <w:sz w:val="24"/>
          <w:szCs w:val="24"/>
        </w:rPr>
        <w:t xml:space="preserve">системата </w:t>
      </w:r>
      <w:r w:rsidR="00934027" w:rsidRPr="00B0408B">
        <w:rPr>
          <w:rFonts w:ascii="Times New Roman" w:hAnsi="Times New Roman" w:cs="Times New Roman"/>
          <w:sz w:val="24"/>
          <w:szCs w:val="24"/>
          <w:lang w:val="en-US"/>
        </w:rPr>
        <w:t>ARACHNE</w:t>
      </w:r>
      <w:r w:rsidR="00934027" w:rsidRPr="00B0408B">
        <w:rPr>
          <w:rFonts w:ascii="Times New Roman" w:hAnsi="Times New Roman" w:cs="Times New Roman"/>
          <w:sz w:val="24"/>
          <w:szCs w:val="24"/>
        </w:rPr>
        <w:t xml:space="preserve"> </w:t>
      </w:r>
      <w:r w:rsidRPr="00B0408B">
        <w:rPr>
          <w:rFonts w:ascii="Times New Roman" w:hAnsi="Times New Roman" w:cs="Times New Roman"/>
          <w:sz w:val="24"/>
          <w:szCs w:val="24"/>
        </w:rPr>
        <w:t>резултат се маркира и с десен бутон на мишката се избира опция „Интерактивен доклад“ (изписано на английски език „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Interactive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Report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”). </w:t>
      </w:r>
    </w:p>
    <w:p w14:paraId="19ECAEEA" w14:textId="77777777" w:rsidR="007955F4" w:rsidRPr="00B0408B" w:rsidRDefault="007955F4" w:rsidP="007955F4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В случаите, при които в </w:t>
      </w:r>
      <w:r w:rsidR="00934027" w:rsidRPr="00B0408B">
        <w:rPr>
          <w:rFonts w:ascii="Times New Roman" w:hAnsi="Times New Roman" w:cs="Times New Roman"/>
          <w:sz w:val="24"/>
          <w:szCs w:val="24"/>
        </w:rPr>
        <w:t xml:space="preserve">системата </w:t>
      </w:r>
      <w:r w:rsidR="00934027" w:rsidRPr="00B0408B">
        <w:rPr>
          <w:rFonts w:ascii="Times New Roman" w:hAnsi="Times New Roman" w:cs="Times New Roman"/>
          <w:sz w:val="24"/>
          <w:szCs w:val="24"/>
          <w:lang w:val="en-US"/>
        </w:rPr>
        <w:t>ARACHNE</w:t>
      </w:r>
      <w:r w:rsidR="00934027" w:rsidRPr="00B0408B">
        <w:rPr>
          <w:rFonts w:ascii="Times New Roman" w:hAnsi="Times New Roman" w:cs="Times New Roman"/>
          <w:sz w:val="24"/>
          <w:szCs w:val="24"/>
        </w:rPr>
        <w:t xml:space="preserve"> </w:t>
      </w:r>
      <w:r w:rsidRPr="00B0408B">
        <w:rPr>
          <w:rFonts w:ascii="Times New Roman" w:hAnsi="Times New Roman" w:cs="Times New Roman"/>
          <w:sz w:val="24"/>
          <w:szCs w:val="24"/>
        </w:rPr>
        <w:t>няма съвпадение за посоченото лице, на екрана се визуализира прозорец с информация, че търсенето не е дало информация. С цел удостоверяване на извършената проверка се прави снимка на екрана (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screenshot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), която се прилага към заявлението за профил и заповедта за създаването му. </w:t>
      </w:r>
    </w:p>
    <w:p w14:paraId="27FF1875" w14:textId="77777777" w:rsidR="007955F4" w:rsidRPr="00B0408B" w:rsidRDefault="007955F4" w:rsidP="007955F4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Ако определеното за оценител лице е представител на юридическо лице, наето да осъществи проверка на </w:t>
      </w:r>
      <w:r w:rsidR="00F3296C" w:rsidRPr="00B0408B">
        <w:rPr>
          <w:rFonts w:ascii="Times New Roman" w:hAnsi="Times New Roman" w:cs="Times New Roman"/>
          <w:sz w:val="24"/>
          <w:szCs w:val="24"/>
        </w:rPr>
        <w:t xml:space="preserve">подадено </w:t>
      </w:r>
      <w:r w:rsidRPr="00B0408B">
        <w:rPr>
          <w:rFonts w:ascii="Times New Roman" w:hAnsi="Times New Roman" w:cs="Times New Roman"/>
          <w:sz w:val="24"/>
          <w:szCs w:val="24"/>
        </w:rPr>
        <w:t>предложение</w:t>
      </w:r>
      <w:r w:rsidR="00F3296C" w:rsidRPr="00B0408B">
        <w:rPr>
          <w:rFonts w:ascii="Times New Roman" w:hAnsi="Times New Roman" w:cs="Times New Roman"/>
          <w:sz w:val="24"/>
          <w:szCs w:val="24"/>
        </w:rPr>
        <w:t xml:space="preserve"> за изпълнение на инвестиция</w:t>
      </w:r>
      <w:r w:rsidRPr="00B0408B">
        <w:rPr>
          <w:rFonts w:ascii="Times New Roman" w:hAnsi="Times New Roman" w:cs="Times New Roman"/>
          <w:sz w:val="24"/>
          <w:szCs w:val="24"/>
        </w:rPr>
        <w:t xml:space="preserve">, се извършва проверка за конфликт на интереси, както следва: </w:t>
      </w:r>
    </w:p>
    <w:p w14:paraId="005A04FE" w14:textId="77777777" w:rsidR="007955F4" w:rsidRPr="00B0408B" w:rsidRDefault="007955F4" w:rsidP="007955F4">
      <w:pPr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>-</w:t>
      </w:r>
      <w:r w:rsidRPr="00B0408B">
        <w:rPr>
          <w:rFonts w:ascii="Times New Roman" w:hAnsi="Times New Roman" w:cs="Times New Roman"/>
          <w:sz w:val="24"/>
          <w:szCs w:val="24"/>
        </w:rPr>
        <w:tab/>
        <w:t>в модул „Обекти“ (изписано на английски език в Системата „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Entities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”) преди създаване на профил за работа в ИСУН 2020 и/или включване в оценителна сесия в ИСУН 2020. От менюто на модула се избира „Търсене за дружества“ (изписано на английски език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Search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companies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>).  От падащото меню се избира опция „Цяло име“ (изписано на английски език „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Full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name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>”) или опция „ЕИК“ (изписано на английски език „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Unique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identification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number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>”. В последното активно поле се въвежда релевантната информация. С бутона „Търсене“ (изписано на английски език „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Search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”) се извършва проверката. </w:t>
      </w:r>
    </w:p>
    <w:p w14:paraId="187E3880" w14:textId="77777777" w:rsidR="007955F4" w:rsidRPr="00B0408B" w:rsidRDefault="007955F4" w:rsidP="007955F4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Изведеният от </w:t>
      </w:r>
      <w:r w:rsidR="00934027" w:rsidRPr="00B0408B">
        <w:rPr>
          <w:rFonts w:ascii="Times New Roman" w:hAnsi="Times New Roman" w:cs="Times New Roman"/>
          <w:sz w:val="24"/>
          <w:szCs w:val="24"/>
        </w:rPr>
        <w:t xml:space="preserve">системата </w:t>
      </w:r>
      <w:r w:rsidR="00934027" w:rsidRPr="00B0408B">
        <w:rPr>
          <w:rFonts w:ascii="Times New Roman" w:hAnsi="Times New Roman" w:cs="Times New Roman"/>
          <w:sz w:val="24"/>
          <w:szCs w:val="24"/>
          <w:lang w:val="en-US"/>
        </w:rPr>
        <w:t>ARACHNE</w:t>
      </w:r>
      <w:r w:rsidR="00934027" w:rsidRPr="00B0408B">
        <w:rPr>
          <w:rFonts w:ascii="Times New Roman" w:hAnsi="Times New Roman" w:cs="Times New Roman"/>
          <w:sz w:val="24"/>
          <w:szCs w:val="24"/>
        </w:rPr>
        <w:t xml:space="preserve"> </w:t>
      </w:r>
      <w:r w:rsidRPr="00B0408B">
        <w:rPr>
          <w:rFonts w:ascii="Times New Roman" w:hAnsi="Times New Roman" w:cs="Times New Roman"/>
          <w:sz w:val="24"/>
          <w:szCs w:val="24"/>
        </w:rPr>
        <w:t>резултат се маркира и с десен бутон на мишката се избира опция „Интерактивен доклад“ (изписано на английски език „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Interactive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Report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”). </w:t>
      </w:r>
    </w:p>
    <w:p w14:paraId="3D4A5121" w14:textId="77777777" w:rsidR="007955F4" w:rsidRPr="00B0408B" w:rsidRDefault="007955F4" w:rsidP="007955F4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В случаите, при които в </w:t>
      </w:r>
      <w:r w:rsidR="00934027" w:rsidRPr="00B0408B">
        <w:rPr>
          <w:rFonts w:ascii="Times New Roman" w:hAnsi="Times New Roman" w:cs="Times New Roman"/>
          <w:sz w:val="24"/>
          <w:szCs w:val="24"/>
        </w:rPr>
        <w:t xml:space="preserve">системата </w:t>
      </w:r>
      <w:r w:rsidR="00934027" w:rsidRPr="00B0408B">
        <w:rPr>
          <w:rFonts w:ascii="Times New Roman" w:hAnsi="Times New Roman" w:cs="Times New Roman"/>
          <w:sz w:val="24"/>
          <w:szCs w:val="24"/>
          <w:lang w:val="en-US"/>
        </w:rPr>
        <w:t>ARACHNE</w:t>
      </w:r>
      <w:r w:rsidR="00934027" w:rsidRPr="00B0408B">
        <w:rPr>
          <w:rFonts w:ascii="Times New Roman" w:hAnsi="Times New Roman" w:cs="Times New Roman"/>
          <w:sz w:val="24"/>
          <w:szCs w:val="24"/>
        </w:rPr>
        <w:t xml:space="preserve"> </w:t>
      </w:r>
      <w:r w:rsidRPr="00B0408B">
        <w:rPr>
          <w:rFonts w:ascii="Times New Roman" w:hAnsi="Times New Roman" w:cs="Times New Roman"/>
          <w:sz w:val="24"/>
          <w:szCs w:val="24"/>
        </w:rPr>
        <w:t>няма съвпадение за посоченото лице, на екрана се визуализира прозорец с информация, че търсенето не е дало информация. С цел удостоверяване на извършената проверка се прави снимка на екрана (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screenshot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>), която се прилага към заявлението за профил и заповедта за създаването му.</w:t>
      </w:r>
    </w:p>
    <w:p w14:paraId="671743E5" w14:textId="77777777" w:rsidR="007B254D" w:rsidRPr="00B0408B" w:rsidRDefault="007B254D" w:rsidP="009F717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В рамките на </w:t>
      </w:r>
      <w:r w:rsidRPr="00B0408B">
        <w:rPr>
          <w:rFonts w:ascii="Times New Roman" w:hAnsi="Times New Roman" w:cs="Times New Roman"/>
          <w:b/>
          <w:sz w:val="24"/>
          <w:szCs w:val="24"/>
        </w:rPr>
        <w:t>оценката на административното съответствие и допустимостта</w:t>
      </w:r>
      <w:r w:rsidRPr="00B0408B">
        <w:rPr>
          <w:rFonts w:ascii="Times New Roman" w:hAnsi="Times New Roman" w:cs="Times New Roman"/>
          <w:sz w:val="24"/>
          <w:szCs w:val="24"/>
        </w:rPr>
        <w:t xml:space="preserve"> по чл. 8, ал. 1, т. 1, б. „а“</w:t>
      </w:r>
      <w:r w:rsidR="0026364D" w:rsidRPr="00B0408B">
        <w:rPr>
          <w:rFonts w:ascii="Times New Roman" w:hAnsi="Times New Roman" w:cs="Times New Roman"/>
          <w:sz w:val="24"/>
          <w:szCs w:val="24"/>
        </w:rPr>
        <w:t xml:space="preserve"> на подадените предложения за изпълнение на инвестиции</w:t>
      </w:r>
      <w:r w:rsidRPr="00B0408B">
        <w:rPr>
          <w:rFonts w:ascii="Times New Roman" w:hAnsi="Times New Roman" w:cs="Times New Roman"/>
          <w:sz w:val="24"/>
          <w:szCs w:val="24"/>
        </w:rPr>
        <w:t>.</w:t>
      </w:r>
    </w:p>
    <w:p w14:paraId="0294A39A" w14:textId="3304864F" w:rsidR="007C5AD9" w:rsidRPr="00B0408B" w:rsidRDefault="007C5AD9" w:rsidP="005967F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>Съгласно чл. 15, ал. 1 оценката на административното съответствие и допустимостта се извършва от членове на оценителната комисия, като те могат да бъдат подпомагани от помощник-оценители. В рамките на тази оценка посочените лица следва да извършат проверка в АРАХНЕ относно липсата на обстоятелствата по чл. 6, ал. 1, т. 1 от ПМС № 114/2022 г. във връзка с чл. 54, ал. 1, т. 7 от ЗОП</w:t>
      </w:r>
      <w:r w:rsidR="00F57755" w:rsidRPr="00B0408B">
        <w:rPr>
          <w:rFonts w:ascii="Times New Roman" w:hAnsi="Times New Roman" w:cs="Times New Roman"/>
          <w:sz w:val="24"/>
          <w:szCs w:val="24"/>
        </w:rPr>
        <w:t>, чл. 6, ал. 1, т. 2 и ал. 2 от ПМС № 114/2022 г. Проверката се извършва по отношение на кандидатите, подали предложение за изпълнение на инвестиция и техните партньори в съответствие с чл. 6, ал. 4 и 5 от ПМС № 114/2022 г. При проверката се проследява спазването от</w:t>
      </w:r>
      <w:r w:rsidR="005967FC" w:rsidRPr="00B0408B">
        <w:rPr>
          <w:rFonts w:ascii="Times New Roman" w:hAnsi="Times New Roman" w:cs="Times New Roman"/>
          <w:sz w:val="24"/>
          <w:szCs w:val="24"/>
        </w:rPr>
        <w:t xml:space="preserve"> кандидатите на изискванията за </w:t>
      </w:r>
      <w:r w:rsidR="005967FC" w:rsidRPr="00B0408B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предоставяне на средства от МВУ, посочени в чл. 2, ал. 3 и 4 от </w:t>
      </w:r>
      <w:r w:rsidR="00F57755" w:rsidRPr="00B0408B">
        <w:rPr>
          <w:rFonts w:ascii="Times New Roman" w:hAnsi="Times New Roman" w:cs="Times New Roman"/>
          <w:sz w:val="24"/>
          <w:szCs w:val="24"/>
        </w:rPr>
        <w:t xml:space="preserve"> </w:t>
      </w:r>
      <w:r w:rsidR="005967FC" w:rsidRPr="00B0408B">
        <w:rPr>
          <w:rFonts w:ascii="Times New Roman" w:hAnsi="Times New Roman" w:cs="Times New Roman"/>
          <w:sz w:val="24"/>
          <w:szCs w:val="24"/>
        </w:rPr>
        <w:t>ПМС № 114/2022 г.</w:t>
      </w:r>
      <w:r w:rsidR="00095534" w:rsidRPr="00B0408B">
        <w:rPr>
          <w:rFonts w:ascii="Times New Roman" w:hAnsi="Times New Roman" w:cs="Times New Roman"/>
          <w:sz w:val="24"/>
          <w:szCs w:val="24"/>
        </w:rPr>
        <w:t>,</w:t>
      </w:r>
      <w:r w:rsidR="00F3296C" w:rsidRPr="00B0408B">
        <w:rPr>
          <w:rFonts w:ascii="Times New Roman" w:hAnsi="Times New Roman" w:cs="Times New Roman"/>
          <w:sz w:val="24"/>
          <w:szCs w:val="24"/>
        </w:rPr>
        <w:t xml:space="preserve"> и съответствието им с условията за кандидатстване. </w:t>
      </w:r>
    </w:p>
    <w:p w14:paraId="1B5504A5" w14:textId="77777777" w:rsidR="00F3296C" w:rsidRPr="00B0408B" w:rsidRDefault="00F3296C" w:rsidP="005967F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>Установените обстоятелства се изпращат по компетентност и до съответните контролни органи.</w:t>
      </w:r>
    </w:p>
    <w:p w14:paraId="279FDC2D" w14:textId="77777777" w:rsidR="005967FC" w:rsidRPr="00B0408B" w:rsidRDefault="005967FC" w:rsidP="005967F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Ръководство за извършване на проверката в </w:t>
      </w:r>
      <w:r w:rsidR="00934027" w:rsidRPr="00B0408B">
        <w:rPr>
          <w:rFonts w:ascii="Times New Roman" w:hAnsi="Times New Roman" w:cs="Times New Roman"/>
          <w:sz w:val="24"/>
          <w:szCs w:val="24"/>
          <w:lang w:val="en-US"/>
        </w:rPr>
        <w:t>ARACHNE</w:t>
      </w:r>
      <w:r w:rsidRPr="00B0408B">
        <w:rPr>
          <w:rFonts w:ascii="Times New Roman" w:hAnsi="Times New Roman" w:cs="Times New Roman"/>
          <w:sz w:val="24"/>
          <w:szCs w:val="24"/>
        </w:rPr>
        <w:t>:</w:t>
      </w:r>
    </w:p>
    <w:p w14:paraId="3ACE7799" w14:textId="77777777" w:rsidR="005967FC" w:rsidRPr="00B0408B" w:rsidRDefault="005967FC" w:rsidP="005967F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От менюто на модула се избира „Търсене за хора“ (изписано на английски език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Search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persons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>). От падащото меню се избира опция „Цяло име“ (изписано на английски език „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Full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name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>”). В последното активно поле се въвежда с латински букви името на човека, за когото се извършва проверка. С бутона „Търсене“ (изписано на английски език „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Search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”) се извършва проверката. </w:t>
      </w:r>
    </w:p>
    <w:p w14:paraId="1DCF0CD7" w14:textId="77777777" w:rsidR="005967FC" w:rsidRPr="00B0408B" w:rsidRDefault="005967FC" w:rsidP="005967F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Изведеният от </w:t>
      </w:r>
      <w:r w:rsidR="00934027" w:rsidRPr="00B0408B">
        <w:rPr>
          <w:rFonts w:ascii="Times New Roman" w:hAnsi="Times New Roman" w:cs="Times New Roman"/>
          <w:sz w:val="24"/>
          <w:szCs w:val="24"/>
        </w:rPr>
        <w:t xml:space="preserve">системата </w:t>
      </w:r>
      <w:r w:rsidR="00934027" w:rsidRPr="00B0408B">
        <w:rPr>
          <w:rFonts w:ascii="Times New Roman" w:hAnsi="Times New Roman" w:cs="Times New Roman"/>
          <w:sz w:val="24"/>
          <w:szCs w:val="24"/>
          <w:lang w:val="en-US"/>
        </w:rPr>
        <w:t>ARACHNE</w:t>
      </w:r>
      <w:r w:rsidR="00934027" w:rsidRPr="00B0408B">
        <w:rPr>
          <w:rFonts w:ascii="Times New Roman" w:hAnsi="Times New Roman" w:cs="Times New Roman"/>
          <w:sz w:val="24"/>
          <w:szCs w:val="24"/>
        </w:rPr>
        <w:t xml:space="preserve"> </w:t>
      </w:r>
      <w:r w:rsidRPr="00B0408B">
        <w:rPr>
          <w:rFonts w:ascii="Times New Roman" w:hAnsi="Times New Roman" w:cs="Times New Roman"/>
          <w:sz w:val="24"/>
          <w:szCs w:val="24"/>
        </w:rPr>
        <w:t>резултат се маркира и с десен бутон на мишката се избира опция „Интерактивен доклад“ (изписано на английски език „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Interactive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Report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”). </w:t>
      </w:r>
    </w:p>
    <w:p w14:paraId="2B2C48EE" w14:textId="77777777" w:rsidR="005967FC" w:rsidRPr="00B0408B" w:rsidRDefault="005967FC" w:rsidP="005967F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В случаите, при които в </w:t>
      </w:r>
      <w:r w:rsidR="00934027" w:rsidRPr="00B0408B">
        <w:rPr>
          <w:rFonts w:ascii="Times New Roman" w:hAnsi="Times New Roman" w:cs="Times New Roman"/>
          <w:sz w:val="24"/>
          <w:szCs w:val="24"/>
        </w:rPr>
        <w:t xml:space="preserve">системата </w:t>
      </w:r>
      <w:r w:rsidR="00934027" w:rsidRPr="00B0408B">
        <w:rPr>
          <w:rFonts w:ascii="Times New Roman" w:hAnsi="Times New Roman" w:cs="Times New Roman"/>
          <w:sz w:val="24"/>
          <w:szCs w:val="24"/>
          <w:lang w:val="en-US"/>
        </w:rPr>
        <w:t>ARACHNE</w:t>
      </w:r>
      <w:r w:rsidR="00934027" w:rsidRPr="00B0408B">
        <w:rPr>
          <w:rFonts w:ascii="Times New Roman" w:hAnsi="Times New Roman" w:cs="Times New Roman"/>
          <w:sz w:val="24"/>
          <w:szCs w:val="24"/>
        </w:rPr>
        <w:t xml:space="preserve"> </w:t>
      </w:r>
      <w:r w:rsidRPr="00B0408B">
        <w:rPr>
          <w:rFonts w:ascii="Times New Roman" w:hAnsi="Times New Roman" w:cs="Times New Roman"/>
          <w:sz w:val="24"/>
          <w:szCs w:val="24"/>
        </w:rPr>
        <w:t>няма съвпадение за посоченото лице, на екрана се визуализира прозорец с информация, че търсенето не е дало информация. С цел удостоверяване на извършената проверка се прави снимка на екрана (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screenshot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), която се прилага към заявлението за профил и заповедта за създаването му. </w:t>
      </w:r>
    </w:p>
    <w:p w14:paraId="5CF6AE79" w14:textId="77777777" w:rsidR="005967FC" w:rsidRPr="00B0408B" w:rsidRDefault="005967FC" w:rsidP="005967F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>В модул „Обекти“ (изписано на английски език в Системата „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Entities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”) </w:t>
      </w:r>
      <w:r w:rsidRPr="00B0408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0408B">
        <w:rPr>
          <w:rFonts w:ascii="Times New Roman" w:hAnsi="Times New Roman" w:cs="Times New Roman"/>
          <w:sz w:val="24"/>
          <w:szCs w:val="24"/>
        </w:rPr>
        <w:t xml:space="preserve">т менюто на модула се избира „Търсене за дружества“ (изписано на английски език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Search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companies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>).  От падащото меню се избира опция „Цяло име“ (изписано на английски език „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Full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name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>”) или опция „ЕИК“ (изписано на английски език „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Unique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identification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number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>”. В последното активно поле се въвежда релевантната информация. С бутона „Търсене“ (изписано на английски език „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Search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”) се извършва проверката. От списъка се избира търсеното юридическо или физическо лице и с десен бутон на мишката се избират последователно опциите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Printable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report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Surrounding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graph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>, като резултатите се визуализират съответно с доклад и графика. В случай, че в системата не фигурира информация за търсеното лице, до служителя се изпраща снимка на екрана (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print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screen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) с резултата. </w:t>
      </w:r>
    </w:p>
    <w:p w14:paraId="7E9033E4" w14:textId="77777777" w:rsidR="005967FC" w:rsidRPr="00B0408B" w:rsidRDefault="005967FC" w:rsidP="005967F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>Докладът за печат съдържа информация за юридическо лице, както и за нивото на риска по всички предвидени категории, както са посочени по-долу и на техните индикатори:</w:t>
      </w:r>
    </w:p>
    <w:p w14:paraId="7D23AD28" w14:textId="77777777" w:rsidR="005967FC" w:rsidRPr="00B0408B" w:rsidRDefault="005967FC" w:rsidP="005967F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Общ резултат </w:t>
      </w:r>
    </w:p>
    <w:p w14:paraId="5CB6D722" w14:textId="77777777" w:rsidR="005967FC" w:rsidRPr="00B0408B" w:rsidRDefault="005967FC" w:rsidP="005967F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>Процедури по възлагане</w:t>
      </w:r>
    </w:p>
    <w:p w14:paraId="6D681A13" w14:textId="77777777" w:rsidR="005967FC" w:rsidRPr="00B0408B" w:rsidRDefault="005967FC" w:rsidP="005967F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>Управление на договора</w:t>
      </w:r>
    </w:p>
    <w:p w14:paraId="4DBD4C3A" w14:textId="77777777" w:rsidR="005967FC" w:rsidRPr="00B0408B" w:rsidRDefault="005967FC" w:rsidP="005967F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>Допустимост</w:t>
      </w:r>
    </w:p>
    <w:p w14:paraId="72223AB0" w14:textId="77777777" w:rsidR="005967FC" w:rsidRPr="00B0408B" w:rsidRDefault="005967FC" w:rsidP="005967F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>Избираемост</w:t>
      </w:r>
    </w:p>
    <w:p w14:paraId="2632682D" w14:textId="77777777" w:rsidR="005967FC" w:rsidRPr="00B0408B" w:rsidRDefault="005967FC" w:rsidP="005967F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Концентрация </w:t>
      </w:r>
    </w:p>
    <w:p w14:paraId="76D35219" w14:textId="77777777" w:rsidR="005967FC" w:rsidRPr="00B0408B" w:rsidRDefault="005967FC" w:rsidP="005967F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408B">
        <w:rPr>
          <w:rFonts w:ascii="Times New Roman" w:hAnsi="Times New Roman" w:cs="Times New Roman"/>
          <w:sz w:val="24"/>
          <w:szCs w:val="24"/>
        </w:rPr>
        <w:t>Репутационни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сигнали за измами</w:t>
      </w:r>
    </w:p>
    <w:p w14:paraId="24017B6D" w14:textId="07FA1F87" w:rsidR="005967FC" w:rsidRPr="00B0408B" w:rsidRDefault="005967FC" w:rsidP="005967F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lastRenderedPageBreak/>
        <w:t>Заявилият проверката служител преглежда доклада и предприема мерки по установяване наличието на индикации за риск (</w:t>
      </w:r>
      <w:r w:rsidR="00B94E95" w:rsidRPr="00B0408B">
        <w:rPr>
          <w:rFonts w:ascii="Times New Roman" w:hAnsi="Times New Roman" w:cs="Times New Roman"/>
          <w:sz w:val="24"/>
          <w:szCs w:val="24"/>
        </w:rPr>
        <w:t>“червени флагове”</w:t>
      </w:r>
      <w:r w:rsidRPr="00B0408B">
        <w:rPr>
          <w:rFonts w:ascii="Times New Roman" w:hAnsi="Times New Roman" w:cs="Times New Roman"/>
          <w:sz w:val="24"/>
          <w:szCs w:val="24"/>
        </w:rPr>
        <w:t>).</w:t>
      </w:r>
    </w:p>
    <w:p w14:paraId="67E8BF44" w14:textId="77777777" w:rsidR="005967FC" w:rsidRPr="00B0408B" w:rsidRDefault="005967FC" w:rsidP="005967F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Отделно в системата се осъществява и проверка за конфликт на интереси чрез преглед на извлечението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Surrounding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graph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. В него е изобразена графика с йерархическа и друга зависимост между юридическото лице с други юридически, физически лица и проекти, изпълнявани от търсената организация. </w:t>
      </w:r>
    </w:p>
    <w:p w14:paraId="66FE7628" w14:textId="77777777" w:rsidR="00D9443C" w:rsidRPr="00B0408B" w:rsidRDefault="009F717D" w:rsidP="005967FC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r w:rsidR="007772B7" w:rsidRPr="00B040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07D04C" w14:textId="602B7C61" w:rsidR="0026364D" w:rsidRPr="00B0408B" w:rsidRDefault="0026364D" w:rsidP="00D9443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08B">
        <w:rPr>
          <w:rFonts w:ascii="Times New Roman" w:hAnsi="Times New Roman" w:cs="Times New Roman"/>
          <w:b/>
          <w:sz w:val="24"/>
          <w:szCs w:val="24"/>
        </w:rPr>
        <w:t>Възлагане на обществени поръчки по реда на ЗОП</w:t>
      </w:r>
      <w:r w:rsidR="00E42D0D" w:rsidRPr="00B040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2D0D" w:rsidRPr="00B0408B">
        <w:rPr>
          <w:rFonts w:ascii="Times New Roman" w:hAnsi="Times New Roman" w:cs="Times New Roman"/>
          <w:i/>
          <w:sz w:val="24"/>
          <w:szCs w:val="24"/>
        </w:rPr>
        <w:t xml:space="preserve">/да се </w:t>
      </w:r>
      <w:r w:rsidR="004C1AE7" w:rsidRPr="00B0408B">
        <w:rPr>
          <w:rFonts w:ascii="Times New Roman" w:hAnsi="Times New Roman" w:cs="Times New Roman"/>
          <w:i/>
          <w:sz w:val="24"/>
          <w:szCs w:val="24"/>
        </w:rPr>
        <w:t xml:space="preserve">предвиди достъп в АРАХНЕ </w:t>
      </w:r>
      <w:r w:rsidR="00E42D0D" w:rsidRPr="00B0408B">
        <w:rPr>
          <w:rFonts w:ascii="Times New Roman" w:hAnsi="Times New Roman" w:cs="Times New Roman"/>
          <w:i/>
          <w:sz w:val="24"/>
          <w:szCs w:val="24"/>
        </w:rPr>
        <w:t>на лиц</w:t>
      </w:r>
      <w:r w:rsidR="00B94E95" w:rsidRPr="00B0408B">
        <w:rPr>
          <w:rFonts w:ascii="Times New Roman" w:hAnsi="Times New Roman" w:cs="Times New Roman"/>
          <w:i/>
          <w:sz w:val="24"/>
          <w:szCs w:val="24"/>
        </w:rPr>
        <w:t>е/</w:t>
      </w:r>
      <w:r w:rsidR="00E42D0D" w:rsidRPr="00B0408B">
        <w:rPr>
          <w:rFonts w:ascii="Times New Roman" w:hAnsi="Times New Roman" w:cs="Times New Roman"/>
          <w:i/>
          <w:sz w:val="24"/>
          <w:szCs w:val="24"/>
        </w:rPr>
        <w:t>а, участващи в оценителн</w:t>
      </w:r>
      <w:r w:rsidR="00B94E95" w:rsidRPr="00B0408B">
        <w:rPr>
          <w:rFonts w:ascii="Times New Roman" w:hAnsi="Times New Roman" w:cs="Times New Roman"/>
          <w:i/>
          <w:sz w:val="24"/>
          <w:szCs w:val="24"/>
        </w:rPr>
        <w:t>ата</w:t>
      </w:r>
      <w:r w:rsidR="00E42D0D" w:rsidRPr="00B0408B">
        <w:rPr>
          <w:rFonts w:ascii="Times New Roman" w:hAnsi="Times New Roman" w:cs="Times New Roman"/>
          <w:i/>
          <w:sz w:val="24"/>
          <w:szCs w:val="24"/>
        </w:rPr>
        <w:t xml:space="preserve"> комиси</w:t>
      </w:r>
      <w:r w:rsidR="00B94E95" w:rsidRPr="00B0408B">
        <w:rPr>
          <w:rFonts w:ascii="Times New Roman" w:hAnsi="Times New Roman" w:cs="Times New Roman"/>
          <w:i/>
          <w:sz w:val="24"/>
          <w:szCs w:val="24"/>
        </w:rPr>
        <w:t>я</w:t>
      </w:r>
      <w:r w:rsidR="00E42D0D" w:rsidRPr="00B0408B">
        <w:rPr>
          <w:rFonts w:ascii="Times New Roman" w:hAnsi="Times New Roman" w:cs="Times New Roman"/>
          <w:i/>
          <w:sz w:val="24"/>
          <w:szCs w:val="24"/>
        </w:rPr>
        <w:t xml:space="preserve"> на възложител</w:t>
      </w:r>
      <w:r w:rsidR="00B94E95" w:rsidRPr="00B0408B">
        <w:rPr>
          <w:rFonts w:ascii="Times New Roman" w:hAnsi="Times New Roman" w:cs="Times New Roman"/>
          <w:i/>
          <w:sz w:val="24"/>
          <w:szCs w:val="24"/>
        </w:rPr>
        <w:t>я</w:t>
      </w:r>
      <w:r w:rsidR="00E42D0D" w:rsidRPr="00B0408B">
        <w:rPr>
          <w:rFonts w:ascii="Times New Roman" w:hAnsi="Times New Roman" w:cs="Times New Roman"/>
          <w:i/>
          <w:sz w:val="24"/>
          <w:szCs w:val="24"/>
        </w:rPr>
        <w:t xml:space="preserve"> по ЗОП/</w:t>
      </w:r>
    </w:p>
    <w:p w14:paraId="05CEBF71" w14:textId="4FA1564C" w:rsidR="004221B3" w:rsidRPr="00B0408B" w:rsidRDefault="004221B3" w:rsidP="004221B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Използването на </w:t>
      </w:r>
      <w:r w:rsidR="00934027" w:rsidRPr="00B0408B">
        <w:rPr>
          <w:rFonts w:ascii="Times New Roman" w:hAnsi="Times New Roman" w:cs="Times New Roman"/>
          <w:sz w:val="24"/>
          <w:szCs w:val="24"/>
        </w:rPr>
        <w:t xml:space="preserve">системата </w:t>
      </w:r>
      <w:r w:rsidR="00934027" w:rsidRPr="00B0408B">
        <w:rPr>
          <w:rFonts w:ascii="Times New Roman" w:hAnsi="Times New Roman" w:cs="Times New Roman"/>
          <w:sz w:val="24"/>
          <w:szCs w:val="24"/>
          <w:lang w:val="en-US"/>
        </w:rPr>
        <w:t>ARACHNE</w:t>
      </w:r>
      <w:r w:rsidR="00934027" w:rsidRPr="00B0408B">
        <w:rPr>
          <w:rFonts w:ascii="Times New Roman" w:hAnsi="Times New Roman" w:cs="Times New Roman"/>
          <w:sz w:val="24"/>
          <w:szCs w:val="24"/>
        </w:rPr>
        <w:t xml:space="preserve"> </w:t>
      </w:r>
      <w:r w:rsidRPr="00B0408B">
        <w:rPr>
          <w:rFonts w:ascii="Times New Roman" w:hAnsi="Times New Roman" w:cs="Times New Roman"/>
          <w:sz w:val="24"/>
          <w:szCs w:val="24"/>
        </w:rPr>
        <w:t>като средство за предварителен контрол в процедурата за възлагане на обществена поръчка от възложител - краен получател</w:t>
      </w:r>
      <w:r w:rsidR="00095534" w:rsidRPr="00B0408B">
        <w:rPr>
          <w:rFonts w:ascii="Times New Roman" w:hAnsi="Times New Roman" w:cs="Times New Roman"/>
          <w:sz w:val="24"/>
          <w:szCs w:val="24"/>
        </w:rPr>
        <w:t>,</w:t>
      </w:r>
      <w:r w:rsidRPr="00B0408B">
        <w:rPr>
          <w:rFonts w:ascii="Times New Roman" w:hAnsi="Times New Roman" w:cs="Times New Roman"/>
          <w:sz w:val="24"/>
          <w:szCs w:val="24"/>
        </w:rPr>
        <w:t xml:space="preserve"> е препоръчително в следните случаи:</w:t>
      </w:r>
    </w:p>
    <w:p w14:paraId="6792FEA2" w14:textId="77777777" w:rsidR="00025617" w:rsidRPr="00B0408B" w:rsidRDefault="004221B3" w:rsidP="004221B3">
      <w:pPr>
        <w:pStyle w:val="ListParagraph"/>
        <w:numPr>
          <w:ilvl w:val="0"/>
          <w:numId w:val="4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За идентифициране на </w:t>
      </w:r>
      <w:r w:rsidRPr="00B0408B">
        <w:rPr>
          <w:rFonts w:ascii="Times New Roman" w:hAnsi="Times New Roman" w:cs="Times New Roman"/>
          <w:b/>
          <w:sz w:val="24"/>
          <w:szCs w:val="24"/>
        </w:rPr>
        <w:t>потенциален конфликт на интереси по отношение на членовете на комисията</w:t>
      </w:r>
      <w:r w:rsidRPr="00B0408B">
        <w:rPr>
          <w:rFonts w:ascii="Times New Roman" w:hAnsi="Times New Roman" w:cs="Times New Roman"/>
          <w:sz w:val="24"/>
          <w:szCs w:val="24"/>
        </w:rPr>
        <w:t xml:space="preserve"> по чл. 103, ал. 1 от ЗОП </w:t>
      </w:r>
      <w:r w:rsidRPr="00B0408B">
        <w:rPr>
          <w:rFonts w:ascii="Times New Roman" w:hAnsi="Times New Roman" w:cs="Times New Roman"/>
          <w:b/>
          <w:sz w:val="24"/>
          <w:szCs w:val="24"/>
        </w:rPr>
        <w:t>с кандидатите или участниците</w:t>
      </w:r>
      <w:r w:rsidRPr="00B0408B">
        <w:rPr>
          <w:rFonts w:ascii="Times New Roman" w:hAnsi="Times New Roman" w:cs="Times New Roman"/>
          <w:sz w:val="24"/>
          <w:szCs w:val="24"/>
        </w:rPr>
        <w:t>, подали оферта.</w:t>
      </w:r>
    </w:p>
    <w:p w14:paraId="0D3F699E" w14:textId="77777777" w:rsidR="00BA0B37" w:rsidRPr="00B0408B" w:rsidRDefault="00BA0B37" w:rsidP="00BA0B37">
      <w:pPr>
        <w:pStyle w:val="ListParagraph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54C380EE" w14:textId="77777777" w:rsidR="00BA0B37" w:rsidRPr="00B0408B" w:rsidRDefault="00BA0B37" w:rsidP="00BA0B37">
      <w:pPr>
        <w:pStyle w:val="ListParagraph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Съгласно чл. 51, ал. 8 от ППЗОП членовете на комисията декларират липсата на конфликт на интереси с кандидатите или участниците и с лицата по </w:t>
      </w:r>
      <w:hyperlink r:id="rId8" w:anchor="p42353081" w:tgtFrame="_blank" w:history="1">
        <w:r w:rsidRPr="00B0408B">
          <w:rPr>
            <w:rFonts w:ascii="Times New Roman" w:hAnsi="Times New Roman" w:cs="Times New Roman"/>
            <w:sz w:val="24"/>
            <w:szCs w:val="24"/>
          </w:rPr>
          <w:t>чл. 54, ал. 2</w:t>
        </w:r>
      </w:hyperlink>
      <w:r w:rsidRPr="00B0408B">
        <w:rPr>
          <w:rFonts w:ascii="Times New Roman" w:hAnsi="Times New Roman" w:cs="Times New Roman"/>
          <w:sz w:val="24"/>
          <w:szCs w:val="24"/>
        </w:rPr>
        <w:t xml:space="preserve"> и </w:t>
      </w:r>
      <w:hyperlink r:id="rId9" w:anchor="p42353081" w:tgtFrame="_blank" w:history="1">
        <w:r w:rsidRPr="00B0408B">
          <w:rPr>
            <w:rFonts w:ascii="Times New Roman" w:hAnsi="Times New Roman" w:cs="Times New Roman"/>
            <w:sz w:val="24"/>
            <w:szCs w:val="24"/>
          </w:rPr>
          <w:t>3 от ЗОП</w:t>
        </w:r>
      </w:hyperlink>
      <w:r w:rsidRPr="00B0408B">
        <w:rPr>
          <w:rFonts w:ascii="Times New Roman" w:hAnsi="Times New Roman" w:cs="Times New Roman"/>
          <w:sz w:val="24"/>
          <w:szCs w:val="24"/>
        </w:rPr>
        <w:t xml:space="preserve"> преди разглеждане на документите за съответствие с изискванията към личното състояние и критериите за подбор, поставени от възложителя, а в случаите по </w:t>
      </w:r>
      <w:hyperlink r:id="rId10" w:anchor="p39465029" w:tgtFrame="_blank" w:history="1">
        <w:r w:rsidRPr="00B0408B">
          <w:rPr>
            <w:rFonts w:ascii="Times New Roman" w:hAnsi="Times New Roman" w:cs="Times New Roman"/>
            <w:sz w:val="24"/>
            <w:szCs w:val="24"/>
          </w:rPr>
          <w:t>чл. 104, ал. 2</w:t>
        </w:r>
      </w:hyperlink>
      <w:r w:rsidRPr="00B0408B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1" w:anchor="p39465208" w:tgtFrame="_blank" w:history="1">
        <w:r w:rsidRPr="00B0408B">
          <w:rPr>
            <w:rFonts w:ascii="Times New Roman" w:hAnsi="Times New Roman" w:cs="Times New Roman"/>
            <w:sz w:val="24"/>
            <w:szCs w:val="24"/>
          </w:rPr>
          <w:t>чл. 181, ал. 2 от ЗОП</w:t>
        </w:r>
      </w:hyperlink>
      <w:r w:rsidRPr="00B0408B">
        <w:rPr>
          <w:rFonts w:ascii="Times New Roman" w:hAnsi="Times New Roman" w:cs="Times New Roman"/>
          <w:sz w:val="24"/>
          <w:szCs w:val="24"/>
        </w:rPr>
        <w:t xml:space="preserve"> – преди разглеждане на техническото и ценовото предложение. За потвърждаване на това обстоятелство възложителят определя лице, което да извърши проверка в </w:t>
      </w:r>
      <w:r w:rsidR="00934027" w:rsidRPr="00B0408B">
        <w:rPr>
          <w:rFonts w:ascii="Times New Roman" w:hAnsi="Times New Roman" w:cs="Times New Roman"/>
          <w:sz w:val="24"/>
          <w:szCs w:val="24"/>
          <w:lang w:val="en-US"/>
        </w:rPr>
        <w:t>ARACHNE</w:t>
      </w:r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r w:rsidR="00511468" w:rsidRPr="00B0408B">
        <w:rPr>
          <w:rFonts w:ascii="Times New Roman" w:hAnsi="Times New Roman" w:cs="Times New Roman"/>
          <w:sz w:val="24"/>
          <w:szCs w:val="24"/>
        </w:rPr>
        <w:t xml:space="preserve">след подписване на декларациите по чл. 51, ал. 8 от ППЗОП и отваряне на подадените оферти </w:t>
      </w:r>
      <w:r w:rsidR="00511468" w:rsidRPr="00B0408B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11468" w:rsidRPr="00B0408B">
        <w:rPr>
          <w:rFonts w:ascii="Times New Roman" w:hAnsi="Times New Roman" w:cs="Times New Roman"/>
          <w:sz w:val="24"/>
          <w:szCs w:val="24"/>
        </w:rPr>
        <w:t>оповестяване на кандидатите и участниците, подали оферти</w:t>
      </w:r>
      <w:r w:rsidR="00511468" w:rsidRPr="00B0408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11468" w:rsidRPr="00B0408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B35FC94" w14:textId="25092814" w:rsidR="00511468" w:rsidRPr="00B0408B" w:rsidRDefault="00511468" w:rsidP="0051146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При установено посредством </w:t>
      </w:r>
      <w:r w:rsidR="00934027" w:rsidRPr="00B0408B">
        <w:rPr>
          <w:rFonts w:ascii="Times New Roman" w:hAnsi="Times New Roman" w:cs="Times New Roman"/>
          <w:sz w:val="24"/>
          <w:szCs w:val="24"/>
          <w:lang w:val="en-US"/>
        </w:rPr>
        <w:t>ARACHNE</w:t>
      </w:r>
      <w:r w:rsidRPr="00B0408B">
        <w:rPr>
          <w:rFonts w:ascii="Times New Roman" w:hAnsi="Times New Roman" w:cs="Times New Roman"/>
          <w:sz w:val="24"/>
          <w:szCs w:val="24"/>
        </w:rPr>
        <w:t xml:space="preserve"> съмнение за наличие на конфликт на интереси спрямо член на комисията по чл. 103, ал. 1 от ЗОП, същ</w:t>
      </w:r>
      <w:r w:rsidR="00B77769" w:rsidRPr="00B0408B">
        <w:rPr>
          <w:rFonts w:ascii="Times New Roman" w:hAnsi="Times New Roman" w:cs="Times New Roman"/>
          <w:sz w:val="24"/>
          <w:szCs w:val="24"/>
        </w:rPr>
        <w:t>ия</w:t>
      </w:r>
      <w:r w:rsidRPr="00B0408B">
        <w:rPr>
          <w:rFonts w:ascii="Times New Roman" w:hAnsi="Times New Roman" w:cs="Times New Roman"/>
          <w:sz w:val="24"/>
          <w:szCs w:val="24"/>
        </w:rPr>
        <w:t>т се отстранява от извършването на дейности по отношение на оценката и се замества от друго лице. Извършват се действията по чл. 51, ал. 10 - 12 от ППЗОП. Установените обстоятелства се изпращат по компетентност и до съответните контролни органи</w:t>
      </w:r>
      <w:r w:rsidR="00B77769" w:rsidRPr="00B0408B">
        <w:rPr>
          <w:rFonts w:ascii="Times New Roman" w:hAnsi="Times New Roman" w:cs="Times New Roman"/>
          <w:sz w:val="24"/>
          <w:szCs w:val="24"/>
        </w:rPr>
        <w:t xml:space="preserve"> </w:t>
      </w:r>
      <w:r w:rsidR="00095534" w:rsidRPr="00B0408B">
        <w:rPr>
          <w:rFonts w:ascii="Times New Roman" w:hAnsi="Times New Roman" w:cs="Times New Roman"/>
          <w:sz w:val="24"/>
          <w:szCs w:val="24"/>
        </w:rPr>
        <w:t>(</w:t>
      </w:r>
      <w:r w:rsidR="00B77769" w:rsidRPr="00B0408B">
        <w:rPr>
          <w:rFonts w:ascii="Times New Roman" w:hAnsi="Times New Roman" w:cs="Times New Roman"/>
          <w:sz w:val="24"/>
          <w:szCs w:val="24"/>
        </w:rPr>
        <w:t>инспектората на съответното ведомство</w:t>
      </w:r>
      <w:r w:rsidR="00095534" w:rsidRPr="00B0408B">
        <w:rPr>
          <w:rFonts w:ascii="Times New Roman" w:hAnsi="Times New Roman" w:cs="Times New Roman"/>
          <w:sz w:val="24"/>
          <w:szCs w:val="24"/>
        </w:rPr>
        <w:t>)</w:t>
      </w:r>
      <w:r w:rsidRPr="00B0408B">
        <w:rPr>
          <w:rFonts w:ascii="Times New Roman" w:hAnsi="Times New Roman" w:cs="Times New Roman"/>
          <w:sz w:val="24"/>
          <w:szCs w:val="24"/>
        </w:rPr>
        <w:t>.</w:t>
      </w:r>
    </w:p>
    <w:p w14:paraId="1127BCF8" w14:textId="77777777" w:rsidR="00511468" w:rsidRPr="00B0408B" w:rsidRDefault="00511468" w:rsidP="0051146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Ръководство за извършване на проверката в </w:t>
      </w:r>
      <w:r w:rsidR="00934027" w:rsidRPr="00B0408B">
        <w:rPr>
          <w:rFonts w:ascii="Times New Roman" w:hAnsi="Times New Roman" w:cs="Times New Roman"/>
          <w:sz w:val="24"/>
          <w:szCs w:val="24"/>
          <w:lang w:val="en-US"/>
        </w:rPr>
        <w:t>ARACHNE</w:t>
      </w:r>
      <w:r w:rsidRPr="00B0408B">
        <w:rPr>
          <w:rFonts w:ascii="Times New Roman" w:hAnsi="Times New Roman" w:cs="Times New Roman"/>
          <w:sz w:val="24"/>
          <w:szCs w:val="24"/>
        </w:rPr>
        <w:t>:</w:t>
      </w:r>
    </w:p>
    <w:p w14:paraId="3C892BAB" w14:textId="77777777" w:rsidR="00511468" w:rsidRPr="00B0408B" w:rsidRDefault="00511468" w:rsidP="0051146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Определените за „Експерт“ в </w:t>
      </w:r>
      <w:r w:rsidR="00934027" w:rsidRPr="00B0408B">
        <w:rPr>
          <w:rFonts w:ascii="Times New Roman" w:hAnsi="Times New Roman" w:cs="Times New Roman"/>
          <w:sz w:val="24"/>
          <w:szCs w:val="24"/>
        </w:rPr>
        <w:t xml:space="preserve">системата </w:t>
      </w:r>
      <w:r w:rsidR="00934027" w:rsidRPr="00B0408B">
        <w:rPr>
          <w:rFonts w:ascii="Times New Roman" w:hAnsi="Times New Roman" w:cs="Times New Roman"/>
          <w:sz w:val="24"/>
          <w:szCs w:val="24"/>
          <w:lang w:val="en-US"/>
        </w:rPr>
        <w:t>ARACHNE</w:t>
      </w:r>
      <w:r w:rsidR="00934027" w:rsidRPr="00B0408B">
        <w:rPr>
          <w:rFonts w:ascii="Times New Roman" w:hAnsi="Times New Roman" w:cs="Times New Roman"/>
          <w:sz w:val="24"/>
          <w:szCs w:val="24"/>
        </w:rPr>
        <w:t xml:space="preserve"> </w:t>
      </w:r>
      <w:r w:rsidRPr="00B0408B">
        <w:rPr>
          <w:rFonts w:ascii="Times New Roman" w:hAnsi="Times New Roman" w:cs="Times New Roman"/>
          <w:sz w:val="24"/>
          <w:szCs w:val="24"/>
        </w:rPr>
        <w:t xml:space="preserve">длъжностни лица </w:t>
      </w:r>
      <w:r w:rsidRPr="00B0408B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B0408B">
        <w:rPr>
          <w:rFonts w:ascii="Times New Roman" w:hAnsi="Times New Roman" w:cs="Times New Roman"/>
          <w:sz w:val="24"/>
          <w:szCs w:val="24"/>
        </w:rPr>
        <w:t>наблюдатели в процедурата за подбор</w:t>
      </w:r>
      <w:r w:rsidRPr="00B0408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B0408B">
        <w:rPr>
          <w:rFonts w:ascii="Times New Roman" w:hAnsi="Times New Roman" w:cs="Times New Roman"/>
          <w:sz w:val="24"/>
          <w:szCs w:val="24"/>
        </w:rPr>
        <w:t xml:space="preserve"> извършват проверка за конфликт на интереси в модул „Обекти“ (изписано на английски език в Системата „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Entities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”) преди създаване на профил за работа в ИСУН 2020 и/или включване в оценителна сесия в ИСУН 2020. От менюто на модула се избира „Търсене за хора“ (изписано на английски език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Search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persons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). От падащото </w:t>
      </w:r>
      <w:r w:rsidRPr="00B0408B">
        <w:rPr>
          <w:rFonts w:ascii="Times New Roman" w:hAnsi="Times New Roman" w:cs="Times New Roman"/>
          <w:sz w:val="24"/>
          <w:szCs w:val="24"/>
        </w:rPr>
        <w:lastRenderedPageBreak/>
        <w:t>меню се избира опция „Цяло име“ (изписано на английски език „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Full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name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>”). В последното активно поле се въвежда с латински букви името на човека, за когото се извършва проверка. С бутона „Търсене“ (изписано на английски език „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Search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”) се извършва проверката. </w:t>
      </w:r>
    </w:p>
    <w:p w14:paraId="755D1416" w14:textId="77777777" w:rsidR="00511468" w:rsidRPr="00B0408B" w:rsidRDefault="00511468" w:rsidP="0051146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Изведеният от </w:t>
      </w:r>
      <w:r w:rsidR="00934027" w:rsidRPr="00B0408B">
        <w:rPr>
          <w:rFonts w:ascii="Times New Roman" w:hAnsi="Times New Roman" w:cs="Times New Roman"/>
          <w:sz w:val="24"/>
          <w:szCs w:val="24"/>
        </w:rPr>
        <w:t xml:space="preserve">системата </w:t>
      </w:r>
      <w:r w:rsidR="00934027" w:rsidRPr="00B0408B">
        <w:rPr>
          <w:rFonts w:ascii="Times New Roman" w:hAnsi="Times New Roman" w:cs="Times New Roman"/>
          <w:sz w:val="24"/>
          <w:szCs w:val="24"/>
          <w:lang w:val="en-US"/>
        </w:rPr>
        <w:t>ARACHNE</w:t>
      </w:r>
      <w:r w:rsidR="00934027" w:rsidRPr="00B0408B">
        <w:rPr>
          <w:rFonts w:ascii="Times New Roman" w:hAnsi="Times New Roman" w:cs="Times New Roman"/>
          <w:sz w:val="24"/>
          <w:szCs w:val="24"/>
        </w:rPr>
        <w:t xml:space="preserve"> </w:t>
      </w:r>
      <w:r w:rsidRPr="00B0408B">
        <w:rPr>
          <w:rFonts w:ascii="Times New Roman" w:hAnsi="Times New Roman" w:cs="Times New Roman"/>
          <w:sz w:val="24"/>
          <w:szCs w:val="24"/>
        </w:rPr>
        <w:t>резултат се маркира и с десен бутон на мишката се избира опция „Интерактивен доклад“ (изписано на английски език „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Interactive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Report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”). </w:t>
      </w:r>
    </w:p>
    <w:p w14:paraId="0ED88F73" w14:textId="77777777" w:rsidR="00511468" w:rsidRPr="00B0408B" w:rsidRDefault="00511468" w:rsidP="0051146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В случаите, при които в </w:t>
      </w:r>
      <w:r w:rsidR="00934027" w:rsidRPr="00B0408B">
        <w:rPr>
          <w:rFonts w:ascii="Times New Roman" w:hAnsi="Times New Roman" w:cs="Times New Roman"/>
          <w:sz w:val="24"/>
          <w:szCs w:val="24"/>
        </w:rPr>
        <w:t xml:space="preserve">системата </w:t>
      </w:r>
      <w:r w:rsidR="00934027" w:rsidRPr="00B0408B">
        <w:rPr>
          <w:rFonts w:ascii="Times New Roman" w:hAnsi="Times New Roman" w:cs="Times New Roman"/>
          <w:sz w:val="24"/>
          <w:szCs w:val="24"/>
          <w:lang w:val="en-US"/>
        </w:rPr>
        <w:t>ARACHNE</w:t>
      </w:r>
      <w:r w:rsidR="00934027" w:rsidRPr="00B0408B">
        <w:rPr>
          <w:rFonts w:ascii="Times New Roman" w:hAnsi="Times New Roman" w:cs="Times New Roman"/>
          <w:sz w:val="24"/>
          <w:szCs w:val="24"/>
        </w:rPr>
        <w:t xml:space="preserve"> </w:t>
      </w:r>
      <w:r w:rsidRPr="00B0408B">
        <w:rPr>
          <w:rFonts w:ascii="Times New Roman" w:hAnsi="Times New Roman" w:cs="Times New Roman"/>
          <w:sz w:val="24"/>
          <w:szCs w:val="24"/>
        </w:rPr>
        <w:t>няма съвпадение за посоченото лице, на екрана се визуализира прозорец с информация, че търсенето не е дало информация. С цел удостоверяване на извършената проверка се прави снимка на екрана (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screenshot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), която се прилага към заявлението за профил и заповедта за създаването му. </w:t>
      </w:r>
    </w:p>
    <w:p w14:paraId="2503E135" w14:textId="77777777" w:rsidR="00511468" w:rsidRPr="00B0408B" w:rsidRDefault="00511468" w:rsidP="0051146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Ако определеното за оценител лице е представител на юридическо лице, наето да осъществи проверка на </w:t>
      </w:r>
      <w:r w:rsidR="00B77769" w:rsidRPr="00B0408B">
        <w:rPr>
          <w:rFonts w:ascii="Times New Roman" w:hAnsi="Times New Roman" w:cs="Times New Roman"/>
          <w:sz w:val="24"/>
          <w:szCs w:val="24"/>
        </w:rPr>
        <w:t>подадените оферти</w:t>
      </w:r>
      <w:r w:rsidRPr="00B0408B">
        <w:rPr>
          <w:rFonts w:ascii="Times New Roman" w:hAnsi="Times New Roman" w:cs="Times New Roman"/>
          <w:sz w:val="24"/>
          <w:szCs w:val="24"/>
        </w:rPr>
        <w:t xml:space="preserve">, се извършва проверка за конфликт на интереси, както следва: </w:t>
      </w:r>
    </w:p>
    <w:p w14:paraId="20E36B19" w14:textId="77777777" w:rsidR="00511468" w:rsidRPr="00B0408B" w:rsidRDefault="00511468" w:rsidP="00511468">
      <w:pPr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>-</w:t>
      </w:r>
      <w:r w:rsidRPr="00B0408B">
        <w:rPr>
          <w:rFonts w:ascii="Times New Roman" w:hAnsi="Times New Roman" w:cs="Times New Roman"/>
          <w:sz w:val="24"/>
          <w:szCs w:val="24"/>
        </w:rPr>
        <w:tab/>
        <w:t>в модул „Обекти“ (изписано на английски език в Системата „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Entities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”) преди създаване на профил за работа в ИСУН 2020 и/или включване в оценителна сесия в ИСУН 2020. От менюто на модула се избира „Търсене за дружества“ (изписано на английски език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Search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companies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>).  От падащото меню се избира опция „Цяло име“ (изписано на английски език „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Full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name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>”) или опция „ЕИК“ (изписано на английски език „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Unique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identification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number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>”. В последното активно поле се въвежда релевантната информация. С бутона „Търсене“ (изписано на английски език „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Search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”) се извършва проверката. </w:t>
      </w:r>
    </w:p>
    <w:p w14:paraId="4F906470" w14:textId="77777777" w:rsidR="00511468" w:rsidRPr="00B0408B" w:rsidRDefault="00511468" w:rsidP="0051146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Изведеният от </w:t>
      </w:r>
      <w:r w:rsidR="00934027" w:rsidRPr="00B0408B">
        <w:rPr>
          <w:rFonts w:ascii="Times New Roman" w:hAnsi="Times New Roman" w:cs="Times New Roman"/>
          <w:sz w:val="24"/>
          <w:szCs w:val="24"/>
        </w:rPr>
        <w:t xml:space="preserve">системата </w:t>
      </w:r>
      <w:r w:rsidR="00934027" w:rsidRPr="00B0408B">
        <w:rPr>
          <w:rFonts w:ascii="Times New Roman" w:hAnsi="Times New Roman" w:cs="Times New Roman"/>
          <w:sz w:val="24"/>
          <w:szCs w:val="24"/>
          <w:lang w:val="en-US"/>
        </w:rPr>
        <w:t>ARACHNE</w:t>
      </w:r>
      <w:r w:rsidR="00934027" w:rsidRPr="00B0408B">
        <w:rPr>
          <w:rFonts w:ascii="Times New Roman" w:hAnsi="Times New Roman" w:cs="Times New Roman"/>
          <w:sz w:val="24"/>
          <w:szCs w:val="24"/>
        </w:rPr>
        <w:t xml:space="preserve"> </w:t>
      </w:r>
      <w:r w:rsidRPr="00B0408B">
        <w:rPr>
          <w:rFonts w:ascii="Times New Roman" w:hAnsi="Times New Roman" w:cs="Times New Roman"/>
          <w:sz w:val="24"/>
          <w:szCs w:val="24"/>
        </w:rPr>
        <w:t>резултат се маркира и с десен бутон на мишката се избира опция „Интерактивен доклад“ (изписано на английски език „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Interactive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Report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”). </w:t>
      </w:r>
    </w:p>
    <w:p w14:paraId="716A0C07" w14:textId="77777777" w:rsidR="00511468" w:rsidRPr="00B0408B" w:rsidRDefault="00511468" w:rsidP="0051146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В случаите, при които в </w:t>
      </w:r>
      <w:r w:rsidR="00934027" w:rsidRPr="00B0408B">
        <w:rPr>
          <w:rFonts w:ascii="Times New Roman" w:hAnsi="Times New Roman" w:cs="Times New Roman"/>
          <w:sz w:val="24"/>
          <w:szCs w:val="24"/>
        </w:rPr>
        <w:t xml:space="preserve">системата </w:t>
      </w:r>
      <w:r w:rsidR="00934027" w:rsidRPr="00B0408B">
        <w:rPr>
          <w:rFonts w:ascii="Times New Roman" w:hAnsi="Times New Roman" w:cs="Times New Roman"/>
          <w:sz w:val="24"/>
          <w:szCs w:val="24"/>
          <w:lang w:val="en-US"/>
        </w:rPr>
        <w:t>ARACHNE</w:t>
      </w:r>
      <w:r w:rsidR="00934027" w:rsidRPr="00B0408B">
        <w:rPr>
          <w:rFonts w:ascii="Times New Roman" w:hAnsi="Times New Roman" w:cs="Times New Roman"/>
          <w:sz w:val="24"/>
          <w:szCs w:val="24"/>
        </w:rPr>
        <w:t xml:space="preserve"> </w:t>
      </w:r>
      <w:r w:rsidRPr="00B0408B">
        <w:rPr>
          <w:rFonts w:ascii="Times New Roman" w:hAnsi="Times New Roman" w:cs="Times New Roman"/>
          <w:sz w:val="24"/>
          <w:szCs w:val="24"/>
        </w:rPr>
        <w:t>няма съвпадение за посоченото лице, на екрана се визуализира прозорец с информация, че търсенето не е дало информация. С цел удостоверяване на извършената проверка се прави снимка на екрана (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screenshot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>), която се прилага към заявлението за профил и заповедта за създаването му.</w:t>
      </w:r>
    </w:p>
    <w:p w14:paraId="0C5C659A" w14:textId="77777777" w:rsidR="00511468" w:rsidRPr="00B0408B" w:rsidRDefault="00511468" w:rsidP="00511468">
      <w:pPr>
        <w:pStyle w:val="ListParagraph"/>
        <w:numPr>
          <w:ilvl w:val="0"/>
          <w:numId w:val="4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>В рамките на проверката за съответствие с изискванията към личното състояние и критериите за подбор, поставени от възложителя.</w:t>
      </w:r>
    </w:p>
    <w:p w14:paraId="4FB27E91" w14:textId="77777777" w:rsidR="00511468" w:rsidRPr="00B0408B" w:rsidRDefault="00D55747" w:rsidP="0051146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>При разглеждане на заявленията за участие и офертите по реда на ЗОП и ППЗОП за съответствие с изискванията към личното състояние и критериите за подбор, поставени от възложителя, членовете на комисията е препоръчително</w:t>
      </w:r>
      <w:r w:rsidR="00511468" w:rsidRPr="00B0408B">
        <w:rPr>
          <w:rFonts w:ascii="Times New Roman" w:hAnsi="Times New Roman" w:cs="Times New Roman"/>
          <w:sz w:val="24"/>
          <w:szCs w:val="24"/>
        </w:rPr>
        <w:t xml:space="preserve"> да извършат проверка в </w:t>
      </w:r>
      <w:r w:rsidR="00934027" w:rsidRPr="00B0408B">
        <w:rPr>
          <w:rFonts w:ascii="Times New Roman" w:hAnsi="Times New Roman" w:cs="Times New Roman"/>
          <w:sz w:val="24"/>
          <w:szCs w:val="24"/>
          <w:lang w:val="en-US"/>
        </w:rPr>
        <w:t>ARACHNE</w:t>
      </w:r>
      <w:r w:rsidR="00511468" w:rsidRPr="00B0408B">
        <w:rPr>
          <w:rFonts w:ascii="Times New Roman" w:hAnsi="Times New Roman" w:cs="Times New Roman"/>
          <w:sz w:val="24"/>
          <w:szCs w:val="24"/>
        </w:rPr>
        <w:t xml:space="preserve"> относно липсата на обстоятелствата по чл. </w:t>
      </w:r>
      <w:r w:rsidRPr="00B0408B">
        <w:rPr>
          <w:rFonts w:ascii="Times New Roman" w:hAnsi="Times New Roman" w:cs="Times New Roman"/>
          <w:sz w:val="24"/>
          <w:szCs w:val="24"/>
        </w:rPr>
        <w:t>54, чл. 55 и чл. 101, ал. 9 - 11 от ЗОП</w:t>
      </w:r>
      <w:r w:rsidR="00511468" w:rsidRPr="00B0408B">
        <w:rPr>
          <w:rFonts w:ascii="Times New Roman" w:hAnsi="Times New Roman" w:cs="Times New Roman"/>
          <w:sz w:val="24"/>
          <w:szCs w:val="24"/>
        </w:rPr>
        <w:t>. Проверката се извършва по отношение на кандидатите</w:t>
      </w:r>
      <w:r w:rsidRPr="00B0408B">
        <w:rPr>
          <w:rFonts w:ascii="Times New Roman" w:hAnsi="Times New Roman" w:cs="Times New Roman"/>
          <w:sz w:val="24"/>
          <w:szCs w:val="24"/>
        </w:rPr>
        <w:t xml:space="preserve"> и участниците</w:t>
      </w:r>
      <w:r w:rsidR="00511468" w:rsidRPr="00B0408B">
        <w:rPr>
          <w:rFonts w:ascii="Times New Roman" w:hAnsi="Times New Roman" w:cs="Times New Roman"/>
          <w:sz w:val="24"/>
          <w:szCs w:val="24"/>
        </w:rPr>
        <w:t xml:space="preserve">, подали </w:t>
      </w:r>
      <w:r w:rsidR="00F20117" w:rsidRPr="00B0408B">
        <w:rPr>
          <w:rFonts w:ascii="Times New Roman" w:hAnsi="Times New Roman" w:cs="Times New Roman"/>
          <w:sz w:val="24"/>
          <w:szCs w:val="24"/>
        </w:rPr>
        <w:t>оферта или заявление за участие, в съответствие с изискванията на чл. 54, ал. 2 и 3, чл. 55, ал. 3 и чл. 101, ал. 11 във връзка с § 2, т. 45 от ДР на ЗОП.</w:t>
      </w:r>
    </w:p>
    <w:p w14:paraId="0DAE4E4E" w14:textId="77777777" w:rsidR="00F20117" w:rsidRPr="00B0408B" w:rsidRDefault="00F20117" w:rsidP="0051146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>При установен</w:t>
      </w:r>
      <w:r w:rsidR="004A0F3E" w:rsidRPr="00B0408B">
        <w:rPr>
          <w:rFonts w:ascii="Times New Roman" w:hAnsi="Times New Roman" w:cs="Times New Roman"/>
          <w:sz w:val="24"/>
          <w:szCs w:val="24"/>
        </w:rPr>
        <w:t>о несъответствие кандидатът или участникът</w:t>
      </w:r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r w:rsidR="00B77769" w:rsidRPr="00B0408B">
        <w:rPr>
          <w:rFonts w:ascii="Times New Roman" w:hAnsi="Times New Roman" w:cs="Times New Roman"/>
          <w:sz w:val="24"/>
          <w:szCs w:val="24"/>
        </w:rPr>
        <w:t xml:space="preserve">се отстранява </w:t>
      </w:r>
      <w:r w:rsidRPr="00B0408B">
        <w:rPr>
          <w:rFonts w:ascii="Times New Roman" w:hAnsi="Times New Roman" w:cs="Times New Roman"/>
          <w:sz w:val="24"/>
          <w:szCs w:val="24"/>
        </w:rPr>
        <w:t>на съответно основание от чл. 107 от ЗОП.</w:t>
      </w:r>
    </w:p>
    <w:p w14:paraId="72FEC0B4" w14:textId="77777777" w:rsidR="00511468" w:rsidRPr="00B0408B" w:rsidRDefault="00511468" w:rsidP="0051146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lastRenderedPageBreak/>
        <w:t xml:space="preserve">Ръководство за извършване на проверката в </w:t>
      </w:r>
      <w:r w:rsidR="00934027" w:rsidRPr="00B0408B">
        <w:rPr>
          <w:rFonts w:ascii="Times New Roman" w:hAnsi="Times New Roman" w:cs="Times New Roman"/>
          <w:sz w:val="24"/>
          <w:szCs w:val="24"/>
          <w:lang w:val="en-US"/>
        </w:rPr>
        <w:t>ARACHNE</w:t>
      </w:r>
      <w:r w:rsidRPr="00B0408B">
        <w:rPr>
          <w:rFonts w:ascii="Times New Roman" w:hAnsi="Times New Roman" w:cs="Times New Roman"/>
          <w:sz w:val="24"/>
          <w:szCs w:val="24"/>
        </w:rPr>
        <w:t>:</w:t>
      </w:r>
    </w:p>
    <w:p w14:paraId="3233A656" w14:textId="77777777" w:rsidR="00511468" w:rsidRPr="00B0408B" w:rsidRDefault="00511468" w:rsidP="0051146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От менюто на модула се избира „Търсене за хора“ (изписано на английски език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Search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persons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>). От падащото меню се избира опция „Цяло име“ (изписано на английски език „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Full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name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>”). В последното активно поле се въвежда с латински букви името на човека, за когото се извършва проверка. С бутона „Търсене“ (изписано на английски език „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Search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”) се извършва проверката. </w:t>
      </w:r>
    </w:p>
    <w:p w14:paraId="02810F48" w14:textId="77777777" w:rsidR="00511468" w:rsidRPr="00B0408B" w:rsidRDefault="00511468" w:rsidP="0051146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Изведеният от </w:t>
      </w:r>
      <w:r w:rsidR="00934027" w:rsidRPr="00B0408B">
        <w:rPr>
          <w:rFonts w:ascii="Times New Roman" w:hAnsi="Times New Roman" w:cs="Times New Roman"/>
          <w:sz w:val="24"/>
          <w:szCs w:val="24"/>
        </w:rPr>
        <w:t xml:space="preserve">системата </w:t>
      </w:r>
      <w:r w:rsidR="00934027" w:rsidRPr="00B0408B">
        <w:rPr>
          <w:rFonts w:ascii="Times New Roman" w:hAnsi="Times New Roman" w:cs="Times New Roman"/>
          <w:sz w:val="24"/>
          <w:szCs w:val="24"/>
          <w:lang w:val="en-US"/>
        </w:rPr>
        <w:t>ARACHNE</w:t>
      </w:r>
      <w:r w:rsidR="00934027" w:rsidRPr="00B0408B">
        <w:rPr>
          <w:rFonts w:ascii="Times New Roman" w:hAnsi="Times New Roman" w:cs="Times New Roman"/>
          <w:sz w:val="24"/>
          <w:szCs w:val="24"/>
        </w:rPr>
        <w:t xml:space="preserve"> </w:t>
      </w:r>
      <w:r w:rsidRPr="00B0408B">
        <w:rPr>
          <w:rFonts w:ascii="Times New Roman" w:hAnsi="Times New Roman" w:cs="Times New Roman"/>
          <w:sz w:val="24"/>
          <w:szCs w:val="24"/>
        </w:rPr>
        <w:t>резултат се маркира и с десен бутон на мишката се избира опция „Интерактивен доклад“ (изписано на английски език „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Interactive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Report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”). </w:t>
      </w:r>
    </w:p>
    <w:p w14:paraId="2C33EF0F" w14:textId="77777777" w:rsidR="00511468" w:rsidRPr="00B0408B" w:rsidRDefault="00511468" w:rsidP="0051146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В случаите, при които в </w:t>
      </w:r>
      <w:r w:rsidR="00934027" w:rsidRPr="00B0408B">
        <w:rPr>
          <w:rFonts w:ascii="Times New Roman" w:hAnsi="Times New Roman" w:cs="Times New Roman"/>
          <w:sz w:val="24"/>
          <w:szCs w:val="24"/>
        </w:rPr>
        <w:t xml:space="preserve">системата </w:t>
      </w:r>
      <w:r w:rsidR="00934027" w:rsidRPr="00B0408B">
        <w:rPr>
          <w:rFonts w:ascii="Times New Roman" w:hAnsi="Times New Roman" w:cs="Times New Roman"/>
          <w:sz w:val="24"/>
          <w:szCs w:val="24"/>
          <w:lang w:val="en-US"/>
        </w:rPr>
        <w:t>ARACHNE</w:t>
      </w:r>
      <w:r w:rsidR="00934027" w:rsidRPr="00B0408B">
        <w:rPr>
          <w:rFonts w:ascii="Times New Roman" w:hAnsi="Times New Roman" w:cs="Times New Roman"/>
          <w:sz w:val="24"/>
          <w:szCs w:val="24"/>
        </w:rPr>
        <w:t xml:space="preserve"> </w:t>
      </w:r>
      <w:r w:rsidRPr="00B0408B">
        <w:rPr>
          <w:rFonts w:ascii="Times New Roman" w:hAnsi="Times New Roman" w:cs="Times New Roman"/>
          <w:sz w:val="24"/>
          <w:szCs w:val="24"/>
        </w:rPr>
        <w:t>няма съвпадение за посоченото лице, на екрана се визуализира прозорец с информация, че търсенето не е дало информация. С цел удостоверяване на извършената проверка се прави снимка на екрана (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screenshot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), която се прилага към заявлението за профил и заповедта за създаването му. </w:t>
      </w:r>
    </w:p>
    <w:p w14:paraId="5F66EB3D" w14:textId="77777777" w:rsidR="00511468" w:rsidRPr="00B0408B" w:rsidRDefault="00511468" w:rsidP="0051146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>В модул „Обекти“ (изписано на английски език в Системата „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Entities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”) </w:t>
      </w:r>
      <w:r w:rsidRPr="00B0408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0408B">
        <w:rPr>
          <w:rFonts w:ascii="Times New Roman" w:hAnsi="Times New Roman" w:cs="Times New Roman"/>
          <w:sz w:val="24"/>
          <w:szCs w:val="24"/>
        </w:rPr>
        <w:t xml:space="preserve">т менюто на модула се избира „Търсене за дружества“ (изписано на английски език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Search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companies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>).  От падащото меню се избира опция „Цяло име“ (изписано на английски език „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Full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name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>”) или опция „ЕИК“ (изписано на английски език „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Unique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identification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number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>”. В последното активно поле се въвежда релевантната информация. С бутона „Търсене“ (изписано на английски език „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Search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”) се извършва проверката. От списъка се избира търсеното юридическо или физическо лице и с десен бутон на мишката се избират последователно опциите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Printable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report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Surrounding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graph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>, като резултатите се визуализират съответно с доклад и графика. В случай, че в системата не фигурира информация за търсеното лице, до служителя се изпраща снимка на екрана (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print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screen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) с резултата. </w:t>
      </w:r>
    </w:p>
    <w:p w14:paraId="0A5B7D5F" w14:textId="77777777" w:rsidR="00511468" w:rsidRPr="00B0408B" w:rsidRDefault="00511468" w:rsidP="0051146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>Докладът за печат съдържа информация за юридическо лице, както и за нивото на риска по всички предвидени категории, както са посочени по-долу и на техните индикатори:</w:t>
      </w:r>
    </w:p>
    <w:p w14:paraId="72E562CD" w14:textId="77777777" w:rsidR="00511468" w:rsidRPr="00B0408B" w:rsidRDefault="00511468" w:rsidP="0051146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Общ резултат </w:t>
      </w:r>
    </w:p>
    <w:p w14:paraId="650C42A3" w14:textId="77777777" w:rsidR="00511468" w:rsidRPr="00B0408B" w:rsidRDefault="00511468" w:rsidP="0051146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>Процедури по възлагане</w:t>
      </w:r>
    </w:p>
    <w:p w14:paraId="22656446" w14:textId="77777777" w:rsidR="00511468" w:rsidRPr="00B0408B" w:rsidRDefault="00511468" w:rsidP="0051146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>Управление на договора</w:t>
      </w:r>
    </w:p>
    <w:p w14:paraId="26C48AFA" w14:textId="77777777" w:rsidR="00511468" w:rsidRPr="00B0408B" w:rsidRDefault="00511468" w:rsidP="0051146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>Допустимост</w:t>
      </w:r>
    </w:p>
    <w:p w14:paraId="5D145F7A" w14:textId="77777777" w:rsidR="00511468" w:rsidRPr="00B0408B" w:rsidRDefault="00511468" w:rsidP="0051146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>Избираемост</w:t>
      </w:r>
    </w:p>
    <w:p w14:paraId="719FB02C" w14:textId="77777777" w:rsidR="00511468" w:rsidRPr="00B0408B" w:rsidRDefault="00511468" w:rsidP="0051146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Концентрация </w:t>
      </w:r>
    </w:p>
    <w:p w14:paraId="1636748F" w14:textId="77777777" w:rsidR="00511468" w:rsidRPr="00B0408B" w:rsidRDefault="00511468" w:rsidP="0051146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408B">
        <w:rPr>
          <w:rFonts w:ascii="Times New Roman" w:hAnsi="Times New Roman" w:cs="Times New Roman"/>
          <w:sz w:val="24"/>
          <w:szCs w:val="24"/>
        </w:rPr>
        <w:t>Репутационни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сигнали за измами</w:t>
      </w:r>
    </w:p>
    <w:p w14:paraId="42224D11" w14:textId="6B534B39" w:rsidR="00511468" w:rsidRPr="00B0408B" w:rsidRDefault="00511468" w:rsidP="005114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>Заявилият проверката служител преглежда доклада и предприема мерки по установяване наличието на индикации за риск (</w:t>
      </w:r>
      <w:r w:rsidR="00095534" w:rsidRPr="00B0408B">
        <w:rPr>
          <w:rFonts w:ascii="Times New Roman" w:hAnsi="Times New Roman" w:cs="Times New Roman"/>
          <w:sz w:val="24"/>
          <w:szCs w:val="24"/>
        </w:rPr>
        <w:t>“червени флагове”</w:t>
      </w:r>
      <w:r w:rsidRPr="00B0408B">
        <w:rPr>
          <w:rFonts w:ascii="Times New Roman" w:hAnsi="Times New Roman" w:cs="Times New Roman"/>
          <w:sz w:val="24"/>
          <w:szCs w:val="24"/>
        </w:rPr>
        <w:t>).</w:t>
      </w:r>
    </w:p>
    <w:p w14:paraId="403B82AF" w14:textId="3D0249A9" w:rsidR="004A0D2D" w:rsidRPr="00B0408B" w:rsidRDefault="00511468" w:rsidP="00B0408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408B">
        <w:rPr>
          <w:rFonts w:ascii="Times New Roman" w:hAnsi="Times New Roman" w:cs="Times New Roman"/>
          <w:sz w:val="24"/>
          <w:szCs w:val="24"/>
        </w:rPr>
        <w:t xml:space="preserve">Отделно в системата се осъществява и проверка за конфликт на интереси чрез преглед на извлечението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Surrounding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08B">
        <w:rPr>
          <w:rFonts w:ascii="Times New Roman" w:hAnsi="Times New Roman" w:cs="Times New Roman"/>
          <w:sz w:val="24"/>
          <w:szCs w:val="24"/>
        </w:rPr>
        <w:t>graph</w:t>
      </w:r>
      <w:proofErr w:type="spellEnd"/>
      <w:r w:rsidRPr="00B0408B">
        <w:rPr>
          <w:rFonts w:ascii="Times New Roman" w:hAnsi="Times New Roman" w:cs="Times New Roman"/>
          <w:sz w:val="24"/>
          <w:szCs w:val="24"/>
        </w:rPr>
        <w:t xml:space="preserve">. В него е изобразена графика с йерархическа и </w:t>
      </w:r>
      <w:r w:rsidRPr="00B0408B">
        <w:rPr>
          <w:rFonts w:ascii="Times New Roman" w:hAnsi="Times New Roman" w:cs="Times New Roman"/>
          <w:sz w:val="24"/>
          <w:szCs w:val="24"/>
        </w:rPr>
        <w:lastRenderedPageBreak/>
        <w:t xml:space="preserve">друга зависимост между юридическото лице с други юридически, физически лица и проекти, изпълнявани от търсената организация. </w:t>
      </w:r>
    </w:p>
    <w:sectPr w:rsidR="004A0D2D" w:rsidRPr="00B0408B" w:rsidSect="00D83460">
      <w:headerReference w:type="default" r:id="rId12"/>
      <w:footerReference w:type="default" r:id="rId13"/>
      <w:pgSz w:w="11906" w:h="16838"/>
      <w:pgMar w:top="1417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6BC73" w14:textId="77777777" w:rsidR="00B94E95" w:rsidRDefault="00B94E95" w:rsidP="00B94E95">
      <w:pPr>
        <w:spacing w:after="0" w:line="240" w:lineRule="auto"/>
      </w:pPr>
      <w:r>
        <w:separator/>
      </w:r>
    </w:p>
  </w:endnote>
  <w:endnote w:type="continuationSeparator" w:id="0">
    <w:p w14:paraId="25B5AB3A" w14:textId="77777777" w:rsidR="00B94E95" w:rsidRDefault="00B94E95" w:rsidP="00B94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50229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644069" w14:textId="7080D869" w:rsidR="00B94E95" w:rsidRDefault="00B94E9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359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5377A0E" w14:textId="77777777" w:rsidR="00B94E95" w:rsidRDefault="00B94E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CD5CFC" w14:textId="77777777" w:rsidR="00B94E95" w:rsidRDefault="00B94E95" w:rsidP="00B94E95">
      <w:pPr>
        <w:spacing w:after="0" w:line="240" w:lineRule="auto"/>
      </w:pPr>
      <w:r>
        <w:separator/>
      </w:r>
    </w:p>
  </w:footnote>
  <w:footnote w:type="continuationSeparator" w:id="0">
    <w:p w14:paraId="33713802" w14:textId="77777777" w:rsidR="00B94E95" w:rsidRDefault="00B94E95" w:rsidP="00B94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1816F" w14:textId="07846016" w:rsidR="00B0408B" w:rsidRDefault="00B0408B">
    <w:pPr>
      <w:pStyle w:val="Header"/>
    </w:pPr>
  </w:p>
  <w:tbl>
    <w:tblPr>
      <w:tblW w:w="5589" w:type="pct"/>
      <w:tblInd w:w="-572" w:type="dxa"/>
      <w:tblLayout w:type="fixed"/>
      <w:tblLook w:val="04A0" w:firstRow="1" w:lastRow="0" w:firstColumn="1" w:lastColumn="0" w:noHBand="0" w:noVBand="1"/>
    </w:tblPr>
    <w:tblGrid>
      <w:gridCol w:w="3828"/>
      <w:gridCol w:w="2159"/>
      <w:gridCol w:w="2462"/>
      <w:gridCol w:w="1998"/>
    </w:tblGrid>
    <w:tr w:rsidR="00B0408B" w14:paraId="23F236B5" w14:textId="77777777" w:rsidTr="00662C1E">
      <w:trPr>
        <w:trHeight w:val="560"/>
      </w:trPr>
      <w:tc>
        <w:tcPr>
          <w:tcW w:w="3828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shd w:val="clear" w:color="auto" w:fill="E6E6E6"/>
          <w:vAlign w:val="center"/>
          <w:hideMark/>
        </w:tcPr>
        <w:p w14:paraId="03CF89B9" w14:textId="5BEC76B4" w:rsidR="00B0408B" w:rsidRDefault="00B0408B" w:rsidP="00B0408B">
          <w:pPr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Система за управление и контрол</w:t>
          </w:r>
        </w:p>
      </w:tc>
      <w:tc>
        <w:tcPr>
          <w:tcW w:w="4621" w:type="dxa"/>
          <w:gridSpan w:val="2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4BE31E33" w14:textId="4BD0585A" w:rsidR="00B0408B" w:rsidRPr="00DD4A20" w:rsidRDefault="00B0408B" w:rsidP="00E73824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color w:val="808080"/>
              <w:szCs w:val="24"/>
            </w:rPr>
          </w:pPr>
          <w:r>
            <w:rPr>
              <w:rFonts w:ascii="Bookman Old Style" w:hAnsi="Bookman Old Style"/>
              <w:b/>
              <w:color w:val="808080"/>
              <w:szCs w:val="24"/>
            </w:rPr>
            <w:t xml:space="preserve">Приложение </w:t>
          </w:r>
          <w:r>
            <w:rPr>
              <w:rFonts w:ascii="Bookman Old Style" w:hAnsi="Bookman Old Style"/>
              <w:b/>
              <w:color w:val="808080"/>
              <w:szCs w:val="24"/>
              <w:lang w:val="en-US"/>
            </w:rPr>
            <w:t xml:space="preserve">13 </w:t>
          </w:r>
          <w:proofErr w:type="spellStart"/>
          <w:r w:rsidRPr="00B0408B">
            <w:rPr>
              <w:rFonts w:ascii="Bookman Old Style" w:hAnsi="Bookman Old Style"/>
              <w:b/>
              <w:color w:val="808080"/>
              <w:szCs w:val="24"/>
              <w:lang w:val="en-US"/>
            </w:rPr>
            <w:t>Ред</w:t>
          </w:r>
          <w:proofErr w:type="spellEnd"/>
          <w:r w:rsidRPr="00B0408B">
            <w:rPr>
              <w:rFonts w:ascii="Bookman Old Style" w:hAnsi="Bookman Old Style"/>
              <w:b/>
              <w:color w:val="808080"/>
              <w:szCs w:val="24"/>
              <w:lang w:val="en-US"/>
            </w:rPr>
            <w:t xml:space="preserve"> </w:t>
          </w:r>
          <w:proofErr w:type="spellStart"/>
          <w:r w:rsidRPr="00B0408B">
            <w:rPr>
              <w:rFonts w:ascii="Bookman Old Style" w:hAnsi="Bookman Old Style"/>
              <w:b/>
              <w:color w:val="808080"/>
              <w:szCs w:val="24"/>
              <w:lang w:val="en-US"/>
            </w:rPr>
            <w:t>за</w:t>
          </w:r>
          <w:proofErr w:type="spellEnd"/>
          <w:r w:rsidRPr="00B0408B">
            <w:rPr>
              <w:rFonts w:ascii="Bookman Old Style" w:hAnsi="Bookman Old Style"/>
              <w:b/>
              <w:color w:val="808080"/>
              <w:szCs w:val="24"/>
              <w:lang w:val="en-US"/>
            </w:rPr>
            <w:t xml:space="preserve"> </w:t>
          </w:r>
          <w:proofErr w:type="spellStart"/>
          <w:r w:rsidRPr="00B0408B">
            <w:rPr>
              <w:rFonts w:ascii="Bookman Old Style" w:hAnsi="Bookman Old Style"/>
              <w:b/>
              <w:color w:val="808080"/>
              <w:szCs w:val="24"/>
              <w:lang w:val="en-US"/>
            </w:rPr>
            <w:t>осъществяване</w:t>
          </w:r>
          <w:proofErr w:type="spellEnd"/>
          <w:r w:rsidRPr="00B0408B">
            <w:rPr>
              <w:rFonts w:ascii="Bookman Old Style" w:hAnsi="Bookman Old Style"/>
              <w:b/>
              <w:color w:val="808080"/>
              <w:szCs w:val="24"/>
              <w:lang w:val="en-US"/>
            </w:rPr>
            <w:t xml:space="preserve"> </w:t>
          </w:r>
          <w:proofErr w:type="spellStart"/>
          <w:r w:rsidRPr="00B0408B">
            <w:rPr>
              <w:rFonts w:ascii="Bookman Old Style" w:hAnsi="Bookman Old Style"/>
              <w:b/>
              <w:color w:val="808080"/>
              <w:szCs w:val="24"/>
              <w:lang w:val="en-US"/>
            </w:rPr>
            <w:t>на</w:t>
          </w:r>
          <w:proofErr w:type="spellEnd"/>
          <w:r w:rsidRPr="00B0408B">
            <w:rPr>
              <w:rFonts w:ascii="Bookman Old Style" w:hAnsi="Bookman Old Style"/>
              <w:b/>
              <w:color w:val="808080"/>
              <w:szCs w:val="24"/>
              <w:lang w:val="en-US"/>
            </w:rPr>
            <w:t xml:space="preserve"> </w:t>
          </w:r>
          <w:proofErr w:type="spellStart"/>
          <w:r w:rsidRPr="00B0408B">
            <w:rPr>
              <w:rFonts w:ascii="Bookman Old Style" w:hAnsi="Bookman Old Style"/>
              <w:b/>
              <w:color w:val="808080"/>
              <w:szCs w:val="24"/>
              <w:lang w:val="en-US"/>
            </w:rPr>
            <w:t>предварителен</w:t>
          </w:r>
          <w:proofErr w:type="spellEnd"/>
          <w:r w:rsidRPr="00B0408B">
            <w:rPr>
              <w:rFonts w:ascii="Bookman Old Style" w:hAnsi="Bookman Old Style"/>
              <w:b/>
              <w:color w:val="808080"/>
              <w:szCs w:val="24"/>
              <w:lang w:val="en-US"/>
            </w:rPr>
            <w:t xml:space="preserve"> </w:t>
          </w:r>
          <w:proofErr w:type="spellStart"/>
          <w:r w:rsidRPr="00B0408B">
            <w:rPr>
              <w:rFonts w:ascii="Bookman Old Style" w:hAnsi="Bookman Old Style"/>
              <w:b/>
              <w:color w:val="808080"/>
              <w:szCs w:val="24"/>
              <w:lang w:val="en-US"/>
            </w:rPr>
            <w:t>контрол</w:t>
          </w:r>
          <w:proofErr w:type="spellEnd"/>
          <w:r w:rsidRPr="00B0408B">
            <w:rPr>
              <w:rFonts w:ascii="Bookman Old Style" w:hAnsi="Bookman Old Style"/>
              <w:b/>
              <w:color w:val="808080"/>
              <w:szCs w:val="24"/>
              <w:lang w:val="en-US"/>
            </w:rPr>
            <w:t xml:space="preserve"> </w:t>
          </w:r>
          <w:proofErr w:type="spellStart"/>
          <w:r w:rsidRPr="00B0408B">
            <w:rPr>
              <w:rFonts w:ascii="Bookman Old Style" w:hAnsi="Bookman Old Style"/>
              <w:b/>
              <w:color w:val="808080"/>
              <w:szCs w:val="24"/>
              <w:lang w:val="en-US"/>
            </w:rPr>
            <w:t>чрез</w:t>
          </w:r>
          <w:proofErr w:type="spellEnd"/>
          <w:r w:rsidRPr="00B0408B">
            <w:rPr>
              <w:rFonts w:ascii="Bookman Old Style" w:hAnsi="Bookman Old Style"/>
              <w:b/>
              <w:color w:val="808080"/>
              <w:szCs w:val="24"/>
              <w:lang w:val="en-US"/>
            </w:rPr>
            <w:t xml:space="preserve"> </w:t>
          </w:r>
          <w:proofErr w:type="spellStart"/>
          <w:r w:rsidRPr="00B0408B">
            <w:rPr>
              <w:rFonts w:ascii="Bookman Old Style" w:hAnsi="Bookman Old Style"/>
              <w:b/>
              <w:color w:val="808080"/>
              <w:szCs w:val="24"/>
              <w:lang w:val="en-US"/>
            </w:rPr>
            <w:t>системата</w:t>
          </w:r>
          <w:proofErr w:type="spellEnd"/>
          <w:r w:rsidRPr="00B0408B">
            <w:rPr>
              <w:rFonts w:ascii="Bookman Old Style" w:hAnsi="Bookman Old Style"/>
              <w:b/>
              <w:color w:val="808080"/>
              <w:szCs w:val="24"/>
              <w:lang w:val="en-US"/>
            </w:rPr>
            <w:t xml:space="preserve"> ARACHNE</w:t>
          </w:r>
        </w:p>
      </w:tc>
      <w:tc>
        <w:tcPr>
          <w:tcW w:w="1998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630A79DE" w14:textId="3F7B2A35" w:rsidR="00B0408B" w:rsidRDefault="00B0408B" w:rsidP="00B0408B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color w:val="808080"/>
              <w:sz w:val="28"/>
              <w:szCs w:val="28"/>
              <w:lang w:eastAsia="bg-BG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Раздел 5</w:t>
          </w:r>
        </w:p>
      </w:tc>
    </w:tr>
    <w:tr w:rsidR="00B0408B" w14:paraId="527CA1C1" w14:textId="77777777" w:rsidTr="00662C1E">
      <w:trPr>
        <w:trHeight w:val="272"/>
      </w:trPr>
      <w:tc>
        <w:tcPr>
          <w:tcW w:w="3828" w:type="dxa"/>
          <w:tcBorders>
            <w:top w:val="single" w:sz="6" w:space="0" w:color="auto"/>
            <w:left w:val="single" w:sz="4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1E29774D" w14:textId="77777777" w:rsidR="00B0408B" w:rsidRDefault="00B0408B" w:rsidP="00B0408B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Механизъм за възстановяване и устойчивост</w:t>
          </w:r>
        </w:p>
      </w:tc>
      <w:tc>
        <w:tcPr>
          <w:tcW w:w="2159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37D28BA2" w14:textId="469C2459" w:rsidR="00B0408B" w:rsidRDefault="00B0408B" w:rsidP="00662C1E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Версия: 1</w:t>
          </w:r>
        </w:p>
      </w:tc>
      <w:tc>
        <w:tcPr>
          <w:tcW w:w="2462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23438458" w14:textId="152BD1FF" w:rsidR="00B0408B" w:rsidRDefault="00B0408B" w:rsidP="00B0408B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 xml:space="preserve">Дата: </w:t>
          </w:r>
          <w:r w:rsidR="00B6359D">
            <w:rPr>
              <w:rFonts w:ascii="Bookman Old Style" w:hAnsi="Bookman Old Style"/>
              <w:b/>
              <w:color w:val="808080"/>
              <w:sz w:val="18"/>
              <w:szCs w:val="18"/>
            </w:rPr>
            <w:t>юни 2022</w:t>
          </w:r>
        </w:p>
      </w:tc>
      <w:tc>
        <w:tcPr>
          <w:tcW w:w="1998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038EA2D" w14:textId="725E2134" w:rsidR="00B0408B" w:rsidRDefault="00B0408B" w:rsidP="00B0408B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color w:val="808080"/>
              <w:sz w:val="18"/>
            </w:rPr>
          </w:pPr>
          <w:r>
            <w:rPr>
              <w:rFonts w:ascii="Bookman Old Style" w:hAnsi="Bookman Old Style"/>
              <w:b/>
              <w:color w:val="808080"/>
              <w:sz w:val="18"/>
            </w:rPr>
            <w:t>Стр.: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begin"/>
          </w:r>
          <w:r>
            <w:rPr>
              <w:rFonts w:ascii="Bookman Old Style" w:hAnsi="Bookman Old Style"/>
              <w:b/>
              <w:color w:val="808080"/>
              <w:sz w:val="18"/>
            </w:rPr>
            <w:instrText xml:space="preserve"> PAGE </w:instrTex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separate"/>
          </w:r>
          <w:r w:rsidR="00B6359D">
            <w:rPr>
              <w:rFonts w:ascii="Bookman Old Style" w:hAnsi="Bookman Old Style"/>
              <w:b/>
              <w:noProof/>
              <w:color w:val="808080"/>
              <w:sz w:val="18"/>
            </w:rPr>
            <w:t>6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end"/>
          </w:r>
          <w:r>
            <w:rPr>
              <w:rFonts w:ascii="Bookman Old Style" w:hAnsi="Bookman Old Style"/>
              <w:b/>
              <w:color w:val="808080"/>
              <w:sz w:val="18"/>
            </w:rPr>
            <w:t>/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begin"/>
          </w:r>
          <w:r>
            <w:rPr>
              <w:rFonts w:ascii="Bookman Old Style" w:hAnsi="Bookman Old Style"/>
              <w:b/>
              <w:color w:val="808080"/>
              <w:sz w:val="18"/>
            </w:rPr>
            <w:instrText xml:space="preserve"> NUMPAGES </w:instrTex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separate"/>
          </w:r>
          <w:r w:rsidR="00B6359D">
            <w:rPr>
              <w:rFonts w:ascii="Bookman Old Style" w:hAnsi="Bookman Old Style"/>
              <w:b/>
              <w:noProof/>
              <w:color w:val="808080"/>
              <w:sz w:val="18"/>
            </w:rPr>
            <w:t>7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end"/>
          </w:r>
        </w:p>
      </w:tc>
    </w:tr>
  </w:tbl>
  <w:p w14:paraId="158125E8" w14:textId="5A18E134" w:rsidR="00B0408B" w:rsidRDefault="00B0408B">
    <w:pPr>
      <w:pStyle w:val="Header"/>
    </w:pPr>
  </w:p>
  <w:p w14:paraId="02594BD5" w14:textId="77777777" w:rsidR="00B0408B" w:rsidRDefault="00B040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B09CD"/>
    <w:multiLevelType w:val="hybridMultilevel"/>
    <w:tmpl w:val="422E3DCC"/>
    <w:lvl w:ilvl="0" w:tplc="43CA02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20C66"/>
    <w:multiLevelType w:val="hybridMultilevel"/>
    <w:tmpl w:val="EBCCB488"/>
    <w:lvl w:ilvl="0" w:tplc="5F081C0A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6F78DB"/>
    <w:multiLevelType w:val="hybridMultilevel"/>
    <w:tmpl w:val="E0F259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56683"/>
    <w:multiLevelType w:val="hybridMultilevel"/>
    <w:tmpl w:val="33965C8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D2D"/>
    <w:rsid w:val="00025617"/>
    <w:rsid w:val="00095534"/>
    <w:rsid w:val="00141CCE"/>
    <w:rsid w:val="0026364D"/>
    <w:rsid w:val="004221B3"/>
    <w:rsid w:val="004A0D2D"/>
    <w:rsid w:val="004A0F3E"/>
    <w:rsid w:val="004C1AE7"/>
    <w:rsid w:val="004C4150"/>
    <w:rsid w:val="004E2FDC"/>
    <w:rsid w:val="00511468"/>
    <w:rsid w:val="00517534"/>
    <w:rsid w:val="00522D14"/>
    <w:rsid w:val="005967FC"/>
    <w:rsid w:val="005E7D51"/>
    <w:rsid w:val="00662C1E"/>
    <w:rsid w:val="00704D6E"/>
    <w:rsid w:val="007772B7"/>
    <w:rsid w:val="007955F4"/>
    <w:rsid w:val="007B254D"/>
    <w:rsid w:val="007C5AD9"/>
    <w:rsid w:val="00804E21"/>
    <w:rsid w:val="00893886"/>
    <w:rsid w:val="008C7F95"/>
    <w:rsid w:val="008E4FEE"/>
    <w:rsid w:val="00921115"/>
    <w:rsid w:val="00934027"/>
    <w:rsid w:val="00994E4C"/>
    <w:rsid w:val="009D4FA2"/>
    <w:rsid w:val="009F717D"/>
    <w:rsid w:val="00A725EE"/>
    <w:rsid w:val="00B0408B"/>
    <w:rsid w:val="00B6359D"/>
    <w:rsid w:val="00B77769"/>
    <w:rsid w:val="00B94E95"/>
    <w:rsid w:val="00BA0B37"/>
    <w:rsid w:val="00D55747"/>
    <w:rsid w:val="00D83460"/>
    <w:rsid w:val="00D9443C"/>
    <w:rsid w:val="00E42D0D"/>
    <w:rsid w:val="00E73824"/>
    <w:rsid w:val="00F20117"/>
    <w:rsid w:val="00F3296C"/>
    <w:rsid w:val="00F5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0ACD41"/>
  <w15:chartTrackingRefBased/>
  <w15:docId w15:val="{3169C4C8-9FD0-47B3-A8A4-C87FED181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443C"/>
    <w:pPr>
      <w:ind w:left="720"/>
      <w:contextualSpacing/>
    </w:pPr>
  </w:style>
  <w:style w:type="paragraph" w:customStyle="1" w:styleId="m">
    <w:name w:val="m"/>
    <w:basedOn w:val="Normal"/>
    <w:rsid w:val="00A72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rmalWeb">
    <w:name w:val="Normal (Web)"/>
    <w:basedOn w:val="Normal"/>
    <w:uiPriority w:val="99"/>
    <w:semiHidden/>
    <w:unhideWhenUsed/>
    <w:rsid w:val="00A72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basedOn w:val="DefaultParagraphFont"/>
    <w:uiPriority w:val="99"/>
    <w:semiHidden/>
    <w:unhideWhenUsed/>
    <w:rsid w:val="00A725E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53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534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94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4E95"/>
  </w:style>
  <w:style w:type="paragraph" w:styleId="Footer">
    <w:name w:val="footer"/>
    <w:basedOn w:val="Normal"/>
    <w:link w:val="FooterChar"/>
    <w:uiPriority w:val="99"/>
    <w:unhideWhenUsed/>
    <w:rsid w:val="00B94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4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8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54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38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7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apis.bg/p.php?i=2752471&amp;b=0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.apis.bg/p.php?i=4901697&amp;b=0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eb.apis.bg/p.php?i=2752471&amp;b=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eb.apis.bg/p.php?i=2752471&amp;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b.apis.bg/p.php?i=2752471&amp;b=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2412</Words>
  <Characters>13750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16130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Александър Попов</dc:creator>
  <cp:keywords/>
  <dc:description/>
  <cp:lastModifiedBy>Весела Петрова</cp:lastModifiedBy>
  <cp:revision>11</cp:revision>
  <dcterms:created xsi:type="dcterms:W3CDTF">2022-06-16T07:14:00Z</dcterms:created>
  <dcterms:modified xsi:type="dcterms:W3CDTF">2022-06-30T14:15:00Z</dcterms:modified>
</cp:coreProperties>
</file>