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511" w:rsidRPr="009A1627" w:rsidRDefault="00486511" w:rsidP="00486511">
      <w:pPr>
        <w:ind w:firstLine="708"/>
        <w:jc w:val="right"/>
        <w:rPr>
          <w:rFonts w:ascii="Times New Roman" w:hAnsi="Times New Roman" w:cs="Times New Roman"/>
          <w:b/>
        </w:rPr>
      </w:pPr>
      <w:r w:rsidRPr="009A1627">
        <w:rPr>
          <w:rFonts w:ascii="Times New Roman" w:hAnsi="Times New Roman" w:cs="Times New Roman"/>
          <w:b/>
        </w:rPr>
        <w:t>Приложение № 3а</w:t>
      </w:r>
    </w:p>
    <w:p w:rsidR="00230093" w:rsidRPr="009A1627" w:rsidRDefault="00230093" w:rsidP="002300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Ключови индикатори за изпълнение на политиките и целеви стойности за периода 20</w:t>
      </w:r>
      <w:r w:rsidR="00042129">
        <w:rPr>
          <w:rFonts w:ascii="Times New Roman" w:hAnsi="Times New Roman" w:cs="Times New Roman"/>
          <w:b/>
          <w:sz w:val="24"/>
          <w:szCs w:val="24"/>
          <w:lang w:eastAsia="bg-BG"/>
        </w:rPr>
        <w:t>21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-202</w:t>
      </w:r>
      <w:r w:rsidR="00042129">
        <w:rPr>
          <w:rFonts w:ascii="Times New Roman" w:hAnsi="Times New Roman" w:cs="Times New Roman"/>
          <w:b/>
          <w:sz w:val="24"/>
          <w:szCs w:val="24"/>
          <w:lang w:eastAsia="bg-BG"/>
        </w:rPr>
        <w:t>3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г. 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Cs w:val="24"/>
        </w:rPr>
      </w:pPr>
      <w:r w:rsidRPr="009A1627">
        <w:rPr>
          <w:b w:val="0"/>
          <w:caps w:val="0"/>
          <w:szCs w:val="24"/>
        </w:rPr>
        <w:t xml:space="preserve">на </w:t>
      </w:r>
      <w:r w:rsidRPr="009A1627">
        <w:rPr>
          <w:caps w:val="0"/>
          <w:szCs w:val="24"/>
        </w:rPr>
        <w:t>...........................................................................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1627">
        <w:rPr>
          <w:caps w:val="0"/>
          <w:sz w:val="18"/>
          <w:szCs w:val="18"/>
        </w:rPr>
        <w:t>(наименование на бюджетната организация)</w:t>
      </w:r>
    </w:p>
    <w:p w:rsidR="00230093" w:rsidRPr="009A1627" w:rsidRDefault="00230093" w:rsidP="00785182">
      <w:pPr>
        <w:ind w:firstLine="708"/>
        <w:jc w:val="both"/>
        <w:rPr>
          <w:rFonts w:ascii="Times New Roman" w:hAnsi="Times New Roman" w:cs="Times New Roman"/>
        </w:rPr>
      </w:pPr>
    </w:p>
    <w:p w:rsidR="00091C5B" w:rsidRPr="009A1627" w:rsidRDefault="00D545AA" w:rsidP="00230093">
      <w:p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Област на политика: …………………………………</w:t>
      </w:r>
      <w:r w:rsidR="00223EEC" w:rsidRPr="009A1627">
        <w:rPr>
          <w:rFonts w:ascii="Times New Roman" w:hAnsi="Times New Roman" w:cs="Times New Roman"/>
          <w:b/>
          <w:i/>
        </w:rPr>
        <w:t xml:space="preserve"> </w:t>
      </w:r>
      <w:r w:rsidR="00223EEC" w:rsidRPr="009A1627">
        <w:rPr>
          <w:rFonts w:ascii="Times New Roman" w:hAnsi="Times New Roman" w:cs="Times New Roman"/>
          <w:b/>
          <w:i/>
          <w:u w:val="single"/>
        </w:rPr>
        <w:t>(попълва се за всяка област на политика!)</w:t>
      </w:r>
    </w:p>
    <w:p w:rsidR="00766A55" w:rsidRPr="009A1627" w:rsidRDefault="00091C5B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Кратко описание на обхвата на област</w:t>
      </w:r>
      <w:r w:rsidR="00766A55" w:rsidRPr="009A1627">
        <w:rPr>
          <w:rFonts w:ascii="Times New Roman" w:hAnsi="Times New Roman" w:cs="Times New Roman"/>
          <w:b/>
          <w:i/>
        </w:rPr>
        <w:t>та на политиката</w:t>
      </w:r>
      <w:r w:rsidRPr="009A1627">
        <w:rPr>
          <w:rFonts w:ascii="Times New Roman" w:hAnsi="Times New Roman" w:cs="Times New Roman"/>
          <w:b/>
          <w:i/>
        </w:rPr>
        <w:t>, за ко</w:t>
      </w:r>
      <w:r w:rsidR="00766A55" w:rsidRPr="009A1627">
        <w:rPr>
          <w:rFonts w:ascii="Times New Roman" w:hAnsi="Times New Roman" w:cs="Times New Roman"/>
          <w:b/>
          <w:i/>
        </w:rPr>
        <w:t>ято</w:t>
      </w:r>
      <w:r w:rsidRPr="009A1627">
        <w:rPr>
          <w:rFonts w:ascii="Times New Roman" w:hAnsi="Times New Roman" w:cs="Times New Roman"/>
          <w:b/>
          <w:i/>
        </w:rPr>
        <w:t xml:space="preserve"> ПРБ отговаря</w:t>
      </w:r>
    </w:p>
    <w:p w:rsidR="00766A55" w:rsidRPr="009A1627" w:rsidRDefault="00AE0B4B" w:rsidP="00223EEC">
      <w:p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П</w:t>
      </w:r>
      <w:r w:rsidR="00766A55" w:rsidRPr="009A1627">
        <w:rPr>
          <w:rFonts w:ascii="Times New Roman" w:hAnsi="Times New Roman" w:cs="Times New Roman"/>
          <w:i/>
        </w:rPr>
        <w:t>ри секторните политики се посочват и други органи и организации, които имат принос</w:t>
      </w:r>
      <w:r w:rsidRPr="009A1627">
        <w:rPr>
          <w:rFonts w:ascii="Times New Roman" w:hAnsi="Times New Roman" w:cs="Times New Roman"/>
          <w:i/>
        </w:rPr>
        <w:t>.</w:t>
      </w:r>
    </w:p>
    <w:p w:rsidR="00AE0B4B" w:rsidRPr="009A1627" w:rsidRDefault="00766A55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Отговорност</w:t>
      </w:r>
      <w:r w:rsidR="00D545AA" w:rsidRPr="009A1627">
        <w:rPr>
          <w:rFonts w:ascii="Times New Roman" w:hAnsi="Times New Roman" w:cs="Times New Roman"/>
          <w:b/>
          <w:i/>
        </w:rPr>
        <w:t xml:space="preserve"> </w:t>
      </w:r>
      <w:r w:rsidR="00AE0B4B" w:rsidRPr="009A1627">
        <w:rPr>
          <w:rFonts w:ascii="Times New Roman" w:hAnsi="Times New Roman" w:cs="Times New Roman"/>
          <w:b/>
          <w:i/>
        </w:rPr>
        <w:t>за</w:t>
      </w:r>
      <w:r w:rsidR="00091C5B" w:rsidRPr="009A1627">
        <w:rPr>
          <w:rFonts w:ascii="Times New Roman" w:hAnsi="Times New Roman" w:cs="Times New Roman"/>
          <w:b/>
          <w:i/>
        </w:rPr>
        <w:t xml:space="preserve"> разпределението на публичните разходи</w:t>
      </w:r>
      <w:r w:rsidR="00AE0B4B" w:rsidRPr="009A1627">
        <w:rPr>
          <w:rFonts w:ascii="Times New Roman" w:hAnsi="Times New Roman" w:cs="Times New Roman"/>
          <w:b/>
          <w:i/>
        </w:rPr>
        <w:t xml:space="preserve"> за политиката</w:t>
      </w:r>
    </w:p>
    <w:p w:rsidR="00223EEC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Консолидирани разходи по политиката, които ПРБ разходва пряко чрез бюджета и отговаря за разпределението/разчитането на разходи по д</w:t>
      </w:r>
      <w:r w:rsidR="00223EEC" w:rsidRPr="009A1627">
        <w:rPr>
          <w:rFonts w:ascii="Times New Roman" w:hAnsi="Times New Roman" w:cs="Times New Roman"/>
          <w:i/>
        </w:rPr>
        <w:t>руги бюджети и ССЕС;</w:t>
      </w:r>
    </w:p>
    <w:p w:rsidR="00D545AA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Информация за финансиране на</w:t>
      </w:r>
      <w:r w:rsidR="00D545AA" w:rsidRPr="009A1627">
        <w:rPr>
          <w:rFonts w:ascii="Times New Roman" w:hAnsi="Times New Roman" w:cs="Times New Roman"/>
          <w:i/>
        </w:rPr>
        <w:t xml:space="preserve"> дейности, услуги и други форми на въздействие</w:t>
      </w:r>
      <w:r w:rsidRPr="009A1627">
        <w:rPr>
          <w:rFonts w:ascii="Times New Roman" w:hAnsi="Times New Roman" w:cs="Times New Roman"/>
          <w:i/>
        </w:rPr>
        <w:t xml:space="preserve"> за сметка на</w:t>
      </w:r>
      <w:r w:rsidR="00D545AA" w:rsidRPr="009A1627">
        <w:rPr>
          <w:rFonts w:ascii="Times New Roman" w:hAnsi="Times New Roman" w:cs="Times New Roman"/>
          <w:i/>
        </w:rPr>
        <w:t xml:space="preserve"> средства, които се планират и разходват по </w:t>
      </w:r>
      <w:r w:rsidRPr="009A1627">
        <w:rPr>
          <w:rFonts w:ascii="Times New Roman" w:hAnsi="Times New Roman" w:cs="Times New Roman"/>
          <w:i/>
        </w:rPr>
        <w:t xml:space="preserve">други </w:t>
      </w:r>
      <w:r w:rsidR="00D545AA" w:rsidRPr="009A1627">
        <w:rPr>
          <w:rFonts w:ascii="Times New Roman" w:hAnsi="Times New Roman" w:cs="Times New Roman"/>
          <w:i/>
        </w:rPr>
        <w:t>бюджети и ССЕС в рамките на КФП</w:t>
      </w:r>
      <w:r w:rsidRPr="009A1627">
        <w:rPr>
          <w:rFonts w:ascii="Times New Roman" w:hAnsi="Times New Roman" w:cs="Times New Roman"/>
          <w:i/>
        </w:rPr>
        <w:t xml:space="preserve">, но не са от </w:t>
      </w:r>
      <w:r w:rsidR="00223EEC" w:rsidRPr="009A1627">
        <w:rPr>
          <w:rFonts w:ascii="Times New Roman" w:hAnsi="Times New Roman" w:cs="Times New Roman"/>
          <w:i/>
        </w:rPr>
        <w:t>отговорност на ПРБ.</w:t>
      </w:r>
    </w:p>
    <w:p w:rsidR="00230093" w:rsidRPr="009A1627" w:rsidRDefault="00230093" w:rsidP="00223EEC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Ключови индикатори и целеви стойности</w:t>
      </w:r>
      <w:r w:rsidR="00091C5B" w:rsidRPr="009A1627">
        <w:rPr>
          <w:rFonts w:ascii="Times New Roman" w:hAnsi="Times New Roman" w:cs="Times New Roman"/>
          <w:b/>
          <w:i/>
        </w:rPr>
        <w:t xml:space="preserve"> (попълва се за всяка област на политика)</w:t>
      </w:r>
    </w:p>
    <w:p w:rsidR="009A1627" w:rsidRDefault="009A1627" w:rsidP="005774C5">
      <w:pPr>
        <w:spacing w:before="360"/>
        <w:rPr>
          <w:rFonts w:ascii="Times New Roman" w:hAnsi="Times New Roman" w:cs="Times New Roman"/>
          <w:b/>
          <w:bCs/>
          <w:sz w:val="16"/>
          <w:szCs w:val="16"/>
        </w:rPr>
      </w:pPr>
      <w:r w:rsidRPr="009A1627">
        <w:rPr>
          <w:rFonts w:ascii="Times New Roman" w:hAnsi="Times New Roman" w:cs="Times New Roman"/>
          <w:b/>
          <w:bCs/>
          <w:sz w:val="16"/>
          <w:szCs w:val="16"/>
        </w:rPr>
        <w:t>КЛЮЧОВИ ИНДИКАТОРИ ЗА ИЗПЪЛНЕНИЕ И ЦЕЛЕВИ СТОЙНОСТИ</w:t>
      </w:r>
    </w:p>
    <w:tbl>
      <w:tblPr>
        <w:tblStyle w:val="TableGrid"/>
        <w:tblW w:w="934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1202"/>
        <w:gridCol w:w="1492"/>
        <w:gridCol w:w="1453"/>
        <w:gridCol w:w="1331"/>
      </w:tblGrid>
      <w:tr w:rsidR="00F32A79" w:rsidTr="005774C5">
        <w:trPr>
          <w:trHeight w:val="393"/>
        </w:trPr>
        <w:tc>
          <w:tcPr>
            <w:tcW w:w="3865" w:type="dxa"/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Област на политика:</w:t>
            </w:r>
          </w:p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…………………………………………………………..</w:t>
            </w:r>
          </w:p>
        </w:tc>
        <w:tc>
          <w:tcPr>
            <w:tcW w:w="1202" w:type="dxa"/>
            <w:vMerge w:val="restart"/>
            <w:shd w:val="clear" w:color="auto" w:fill="F2F2F2" w:themeFill="background1" w:themeFillShade="F2"/>
          </w:tcPr>
          <w:p w:rsidR="00F32A79" w:rsidRDefault="00F32A79" w:rsidP="00F32A79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F32A79" w:rsidTr="005774C5">
        <w:trPr>
          <w:trHeight w:val="402"/>
        </w:trPr>
        <w:tc>
          <w:tcPr>
            <w:tcW w:w="3865" w:type="dxa"/>
            <w:tcBorders>
              <w:bottom w:val="single" w:sz="4" w:space="0" w:color="auto"/>
            </w:tcBorders>
          </w:tcPr>
          <w:p w:rsidR="00F32A79" w:rsidRDefault="00F32A79" w:rsidP="00F32A79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на индикатора</w:t>
            </w:r>
          </w:p>
        </w:tc>
        <w:tc>
          <w:tcPr>
            <w:tcW w:w="12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1E6C6E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Проект</w:t>
            </w:r>
          </w:p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E50790" w:rsidTr="005774C5">
        <w:trPr>
          <w:trHeight w:val="196"/>
        </w:trPr>
        <w:tc>
          <w:tcPr>
            <w:tcW w:w="3865" w:type="dxa"/>
            <w:tcBorders>
              <w:top w:val="single" w:sz="4" w:space="0" w:color="auto"/>
              <w:bottom w:val="nil"/>
            </w:tcBorders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1202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196"/>
        </w:trPr>
        <w:tc>
          <w:tcPr>
            <w:tcW w:w="3865" w:type="dxa"/>
            <w:tcBorders>
              <w:top w:val="nil"/>
            </w:tcBorders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1202" w:type="dxa"/>
            <w:tcBorders>
              <w:top w:val="nil"/>
            </w:tcBorders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196"/>
        </w:trPr>
        <w:tc>
          <w:tcPr>
            <w:tcW w:w="3865" w:type="dxa"/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1202" w:type="dxa"/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206"/>
        </w:trPr>
        <w:tc>
          <w:tcPr>
            <w:tcW w:w="3865" w:type="dxa"/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№ ....................................</w:t>
            </w:r>
          </w:p>
        </w:tc>
        <w:tc>
          <w:tcPr>
            <w:tcW w:w="1202" w:type="dxa"/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8022CC" w:rsidRPr="008022CC" w:rsidRDefault="008022CC" w:rsidP="008022CC">
      <w:pPr>
        <w:spacing w:before="240" w:after="120"/>
        <w:jc w:val="both"/>
        <w:rPr>
          <w:rFonts w:ascii="Times New Roman" w:hAnsi="Times New Roman" w:cs="Times New Roman"/>
          <w:i/>
        </w:rPr>
      </w:pPr>
      <w:r w:rsidRPr="008022CC">
        <w:rPr>
          <w:rFonts w:ascii="Times New Roman" w:hAnsi="Times New Roman" w:cs="Times New Roman"/>
          <w:i/>
        </w:rPr>
        <w:t xml:space="preserve">Промени в одобрените с </w:t>
      </w:r>
      <w:r w:rsidRPr="001E6C6E">
        <w:rPr>
          <w:rFonts w:ascii="Times New Roman" w:hAnsi="Times New Roman" w:cs="Times New Roman"/>
          <w:i/>
          <w:highlight w:val="yellow"/>
        </w:rPr>
        <w:t>РМС № 8</w:t>
      </w:r>
      <w:r w:rsidRPr="001E6C6E">
        <w:rPr>
          <w:rFonts w:ascii="Times New Roman" w:hAnsi="Times New Roman" w:cs="Times New Roman"/>
          <w:i/>
          <w:highlight w:val="yellow"/>
          <w:lang w:val="ru-RU"/>
        </w:rPr>
        <w:t>15</w:t>
      </w:r>
      <w:r w:rsidRPr="001E6C6E">
        <w:rPr>
          <w:rFonts w:ascii="Times New Roman" w:hAnsi="Times New Roman" w:cs="Times New Roman"/>
          <w:i/>
          <w:highlight w:val="yellow"/>
        </w:rPr>
        <w:t xml:space="preserve"> от 30.12.201</w:t>
      </w:r>
      <w:r w:rsidRPr="001E6C6E">
        <w:rPr>
          <w:rFonts w:ascii="Times New Roman" w:hAnsi="Times New Roman" w:cs="Times New Roman"/>
          <w:i/>
          <w:highlight w:val="yellow"/>
          <w:lang w:val="ru-RU"/>
        </w:rPr>
        <w:t>9</w:t>
      </w:r>
      <w:r w:rsidRPr="008022CC">
        <w:rPr>
          <w:rFonts w:ascii="Times New Roman" w:hAnsi="Times New Roman" w:cs="Times New Roman"/>
          <w:i/>
        </w:rPr>
        <w:t xml:space="preserve"> г. ключови индикатори могат да бъдат предлагани само по изключение. </w:t>
      </w:r>
      <w:r w:rsidR="00EA69CC" w:rsidRPr="008022CC">
        <w:rPr>
          <w:rFonts w:ascii="Times New Roman" w:hAnsi="Times New Roman" w:cs="Times New Roman"/>
          <w:i/>
        </w:rPr>
        <w:t xml:space="preserve">За всяка промяна </w:t>
      </w:r>
      <w:r>
        <w:rPr>
          <w:rFonts w:ascii="Times New Roman" w:hAnsi="Times New Roman" w:cs="Times New Roman"/>
          <w:i/>
        </w:rPr>
        <w:t>на</w:t>
      </w:r>
      <w:r w:rsidR="00EA69CC" w:rsidRPr="008022CC">
        <w:rPr>
          <w:rFonts w:ascii="Times New Roman" w:hAnsi="Times New Roman" w:cs="Times New Roman"/>
          <w:i/>
        </w:rPr>
        <w:t xml:space="preserve"> ключови</w:t>
      </w:r>
      <w:r>
        <w:rPr>
          <w:rFonts w:ascii="Times New Roman" w:hAnsi="Times New Roman" w:cs="Times New Roman"/>
          <w:i/>
        </w:rPr>
        <w:t>те</w:t>
      </w:r>
      <w:r w:rsidR="00EA69CC" w:rsidRPr="008022CC">
        <w:rPr>
          <w:rFonts w:ascii="Times New Roman" w:hAnsi="Times New Roman" w:cs="Times New Roman"/>
          <w:i/>
        </w:rPr>
        <w:t xml:space="preserve"> индикатори за периода 202</w:t>
      </w:r>
      <w:r w:rsidR="00390DCC" w:rsidRPr="008022CC">
        <w:rPr>
          <w:rFonts w:ascii="Times New Roman" w:hAnsi="Times New Roman" w:cs="Times New Roman"/>
          <w:i/>
        </w:rPr>
        <w:t>1</w:t>
      </w:r>
      <w:r w:rsidR="00EA69CC" w:rsidRPr="008022CC">
        <w:rPr>
          <w:rFonts w:ascii="Times New Roman" w:hAnsi="Times New Roman" w:cs="Times New Roman"/>
          <w:i/>
        </w:rPr>
        <w:t>-20</w:t>
      </w:r>
      <w:r w:rsidR="005A56E6" w:rsidRPr="008022CC">
        <w:rPr>
          <w:rFonts w:ascii="Times New Roman" w:hAnsi="Times New Roman" w:cs="Times New Roman"/>
          <w:i/>
          <w:lang w:val="ru-RU"/>
        </w:rPr>
        <w:t>2</w:t>
      </w:r>
      <w:r w:rsidR="00390DCC" w:rsidRPr="008022CC">
        <w:rPr>
          <w:rFonts w:ascii="Times New Roman" w:hAnsi="Times New Roman" w:cs="Times New Roman"/>
          <w:i/>
          <w:lang w:val="ru-RU"/>
        </w:rPr>
        <w:t>3</w:t>
      </w:r>
      <w:r w:rsidR="00EA69CC" w:rsidRPr="008022CC">
        <w:rPr>
          <w:rFonts w:ascii="Times New Roman" w:hAnsi="Times New Roman" w:cs="Times New Roman"/>
          <w:i/>
        </w:rPr>
        <w:t xml:space="preserve"> г. се </w:t>
      </w:r>
      <w:r>
        <w:rPr>
          <w:rFonts w:ascii="Times New Roman" w:hAnsi="Times New Roman" w:cs="Times New Roman"/>
          <w:i/>
        </w:rPr>
        <w:t>описва</w:t>
      </w:r>
      <w:r w:rsidR="00EA69CC" w:rsidRPr="008022CC">
        <w:rPr>
          <w:rFonts w:ascii="Times New Roman" w:hAnsi="Times New Roman" w:cs="Times New Roman"/>
          <w:i/>
        </w:rPr>
        <w:t xml:space="preserve"> конкретната </w:t>
      </w:r>
      <w:r>
        <w:rPr>
          <w:rFonts w:ascii="Times New Roman" w:hAnsi="Times New Roman" w:cs="Times New Roman"/>
          <w:i/>
        </w:rPr>
        <w:t>причина за предлаганата промяна.</w:t>
      </w:r>
      <w:r w:rsidR="00EA69CC" w:rsidRPr="008022CC">
        <w:rPr>
          <w:rFonts w:ascii="Times New Roman" w:hAnsi="Times New Roman" w:cs="Times New Roman"/>
          <w:i/>
        </w:rPr>
        <w:t xml:space="preserve"> </w:t>
      </w:r>
      <w:r w:rsidRPr="008022CC">
        <w:rPr>
          <w:rFonts w:ascii="Times New Roman" w:hAnsi="Times New Roman" w:cs="Times New Roman"/>
          <w:i/>
        </w:rPr>
        <w:t>Промяната на целеви</w:t>
      </w:r>
      <w:r>
        <w:rPr>
          <w:rFonts w:ascii="Times New Roman" w:hAnsi="Times New Roman" w:cs="Times New Roman"/>
          <w:i/>
        </w:rPr>
        <w:t>те</w:t>
      </w:r>
      <w:r w:rsidRPr="008022CC">
        <w:rPr>
          <w:rFonts w:ascii="Times New Roman" w:hAnsi="Times New Roman" w:cs="Times New Roman"/>
          <w:i/>
        </w:rPr>
        <w:t xml:space="preserve"> стойности на ключовите индикатори за изпълнение следва да бъде мотивирана, като се посочат причините за очакваното отклонение.</w:t>
      </w:r>
    </w:p>
    <w:p w:rsidR="00431DD5" w:rsidRPr="008022CC" w:rsidRDefault="00431DD5" w:rsidP="00431DD5">
      <w:pPr>
        <w:spacing w:after="120"/>
        <w:jc w:val="both"/>
        <w:rPr>
          <w:rFonts w:ascii="Times New Roman" w:hAnsi="Times New Roman" w:cs="Times New Roman"/>
          <w:i/>
        </w:rPr>
      </w:pPr>
      <w:r w:rsidRPr="008022CC">
        <w:rPr>
          <w:rFonts w:ascii="Times New Roman" w:hAnsi="Times New Roman" w:cs="Times New Roman"/>
          <w:i/>
        </w:rPr>
        <w:t xml:space="preserve">За всеки от посочените ключови индикатори следва да се опише </w:t>
      </w:r>
      <w:r w:rsidR="008022CC" w:rsidRPr="008022CC">
        <w:rPr>
          <w:rFonts w:ascii="Times New Roman" w:hAnsi="Times New Roman" w:cs="Times New Roman"/>
          <w:i/>
        </w:rPr>
        <w:t>коя стратегическа цел</w:t>
      </w:r>
      <w:r w:rsidR="00B53E78">
        <w:rPr>
          <w:rFonts w:ascii="Times New Roman" w:hAnsi="Times New Roman" w:cs="Times New Roman"/>
          <w:i/>
        </w:rPr>
        <w:t xml:space="preserve"> измерва</w:t>
      </w:r>
      <w:r w:rsidRPr="008022CC">
        <w:rPr>
          <w:rFonts w:ascii="Times New Roman" w:hAnsi="Times New Roman" w:cs="Times New Roman"/>
          <w:i/>
        </w:rPr>
        <w:t>.</w:t>
      </w:r>
    </w:p>
    <w:p w:rsidR="00431DD5" w:rsidRPr="001E6C6E" w:rsidRDefault="00431DD5" w:rsidP="00431DD5">
      <w:pPr>
        <w:spacing w:after="120"/>
        <w:jc w:val="both"/>
        <w:rPr>
          <w:rFonts w:ascii="Times New Roman" w:hAnsi="Times New Roman" w:cs="Times New Roman"/>
          <w:i/>
          <w:lang w:val="ru-RU"/>
        </w:rPr>
      </w:pPr>
      <w:r w:rsidRPr="008022CC">
        <w:rPr>
          <w:rFonts w:ascii="Times New Roman" w:hAnsi="Times New Roman" w:cs="Times New Roman"/>
          <w:i/>
        </w:rPr>
        <w:t xml:space="preserve">Целевите стойности по ключовите индикатори, посочени в таблицата, следва да бъдат съобразени с възможностите за осигуряване на ресурси по политиката (консолидираните разходи), за да се проследява съотношението „разходи-ползи“. </w:t>
      </w:r>
    </w:p>
    <w:p w:rsidR="00D469AA" w:rsidRDefault="00D469AA" w:rsidP="005774C5">
      <w:pPr>
        <w:spacing w:after="120"/>
        <w:jc w:val="both"/>
        <w:rPr>
          <w:rFonts w:ascii="Times New Roman" w:hAnsi="Times New Roman" w:cs="Times New Roman"/>
          <w:i/>
        </w:rPr>
      </w:pPr>
      <w:r w:rsidRPr="00D469AA">
        <w:rPr>
          <w:rFonts w:ascii="Times New Roman" w:hAnsi="Times New Roman" w:cs="Times New Roman"/>
          <w:i/>
        </w:rPr>
        <w:t xml:space="preserve">Обръщаме внимание, че с </w:t>
      </w:r>
      <w:r w:rsidRPr="001E6C6E">
        <w:rPr>
          <w:rFonts w:ascii="Times New Roman" w:hAnsi="Times New Roman" w:cs="Times New Roman"/>
          <w:i/>
          <w:highlight w:val="yellow"/>
        </w:rPr>
        <w:t>Решение № 33 от 20 януари 2020</w:t>
      </w:r>
      <w:r w:rsidRPr="00D469AA">
        <w:rPr>
          <w:rFonts w:ascii="Times New Roman" w:hAnsi="Times New Roman" w:cs="Times New Roman"/>
          <w:i/>
        </w:rPr>
        <w:t xml:space="preserve"> г. са одобрени визия, цели и приоритети на Националната програма за развитие България 2030 и са определени водещи ведомства за детайлизиране на стратегията по отделните приоритети. В тази връзка препоръчваме ключовите индикатори за изпълнение на политиките да бъдат приведени в съответствие със съдържащите се по всяка една от целите на Националната програма за развитие България 2030 индикатори. </w:t>
      </w:r>
    </w:p>
    <w:p w:rsidR="00251209" w:rsidRPr="009A1627" w:rsidRDefault="005A56E6" w:rsidP="005774C5">
      <w:pPr>
        <w:spacing w:after="120"/>
        <w:jc w:val="both"/>
        <w:rPr>
          <w:rFonts w:ascii="Times New Roman" w:hAnsi="Times New Roman" w:cs="Times New Roman"/>
          <w:b/>
        </w:rPr>
      </w:pPr>
      <w:r w:rsidRPr="009D3983">
        <w:rPr>
          <w:rFonts w:ascii="Times New Roman" w:hAnsi="Times New Roman" w:cs="Times New Roman"/>
          <w:b/>
          <w:i/>
          <w:u w:val="single"/>
        </w:rPr>
        <w:lastRenderedPageBreak/>
        <w:t>Забележка:</w:t>
      </w:r>
      <w:r>
        <w:rPr>
          <w:rFonts w:ascii="Times New Roman" w:hAnsi="Times New Roman" w:cs="Times New Roman"/>
          <w:i/>
        </w:rPr>
        <w:t xml:space="preserve"> </w:t>
      </w:r>
      <w:r w:rsidRPr="009D3983">
        <w:rPr>
          <w:rFonts w:ascii="Times New Roman" w:hAnsi="Times New Roman" w:cs="Times New Roman"/>
          <w:i/>
        </w:rPr>
        <w:t xml:space="preserve">Приложение № 3а </w:t>
      </w:r>
      <w:r w:rsidR="00042129">
        <w:rPr>
          <w:rFonts w:ascii="Times New Roman" w:hAnsi="Times New Roman" w:cs="Times New Roman"/>
          <w:i/>
        </w:rPr>
        <w:t xml:space="preserve">се попълва от </w:t>
      </w:r>
      <w:r w:rsidR="00042129" w:rsidRPr="00E50790">
        <w:rPr>
          <w:rFonts w:ascii="Times New Roman" w:eastAsia="Times New Roman" w:hAnsi="Times New Roman" w:cs="Times New Roman"/>
          <w:i/>
          <w:lang w:eastAsia="bg-BG"/>
        </w:rPr>
        <w:t>Министерския съвет, министерствата, държавните агенции и Държавен фонд „Земеделие“</w:t>
      </w:r>
      <w:r w:rsidR="00042129">
        <w:rPr>
          <w:rFonts w:ascii="Times New Roman" w:eastAsia="Times New Roman" w:hAnsi="Times New Roman" w:cs="Times New Roman"/>
          <w:i/>
          <w:lang w:eastAsia="bg-BG"/>
        </w:rPr>
        <w:t xml:space="preserve">, а не от всички ПРБ, които са </w:t>
      </w:r>
      <w:r w:rsidRPr="009D3983">
        <w:rPr>
          <w:rFonts w:ascii="Times New Roman" w:hAnsi="Times New Roman" w:cs="Times New Roman"/>
          <w:i/>
        </w:rPr>
        <w:t xml:space="preserve"> определени да прилагат програмен формат на бюджет съгласно т. 1.13 от РМС № </w:t>
      </w:r>
      <w:r w:rsidR="00E50790">
        <w:rPr>
          <w:rFonts w:ascii="Times New Roman" w:hAnsi="Times New Roman" w:cs="Times New Roman"/>
          <w:i/>
        </w:rPr>
        <w:t>64</w:t>
      </w:r>
      <w:r w:rsidRPr="009D3983">
        <w:rPr>
          <w:rFonts w:ascii="Times New Roman" w:hAnsi="Times New Roman" w:cs="Times New Roman"/>
          <w:i/>
        </w:rPr>
        <w:t xml:space="preserve"> от 20</w:t>
      </w:r>
      <w:r w:rsidR="00042129">
        <w:rPr>
          <w:rFonts w:ascii="Times New Roman" w:hAnsi="Times New Roman" w:cs="Times New Roman"/>
          <w:i/>
        </w:rPr>
        <w:t>20</w:t>
      </w:r>
      <w:r w:rsidRPr="009D3983">
        <w:rPr>
          <w:rFonts w:ascii="Times New Roman" w:hAnsi="Times New Roman" w:cs="Times New Roman"/>
          <w:i/>
        </w:rPr>
        <w:t xml:space="preserve"> г.</w:t>
      </w:r>
      <w:r w:rsidR="005774C5">
        <w:rPr>
          <w:rFonts w:ascii="Times New Roman" w:hAnsi="Times New Roman" w:cs="Times New Roman"/>
          <w:i/>
        </w:rPr>
        <w:t xml:space="preserve"> за бюджетната процедура за 2021</w:t>
      </w:r>
      <w:bookmarkStart w:id="0" w:name="_GoBack"/>
      <w:bookmarkEnd w:id="0"/>
      <w:r w:rsidR="005774C5">
        <w:rPr>
          <w:rFonts w:ascii="Times New Roman" w:hAnsi="Times New Roman" w:cs="Times New Roman"/>
          <w:i/>
        </w:rPr>
        <w:t xml:space="preserve"> г.</w:t>
      </w:r>
    </w:p>
    <w:sectPr w:rsidR="00251209" w:rsidRPr="009A1627" w:rsidSect="009A1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D6D58"/>
    <w:multiLevelType w:val="hybridMultilevel"/>
    <w:tmpl w:val="2CE6D4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B079A"/>
    <w:multiLevelType w:val="hybridMultilevel"/>
    <w:tmpl w:val="794E1D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43ABC"/>
    <w:multiLevelType w:val="hybridMultilevel"/>
    <w:tmpl w:val="F9082B0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82"/>
    <w:rsid w:val="00041B49"/>
    <w:rsid w:val="00042129"/>
    <w:rsid w:val="000437CD"/>
    <w:rsid w:val="00091C5B"/>
    <w:rsid w:val="000A695A"/>
    <w:rsid w:val="000D0F1D"/>
    <w:rsid w:val="000F14E6"/>
    <w:rsid w:val="001210D8"/>
    <w:rsid w:val="001221E4"/>
    <w:rsid w:val="00161584"/>
    <w:rsid w:val="001A6EE1"/>
    <w:rsid w:val="001E6C6E"/>
    <w:rsid w:val="00223EEC"/>
    <w:rsid w:val="00227A38"/>
    <w:rsid w:val="00230093"/>
    <w:rsid w:val="00232C93"/>
    <w:rsid w:val="00235BF0"/>
    <w:rsid w:val="00251209"/>
    <w:rsid w:val="002814EC"/>
    <w:rsid w:val="00292E11"/>
    <w:rsid w:val="002B0B87"/>
    <w:rsid w:val="002F5266"/>
    <w:rsid w:val="0032516B"/>
    <w:rsid w:val="00336A09"/>
    <w:rsid w:val="00390DCC"/>
    <w:rsid w:val="00422DB5"/>
    <w:rsid w:val="00431DD5"/>
    <w:rsid w:val="004718D8"/>
    <w:rsid w:val="00486511"/>
    <w:rsid w:val="0050131E"/>
    <w:rsid w:val="0050450F"/>
    <w:rsid w:val="0051757E"/>
    <w:rsid w:val="005678F7"/>
    <w:rsid w:val="00572E70"/>
    <w:rsid w:val="005774C5"/>
    <w:rsid w:val="005973A4"/>
    <w:rsid w:val="005A56E6"/>
    <w:rsid w:val="005E672A"/>
    <w:rsid w:val="005F0A1B"/>
    <w:rsid w:val="005F3250"/>
    <w:rsid w:val="00636F1F"/>
    <w:rsid w:val="006500A5"/>
    <w:rsid w:val="0066565F"/>
    <w:rsid w:val="006838CF"/>
    <w:rsid w:val="006F09B6"/>
    <w:rsid w:val="00703B68"/>
    <w:rsid w:val="00705F9D"/>
    <w:rsid w:val="00766A55"/>
    <w:rsid w:val="007816C1"/>
    <w:rsid w:val="00785182"/>
    <w:rsid w:val="007C628B"/>
    <w:rsid w:val="008022CC"/>
    <w:rsid w:val="00883242"/>
    <w:rsid w:val="009032DF"/>
    <w:rsid w:val="009047AE"/>
    <w:rsid w:val="009754CB"/>
    <w:rsid w:val="00990780"/>
    <w:rsid w:val="009A1627"/>
    <w:rsid w:val="009A7122"/>
    <w:rsid w:val="009D3983"/>
    <w:rsid w:val="009E6748"/>
    <w:rsid w:val="009F5349"/>
    <w:rsid w:val="00A21989"/>
    <w:rsid w:val="00A81DD4"/>
    <w:rsid w:val="00AD2CF7"/>
    <w:rsid w:val="00AD6F15"/>
    <w:rsid w:val="00AE0B4B"/>
    <w:rsid w:val="00B53E78"/>
    <w:rsid w:val="00B76FD3"/>
    <w:rsid w:val="00BA0712"/>
    <w:rsid w:val="00C031A7"/>
    <w:rsid w:val="00C145D6"/>
    <w:rsid w:val="00CA2B5A"/>
    <w:rsid w:val="00D469AA"/>
    <w:rsid w:val="00D502BB"/>
    <w:rsid w:val="00D545AA"/>
    <w:rsid w:val="00D722D9"/>
    <w:rsid w:val="00D7312D"/>
    <w:rsid w:val="00DD2ABE"/>
    <w:rsid w:val="00E50790"/>
    <w:rsid w:val="00EA69CC"/>
    <w:rsid w:val="00F22561"/>
    <w:rsid w:val="00F32A79"/>
    <w:rsid w:val="00F3785D"/>
    <w:rsid w:val="00F67809"/>
    <w:rsid w:val="00F72F8B"/>
    <w:rsid w:val="00FB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524CC"/>
  <w15:docId w15:val="{14F1495A-9215-483D-9D90-49DAF5656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009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0093"/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1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4212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0421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DC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DC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390DCC"/>
    <w:pPr>
      <w:spacing w:after="0" w:line="240" w:lineRule="auto"/>
    </w:pPr>
  </w:style>
  <w:style w:type="table" w:styleId="TableGrid">
    <w:name w:val="Table Grid"/>
    <w:basedOn w:val="TableNormal"/>
    <w:uiPriority w:val="59"/>
    <w:rsid w:val="00E50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F32A79"/>
    <w:pPr>
      <w:spacing w:after="0" w:line="240" w:lineRule="auto"/>
      <w:jc w:val="center"/>
    </w:pPr>
    <w:rPr>
      <w:rFonts w:eastAsiaTheme="minorEastAsia"/>
      <w:sz w:val="28"/>
      <w:szCs w:val="28"/>
      <w:lang w:val="en-US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6E846F3-61BC-4768-AD0B-8083C2736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 Нургалиев</dc:creator>
  <cp:lastModifiedBy>Георги Караславов</cp:lastModifiedBy>
  <cp:revision>3</cp:revision>
  <dcterms:created xsi:type="dcterms:W3CDTF">2020-02-07T14:56:00Z</dcterms:created>
  <dcterms:modified xsi:type="dcterms:W3CDTF">2020-09-01T11:52:00Z</dcterms:modified>
</cp:coreProperties>
</file>