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CAA" w:rsidRDefault="00504CAA">
      <w:pPr>
        <w:rPr>
          <w:sz w:val="2"/>
          <w:szCs w:val="2"/>
        </w:rPr>
      </w:pPr>
    </w:p>
    <w:p w:rsidR="00504CAA" w:rsidRDefault="00504CAA">
      <w:pPr>
        <w:framePr w:wrap="none" w:vAnchor="page" w:hAnchor="page" w:x="4791" w:y="1311"/>
        <w:rPr>
          <w:sz w:val="2"/>
          <w:szCs w:val="2"/>
        </w:rPr>
      </w:pPr>
    </w:p>
    <w:p w:rsidR="00504CAA" w:rsidRDefault="00720933">
      <w:pPr>
        <w:pStyle w:val="10"/>
        <w:framePr w:wrap="none" w:vAnchor="page" w:hAnchor="page" w:x="1076" w:y="2231"/>
        <w:shd w:val="clear" w:color="auto" w:fill="auto"/>
        <w:spacing w:after="0" w:line="320" w:lineRule="exact"/>
        <w:ind w:left="2600"/>
      </w:pPr>
      <w:bookmarkStart w:id="0" w:name="bookmark0"/>
      <w:r>
        <w:t>„ТЕРЕМ-ЛЕТЕЦ ЕООД, гр.СОФИЯ</w:t>
      </w:r>
      <w:bookmarkEnd w:id="0"/>
    </w:p>
    <w:p w:rsidR="00504CAA" w:rsidRPr="0063254B" w:rsidRDefault="00720933" w:rsidP="003935B8">
      <w:pPr>
        <w:pStyle w:val="20"/>
        <w:framePr w:w="9840" w:h="993" w:hRule="exact" w:wrap="none" w:vAnchor="page" w:hAnchor="page" w:x="2071" w:y="2998"/>
        <w:shd w:val="clear" w:color="auto" w:fill="auto"/>
        <w:spacing w:before="0"/>
        <w:ind w:left="5560" w:firstLine="0"/>
      </w:pPr>
      <w:bookmarkStart w:id="1" w:name="bookmark1"/>
      <w:r w:rsidRPr="0063254B">
        <w:t>ДО</w:t>
      </w:r>
      <w:bookmarkEnd w:id="1"/>
    </w:p>
    <w:p w:rsidR="00504CAA" w:rsidRDefault="00720933" w:rsidP="003935B8">
      <w:pPr>
        <w:pStyle w:val="20"/>
        <w:framePr w:w="9840" w:h="993" w:hRule="exact" w:wrap="none" w:vAnchor="page" w:hAnchor="page" w:x="2071" w:y="2998"/>
        <w:shd w:val="clear" w:color="auto" w:fill="auto"/>
        <w:spacing w:before="0"/>
        <w:ind w:left="5560" w:right="620" w:firstLine="0"/>
      </w:pPr>
      <w:bookmarkStart w:id="2" w:name="bookmark2"/>
      <w:r>
        <w:t>ИЗПЪЛНИТЕЛНИЯ ДИРЕКТОР НА „ТЕРЕМ-ХОЛДИНГ“ ЕАД</w:t>
      </w:r>
      <w:bookmarkEnd w:id="2"/>
    </w:p>
    <w:p w:rsidR="00504CAA" w:rsidRPr="003935B8" w:rsidRDefault="00720933" w:rsidP="00390059">
      <w:pPr>
        <w:pStyle w:val="20"/>
        <w:framePr w:w="9840" w:h="838" w:hRule="exact" w:wrap="none" w:vAnchor="page" w:hAnchor="page" w:x="1076" w:y="8234"/>
        <w:shd w:val="clear" w:color="auto" w:fill="auto"/>
        <w:spacing w:before="0" w:line="276" w:lineRule="auto"/>
        <w:ind w:left="2410" w:hanging="1690"/>
        <w:rPr>
          <w:sz w:val="28"/>
        </w:rPr>
      </w:pPr>
      <w:bookmarkStart w:id="3" w:name="bookmark3"/>
      <w:r w:rsidRPr="003935B8">
        <w:rPr>
          <w:sz w:val="28"/>
        </w:rPr>
        <w:t xml:space="preserve">ОТНОСНО: Резултати от дейността на „Терем-Летец“ ЕООД за </w:t>
      </w:r>
      <w:r w:rsidR="0063254B">
        <w:rPr>
          <w:sz w:val="28"/>
        </w:rPr>
        <w:t xml:space="preserve">  </w:t>
      </w:r>
      <w:r w:rsidR="003935B8">
        <w:rPr>
          <w:sz w:val="28"/>
        </w:rPr>
        <w:t>п</w:t>
      </w:r>
      <w:r w:rsidR="00FC06E0">
        <w:rPr>
          <w:sz w:val="28"/>
        </w:rPr>
        <w:t>ериода от 01.01</w:t>
      </w:r>
      <w:r w:rsidRPr="003935B8">
        <w:rPr>
          <w:sz w:val="28"/>
        </w:rPr>
        <w:t xml:space="preserve">.2020 г. до </w:t>
      </w:r>
      <w:r w:rsidR="0063254B">
        <w:rPr>
          <w:sz w:val="28"/>
        </w:rPr>
        <w:t>30.06</w:t>
      </w:r>
      <w:r w:rsidRPr="003935B8">
        <w:rPr>
          <w:sz w:val="28"/>
        </w:rPr>
        <w:t>.2020 г.</w:t>
      </w:r>
      <w:bookmarkEnd w:id="3"/>
    </w:p>
    <w:p w:rsidR="00504CAA" w:rsidRPr="003935B8" w:rsidRDefault="00720933">
      <w:pPr>
        <w:pStyle w:val="20"/>
        <w:framePr w:w="9840" w:h="2506" w:hRule="exact" w:wrap="none" w:vAnchor="page" w:hAnchor="page" w:x="1076" w:y="9361"/>
        <w:shd w:val="clear" w:color="auto" w:fill="auto"/>
        <w:spacing w:before="0" w:after="256" w:line="240" w:lineRule="exact"/>
        <w:ind w:firstLine="720"/>
        <w:jc w:val="both"/>
        <w:rPr>
          <w:sz w:val="28"/>
        </w:rPr>
      </w:pPr>
      <w:bookmarkStart w:id="4" w:name="bookmark4"/>
      <w:r w:rsidRPr="003935B8">
        <w:rPr>
          <w:sz w:val="28"/>
        </w:rPr>
        <w:t>Уважаеми господин Председател на Съвета на директорите,</w:t>
      </w:r>
      <w:bookmarkEnd w:id="4"/>
    </w:p>
    <w:p w:rsidR="00504CAA" w:rsidRPr="003935B8" w:rsidRDefault="00720933" w:rsidP="00390059">
      <w:pPr>
        <w:pStyle w:val="22"/>
        <w:framePr w:w="9840" w:h="2506" w:hRule="exact" w:wrap="none" w:vAnchor="page" w:hAnchor="page" w:x="1076" w:y="9361"/>
        <w:shd w:val="clear" w:color="auto" w:fill="auto"/>
        <w:spacing w:before="0" w:after="327" w:line="240" w:lineRule="auto"/>
        <w:ind w:firstLine="720"/>
        <w:rPr>
          <w:sz w:val="24"/>
        </w:rPr>
      </w:pPr>
      <w:r w:rsidRPr="003935B8">
        <w:rPr>
          <w:sz w:val="24"/>
        </w:rPr>
        <w:t>В съответствие с чл.24, ал.1 от Правилника за реда за упражняване правата на държавата в търговските дружества с държавно участие в капитала и в изпълнение на чл.4 от Договора за възлагане на управление на еднолично търговско дружество с ограничена отговорност с държавно имущество „Терем - Летец” ЕООД , Ви представям следния отчет за резултатите от дейността, структуриран по основни направления:</w:t>
      </w:r>
    </w:p>
    <w:p w:rsidR="00504CAA" w:rsidRPr="003935B8" w:rsidRDefault="00720933">
      <w:pPr>
        <w:pStyle w:val="20"/>
        <w:framePr w:w="9840" w:h="2506" w:hRule="exact" w:wrap="none" w:vAnchor="page" w:hAnchor="page" w:x="1076" w:y="9361"/>
        <w:numPr>
          <w:ilvl w:val="0"/>
          <w:numId w:val="1"/>
        </w:numPr>
        <w:shd w:val="clear" w:color="auto" w:fill="auto"/>
        <w:tabs>
          <w:tab w:val="left" w:pos="898"/>
        </w:tabs>
        <w:spacing w:before="0" w:line="240" w:lineRule="exact"/>
        <w:ind w:left="480" w:firstLine="0"/>
        <w:jc w:val="both"/>
        <w:rPr>
          <w:sz w:val="28"/>
        </w:rPr>
      </w:pPr>
      <w:bookmarkStart w:id="5" w:name="bookmark5"/>
      <w:r w:rsidRPr="003935B8">
        <w:rPr>
          <w:sz w:val="28"/>
        </w:rPr>
        <w:t>Изпълнение на целите заложени в Бизнес програмата на дружеството.</w:t>
      </w:r>
      <w:bookmarkEnd w:id="5"/>
    </w:p>
    <w:p w:rsidR="00504CAA" w:rsidRPr="003935B8" w:rsidRDefault="00720933" w:rsidP="00390059">
      <w:pPr>
        <w:pStyle w:val="22"/>
        <w:framePr w:w="9797" w:h="889" w:hRule="exact" w:wrap="none" w:vAnchor="page" w:hAnchor="page" w:x="1106" w:y="12093"/>
        <w:pBdr>
          <w:top w:val="single" w:sz="4" w:space="1" w:color="auto"/>
          <w:left w:val="single" w:sz="4" w:space="4" w:color="auto"/>
          <w:bottom w:val="single" w:sz="4" w:space="1" w:color="auto"/>
          <w:right w:val="single" w:sz="4" w:space="4" w:color="auto"/>
        </w:pBdr>
        <w:shd w:val="clear" w:color="auto" w:fill="B8CCE4" w:themeFill="accent1" w:themeFillTint="66"/>
        <w:spacing w:before="0" w:after="0"/>
        <w:rPr>
          <w:sz w:val="24"/>
        </w:rPr>
      </w:pPr>
      <w:r w:rsidRPr="003935B8">
        <w:rPr>
          <w:sz w:val="24"/>
        </w:rPr>
        <w:t>1.1. Реализирани приходи през отчетния период, при спазване принципа на съпоставимост на приходите с разходите. Анализ на тенденциите и отклоненията спрямо Бизнес програмата. Причини за отклоненията.</w:t>
      </w:r>
    </w:p>
    <w:p w:rsidR="00504CAA" w:rsidRPr="003935B8" w:rsidRDefault="00720933">
      <w:pPr>
        <w:pStyle w:val="22"/>
        <w:framePr w:w="9840" w:h="2261" w:hRule="exact" w:wrap="none" w:vAnchor="page" w:hAnchor="page" w:x="1076" w:y="13269"/>
        <w:shd w:val="clear" w:color="auto" w:fill="auto"/>
        <w:spacing w:before="0" w:after="0"/>
        <w:ind w:firstLine="600"/>
        <w:rPr>
          <w:sz w:val="24"/>
        </w:rPr>
      </w:pPr>
      <w:r w:rsidRPr="003935B8">
        <w:rPr>
          <w:sz w:val="24"/>
        </w:rPr>
        <w:t>Реализираните приходи от</w:t>
      </w:r>
      <w:r w:rsidR="00D372D0">
        <w:rPr>
          <w:sz w:val="24"/>
        </w:rPr>
        <w:t xml:space="preserve"> </w:t>
      </w:r>
      <w:r w:rsidR="008865E2">
        <w:rPr>
          <w:sz w:val="24"/>
        </w:rPr>
        <w:t>продукция за периода 01.01-30.06.2020 г.</w:t>
      </w:r>
      <w:r w:rsidRPr="003935B8">
        <w:rPr>
          <w:sz w:val="24"/>
        </w:rPr>
        <w:t xml:space="preserve">, при спазване принципа на съпоставимост на приходите </w:t>
      </w:r>
      <w:r w:rsidR="00D372D0">
        <w:rPr>
          <w:sz w:val="24"/>
        </w:rPr>
        <w:t>с разходите, са в размер на 3 118</w:t>
      </w:r>
      <w:r w:rsidRPr="003935B8">
        <w:rPr>
          <w:sz w:val="24"/>
        </w:rPr>
        <w:t xml:space="preserve"> хил. лв.. Анализ на тенденциите и отклоненията спрямо Бизнес п</w:t>
      </w:r>
      <w:r w:rsidR="008865E2">
        <w:rPr>
          <w:sz w:val="24"/>
        </w:rPr>
        <w:t xml:space="preserve">рограмата показва, че за поредна </w:t>
      </w:r>
      <w:r w:rsidRPr="003935B8">
        <w:rPr>
          <w:sz w:val="24"/>
        </w:rPr>
        <w:t>година отбелязваме ръст в гражданската продукция, дължащ се основно на дейностите по оказване на техническа помощ на граждански авиационни фирми и ремонт на авиационни агрегати. Основна предпоставка за неизпълнението на Бизнес програмата през отчетния период в частта специална продукция е неравномерното подаване на вертолети за ремонт. Капацитетът на предприятието при равномерно постъпване за ремонт, при този числен състав е 5-6 капитално-</w:t>
      </w:r>
    </w:p>
    <w:p w:rsidR="003935B8" w:rsidRDefault="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63254B">
      <w:pPr>
        <w:jc w:val="center"/>
        <w:rPr>
          <w:sz w:val="4"/>
          <w:szCs w:val="2"/>
        </w:rPr>
      </w:pPr>
    </w:p>
    <w:p w:rsidR="003935B8" w:rsidRPr="003935B8" w:rsidRDefault="003935B8" w:rsidP="003935B8">
      <w:pPr>
        <w:rPr>
          <w:sz w:val="4"/>
          <w:szCs w:val="2"/>
        </w:rPr>
      </w:pPr>
    </w:p>
    <w:p w:rsidR="003935B8" w:rsidRPr="003935B8" w:rsidRDefault="0063254B" w:rsidP="0063254B">
      <w:pPr>
        <w:jc w:val="center"/>
        <w:rPr>
          <w:sz w:val="4"/>
          <w:szCs w:val="2"/>
        </w:rPr>
      </w:pPr>
      <w:r>
        <w:rPr>
          <w:noProof/>
          <w:sz w:val="4"/>
          <w:szCs w:val="2"/>
          <w:lang w:val="en-US" w:eastAsia="en-US" w:bidi="ar-SA"/>
        </w:rPr>
        <w:drawing>
          <wp:inline distT="0" distB="0" distL="0" distR="0">
            <wp:extent cx="4146698" cy="701749"/>
            <wp:effectExtent l="0" t="0" r="635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146445" cy="701706"/>
                    </a:xfrm>
                    <a:prstGeom prst="rect">
                      <a:avLst/>
                    </a:prstGeom>
                    <a:noFill/>
                    <a:ln>
                      <a:noFill/>
                    </a:ln>
                  </pic:spPr>
                </pic:pic>
              </a:graphicData>
            </a:graphic>
          </wp:inline>
        </w:drawing>
      </w: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9579CE" w:rsidRDefault="0063254B" w:rsidP="003935B8">
      <w:pPr>
        <w:rPr>
          <w:color w:val="FFFFFF" w:themeColor="background1"/>
        </w:rPr>
      </w:pPr>
      <w:r w:rsidRPr="009579CE">
        <w:rPr>
          <w:rFonts w:ascii="Times New Roman" w:hAnsi="Times New Roman" w:cs="Times New Roman"/>
          <w:color w:val="FFFFFF" w:themeColor="background1"/>
        </w:rPr>
        <w:t>Изх.№ ........................../..................2020 г.</w:t>
      </w: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63254B" w:rsidRPr="003935B8" w:rsidRDefault="0063254B" w:rsidP="00390059">
      <w:pPr>
        <w:pStyle w:val="40"/>
        <w:framePr w:w="7938" w:h="1462" w:hRule="exact" w:wrap="none" w:vAnchor="page" w:hAnchor="page" w:x="2178" w:y="5962"/>
        <w:shd w:val="clear" w:color="auto" w:fill="auto"/>
        <w:spacing w:after="116" w:line="320" w:lineRule="exact"/>
        <w:ind w:right="20"/>
        <w:rPr>
          <w:sz w:val="36"/>
        </w:rPr>
      </w:pPr>
      <w:r w:rsidRPr="003935B8">
        <w:rPr>
          <w:sz w:val="36"/>
        </w:rPr>
        <w:t>О Т Ч Е Т</w:t>
      </w:r>
    </w:p>
    <w:p w:rsidR="0063254B" w:rsidRPr="0063254B" w:rsidRDefault="0063254B" w:rsidP="00390059">
      <w:pPr>
        <w:pStyle w:val="50"/>
        <w:framePr w:w="7938" w:h="1462" w:hRule="exact" w:wrap="none" w:vAnchor="page" w:hAnchor="page" w:x="2178" w:y="5962"/>
        <w:shd w:val="clear" w:color="auto" w:fill="auto"/>
        <w:spacing w:before="0"/>
        <w:ind w:right="20"/>
      </w:pPr>
      <w:r w:rsidRPr="003935B8">
        <w:rPr>
          <w:sz w:val="28"/>
        </w:rPr>
        <w:t>От инж. Валерий Петров Владинов</w:t>
      </w:r>
      <w:r w:rsidRPr="003935B8">
        <w:rPr>
          <w:sz w:val="28"/>
        </w:rPr>
        <w:br/>
      </w:r>
      <w:r w:rsidRPr="0063254B">
        <w:rPr>
          <w:rStyle w:val="51"/>
          <w:b/>
          <w:bCs/>
          <w:u w:val="none"/>
        </w:rPr>
        <w:t>Управител на „Терем-Летец“ ЕООД, гр София</w:t>
      </w: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32"/>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3935B8" w:rsidRPr="003935B8" w:rsidRDefault="003935B8" w:rsidP="003935B8">
      <w:pPr>
        <w:rPr>
          <w:sz w:val="4"/>
          <w:szCs w:val="2"/>
        </w:rPr>
      </w:pPr>
    </w:p>
    <w:p w:rsidR="00504CAA" w:rsidRPr="00D077A5" w:rsidRDefault="00504CAA" w:rsidP="003935B8">
      <w:pPr>
        <w:rPr>
          <w:sz w:val="4"/>
          <w:szCs w:val="2"/>
          <w:lang w:val="en-US"/>
        </w:rPr>
        <w:sectPr w:rsidR="00504CAA" w:rsidRPr="00D077A5" w:rsidSect="0063254B">
          <w:pgSz w:w="11900" w:h="16840"/>
          <w:pgMar w:top="360" w:right="360" w:bottom="360" w:left="851" w:header="0" w:footer="3" w:gutter="0"/>
          <w:cols w:space="720"/>
          <w:noEndnote/>
          <w:docGrid w:linePitch="360"/>
        </w:sectPr>
      </w:pPr>
    </w:p>
    <w:p w:rsidR="00504CAA" w:rsidRPr="003935B8" w:rsidRDefault="00720933">
      <w:pPr>
        <w:pStyle w:val="22"/>
        <w:framePr w:w="9946" w:h="1436" w:hRule="exact" w:wrap="none" w:vAnchor="page" w:hAnchor="page" w:x="1023" w:y="823"/>
        <w:shd w:val="clear" w:color="auto" w:fill="auto"/>
        <w:spacing w:before="0" w:after="0"/>
        <w:ind w:left="140"/>
        <w:rPr>
          <w:sz w:val="24"/>
        </w:rPr>
      </w:pPr>
      <w:r w:rsidRPr="003935B8">
        <w:rPr>
          <w:sz w:val="24"/>
        </w:rPr>
        <w:lastRenderedPageBreak/>
        <w:t xml:space="preserve">възстановителни ремонта на година. В началото на периода стартира ремонтът на в-т Ми-24 с рег. номер 144 и завършва ремонтът на в-т Ми-17 с рег. номер 421. По вертолет Ми-24П борден номер </w:t>
      </w:r>
      <w:r w:rsidRPr="003935B8">
        <w:rPr>
          <w:sz w:val="24"/>
          <w:lang w:val="en-US" w:eastAsia="en-US" w:bidi="en-US"/>
        </w:rPr>
        <w:t>TN</w:t>
      </w:r>
      <w:r w:rsidRPr="003935B8">
        <w:rPr>
          <w:sz w:val="24"/>
          <w:lang w:val="ru-RU" w:eastAsia="en-US" w:bidi="en-US"/>
        </w:rPr>
        <w:t xml:space="preserve">359, </w:t>
      </w:r>
      <w:r w:rsidRPr="003935B8">
        <w:rPr>
          <w:sz w:val="24"/>
        </w:rPr>
        <w:t>собственост на МО на Република Конго Бразавил, на който са изпълнени заводските изпитания без забележки и е удължен календарния ресурс се изпълняват регламентни работи по съхранение на вертолета.</w:t>
      </w:r>
    </w:p>
    <w:p w:rsidR="00504CAA" w:rsidRPr="003935B8" w:rsidRDefault="00720933" w:rsidP="00390059">
      <w:pPr>
        <w:pStyle w:val="22"/>
        <w:framePr w:w="9864" w:h="615" w:hRule="exact" w:wrap="none" w:vAnchor="page" w:hAnchor="page" w:x="1106" w:y="5059"/>
        <w:pBdr>
          <w:top w:val="single" w:sz="4" w:space="1" w:color="auto"/>
          <w:left w:val="single" w:sz="4" w:space="4" w:color="auto"/>
          <w:bottom w:val="single" w:sz="4" w:space="1" w:color="auto"/>
          <w:right w:val="single" w:sz="4" w:space="4" w:color="auto"/>
        </w:pBdr>
        <w:shd w:val="clear" w:color="auto" w:fill="B8CCE4" w:themeFill="accent1" w:themeFillTint="66"/>
        <w:spacing w:before="0" w:after="0" w:line="278" w:lineRule="exact"/>
        <w:rPr>
          <w:sz w:val="24"/>
        </w:rPr>
      </w:pPr>
      <w:r w:rsidRPr="003935B8">
        <w:rPr>
          <w:sz w:val="24"/>
        </w:rPr>
        <w:t>1.2. Финансов резултат - анализ по видове дейности (оперативна, инвестициона, финансова) и причини за отклоненията спрямо Бизнес програмата.</w:t>
      </w:r>
    </w:p>
    <w:p w:rsidR="00504CAA" w:rsidRPr="003935B8" w:rsidRDefault="00720933" w:rsidP="00D04036">
      <w:pPr>
        <w:pStyle w:val="22"/>
        <w:framePr w:w="9946" w:h="3211" w:hRule="exact" w:wrap="none" w:vAnchor="page" w:hAnchor="page" w:x="1111" w:y="5866"/>
        <w:shd w:val="clear" w:color="auto" w:fill="auto"/>
        <w:spacing w:before="0" w:after="0"/>
        <w:ind w:left="140" w:firstLine="700"/>
        <w:rPr>
          <w:sz w:val="24"/>
        </w:rPr>
      </w:pPr>
      <w:r w:rsidRPr="003935B8">
        <w:rPr>
          <w:sz w:val="24"/>
        </w:rPr>
        <w:t>Резултатите от изпълнението на планираното производство</w:t>
      </w:r>
      <w:r w:rsidR="00B8431B">
        <w:rPr>
          <w:sz w:val="24"/>
        </w:rPr>
        <w:t xml:space="preserve"> за периода 01.01.2020 – 30.06.2020 г.</w:t>
      </w:r>
      <w:r w:rsidRPr="003935B8">
        <w:rPr>
          <w:sz w:val="24"/>
        </w:rPr>
        <w:t xml:space="preserve"> генерираха отрицателен ф</w:t>
      </w:r>
      <w:r w:rsidR="009E6EE5">
        <w:rPr>
          <w:sz w:val="24"/>
        </w:rPr>
        <w:t>инансов резултат в размер на 466</w:t>
      </w:r>
      <w:r w:rsidRPr="003935B8">
        <w:rPr>
          <w:sz w:val="24"/>
        </w:rPr>
        <w:t xml:space="preserve"> хил. лв.</w:t>
      </w:r>
      <w:r w:rsidR="00B8431B">
        <w:rPr>
          <w:sz w:val="24"/>
        </w:rPr>
        <w:t xml:space="preserve">, като за второто тримесечие финансовият резултат е положителен, в размер на 349 хил. лв. Отрицателният финансов </w:t>
      </w:r>
      <w:r w:rsidR="00064A74">
        <w:rPr>
          <w:sz w:val="24"/>
        </w:rPr>
        <w:t>резултат</w:t>
      </w:r>
      <w:r w:rsidR="00B8431B">
        <w:rPr>
          <w:sz w:val="24"/>
        </w:rPr>
        <w:t xml:space="preserve"> за шестмесечието на 2020 г.</w:t>
      </w:r>
      <w:r w:rsidRPr="003935B8">
        <w:rPr>
          <w:sz w:val="24"/>
        </w:rPr>
        <w:t xml:space="preserve"> се дължи на забавянето в ремонта на вертолет Ми-17 борден № 421 поради забавянето в доставката на извънобемните агрегати (двигатели, главен редуктор и спомагателен двигател) от Русия. Инвестиционните разходи също дават отражение, защото част от тях са неизбежни като разход. Оперативната дейност на дружеството се основава в най-висока степен на работната сила и в този смисъл разходите за персонала са с най-голям дял в общите разходи и представляват относително постоянна величина за дружеството. Всяко прекъсване на производствения процес води до частична заетост на персонала и преки разходи за заплати.</w:t>
      </w:r>
    </w:p>
    <w:p w:rsidR="00D04036" w:rsidRDefault="00D04036" w:rsidP="00390059">
      <w:pPr>
        <w:pStyle w:val="a0"/>
        <w:framePr w:w="9595" w:h="454" w:hRule="exact" w:wrap="none" w:vAnchor="page" w:hAnchor="page" w:x="1391" w:y="8909"/>
        <w:shd w:val="clear" w:color="auto" w:fill="auto"/>
        <w:spacing w:line="220" w:lineRule="exact"/>
        <w:rPr>
          <w:sz w:val="24"/>
        </w:rPr>
      </w:pPr>
    </w:p>
    <w:p w:rsidR="00504CAA" w:rsidRPr="003935B8" w:rsidRDefault="00720933" w:rsidP="00390059">
      <w:pPr>
        <w:pStyle w:val="a0"/>
        <w:framePr w:w="9595" w:h="454" w:hRule="exact" w:wrap="none" w:vAnchor="page" w:hAnchor="page" w:x="1391" w:y="8909"/>
        <w:shd w:val="clear" w:color="auto" w:fill="auto"/>
        <w:spacing w:line="220" w:lineRule="exact"/>
        <w:rPr>
          <w:sz w:val="24"/>
        </w:rPr>
      </w:pPr>
      <w:r w:rsidRPr="003935B8">
        <w:rPr>
          <w:sz w:val="24"/>
        </w:rPr>
        <w:t>1.3. Финансови показатели — анализ на тенденцията и причини за отклоненията.</w:t>
      </w:r>
    </w:p>
    <w:p w:rsidR="00504CAA" w:rsidRPr="003935B8" w:rsidRDefault="00720933" w:rsidP="00390059">
      <w:pPr>
        <w:pStyle w:val="22"/>
        <w:framePr w:w="9946" w:h="1707" w:hRule="exact" w:wrap="none" w:vAnchor="page" w:hAnchor="page" w:x="1105" w:y="13162"/>
        <w:shd w:val="clear" w:color="auto" w:fill="auto"/>
        <w:spacing w:before="0" w:after="0"/>
        <w:ind w:left="140" w:firstLine="700"/>
        <w:rPr>
          <w:sz w:val="24"/>
        </w:rPr>
      </w:pPr>
      <w:r w:rsidRPr="003935B8">
        <w:rPr>
          <w:sz w:val="24"/>
        </w:rPr>
        <w:t>Нетните приходи от продажби на продукция за о</w:t>
      </w:r>
      <w:r w:rsidR="00966428">
        <w:rPr>
          <w:sz w:val="24"/>
        </w:rPr>
        <w:t>тчетния период са в размер 3 150</w:t>
      </w:r>
      <w:r w:rsidRPr="003935B8">
        <w:rPr>
          <w:sz w:val="24"/>
        </w:rPr>
        <w:t xml:space="preserve"> хил.</w:t>
      </w:r>
    </w:p>
    <w:p w:rsidR="00504CAA" w:rsidRPr="003935B8" w:rsidRDefault="00720933" w:rsidP="00390059">
      <w:pPr>
        <w:pStyle w:val="22"/>
        <w:framePr w:w="9946" w:h="1707" w:hRule="exact" w:wrap="none" w:vAnchor="page" w:hAnchor="page" w:x="1105" w:y="13162"/>
        <w:shd w:val="clear" w:color="auto" w:fill="auto"/>
        <w:spacing w:before="0" w:after="0"/>
        <w:ind w:left="140"/>
        <w:rPr>
          <w:sz w:val="24"/>
        </w:rPr>
      </w:pPr>
      <w:r w:rsidRPr="003935B8">
        <w:rPr>
          <w:sz w:val="24"/>
        </w:rPr>
        <w:t>лева.</w:t>
      </w:r>
    </w:p>
    <w:p w:rsidR="00504CAA" w:rsidRPr="003935B8" w:rsidRDefault="00720933" w:rsidP="00390059">
      <w:pPr>
        <w:pStyle w:val="22"/>
        <w:framePr w:w="9946" w:h="1707" w:hRule="exact" w:wrap="none" w:vAnchor="page" w:hAnchor="page" w:x="1105" w:y="13162"/>
        <w:shd w:val="clear" w:color="auto" w:fill="auto"/>
        <w:spacing w:before="0" w:after="0"/>
        <w:ind w:left="140" w:firstLine="700"/>
        <w:rPr>
          <w:sz w:val="24"/>
        </w:rPr>
      </w:pPr>
      <w:r w:rsidRPr="003935B8">
        <w:rPr>
          <w:sz w:val="24"/>
        </w:rPr>
        <w:t>По отношение събирането на вземанията от фирмите „Скорпион Ер” ЕАД и „ Еър Скорпио” ЕООД са предприети извънсъдебни действия, целящи да се възмезди „ТЕРЕМ- ЛЕТЕЦ” ЕООД адекватно на дължимите финансови средства от страна на горепосочените фирми.</w:t>
      </w:r>
    </w:p>
    <w:tbl>
      <w:tblPr>
        <w:tblpPr w:leftFromText="180" w:rightFromText="180" w:vertAnchor="text" w:horzAnchor="margin" w:tblpXSpec="center" w:tblpY="921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287"/>
        <w:gridCol w:w="3293"/>
        <w:gridCol w:w="668"/>
        <w:gridCol w:w="1274"/>
        <w:gridCol w:w="1406"/>
        <w:gridCol w:w="1304"/>
        <w:gridCol w:w="1808"/>
      </w:tblGrid>
      <w:tr w:rsidR="00390059" w:rsidRPr="003935B8" w:rsidTr="00374CDF">
        <w:trPr>
          <w:trHeight w:hRule="exact" w:val="855"/>
        </w:trPr>
        <w:tc>
          <w:tcPr>
            <w:tcW w:w="287" w:type="dxa"/>
            <w:shd w:val="clear" w:color="auto" w:fill="FFFFFF"/>
            <w:vAlign w:val="bottom"/>
          </w:tcPr>
          <w:p w:rsidR="00390059" w:rsidRPr="003935B8" w:rsidRDefault="00390059" w:rsidP="00390059">
            <w:pPr>
              <w:pStyle w:val="22"/>
              <w:shd w:val="clear" w:color="auto" w:fill="auto"/>
              <w:spacing w:before="0" w:after="0" w:line="254" w:lineRule="exact"/>
              <w:rPr>
                <w:sz w:val="24"/>
              </w:rPr>
            </w:pPr>
            <w:r w:rsidRPr="003935B8">
              <w:rPr>
                <w:rStyle w:val="23"/>
                <w:sz w:val="24"/>
              </w:rPr>
              <w:t>№ по ред</w:t>
            </w:r>
          </w:p>
        </w:tc>
        <w:tc>
          <w:tcPr>
            <w:tcW w:w="3293" w:type="dxa"/>
            <w:shd w:val="clear" w:color="auto" w:fill="FFFFFF"/>
          </w:tcPr>
          <w:p w:rsidR="00390059" w:rsidRPr="003935B8" w:rsidRDefault="00390059" w:rsidP="00390059">
            <w:pPr>
              <w:pStyle w:val="22"/>
              <w:shd w:val="clear" w:color="auto" w:fill="auto"/>
              <w:spacing w:before="0" w:after="0" w:line="220" w:lineRule="exact"/>
              <w:jc w:val="center"/>
              <w:rPr>
                <w:sz w:val="24"/>
              </w:rPr>
            </w:pPr>
            <w:r w:rsidRPr="003935B8">
              <w:rPr>
                <w:rStyle w:val="23"/>
                <w:sz w:val="24"/>
              </w:rPr>
              <w:t>Показатели</w:t>
            </w:r>
          </w:p>
        </w:tc>
        <w:tc>
          <w:tcPr>
            <w:tcW w:w="668" w:type="dxa"/>
            <w:shd w:val="clear" w:color="auto" w:fill="FFFFFF"/>
          </w:tcPr>
          <w:p w:rsidR="00390059" w:rsidRPr="003935B8" w:rsidRDefault="00390059" w:rsidP="00390059">
            <w:pPr>
              <w:pStyle w:val="22"/>
              <w:shd w:val="clear" w:color="auto" w:fill="auto"/>
              <w:spacing w:before="0" w:after="0" w:line="220" w:lineRule="exact"/>
              <w:jc w:val="left"/>
              <w:rPr>
                <w:sz w:val="24"/>
              </w:rPr>
            </w:pPr>
            <w:r w:rsidRPr="003935B8">
              <w:rPr>
                <w:rStyle w:val="23"/>
                <w:sz w:val="24"/>
              </w:rPr>
              <w:t>мярка</w:t>
            </w:r>
          </w:p>
        </w:tc>
        <w:tc>
          <w:tcPr>
            <w:tcW w:w="1274" w:type="dxa"/>
            <w:shd w:val="clear" w:color="auto" w:fill="FFFFFF"/>
            <w:vAlign w:val="bottom"/>
          </w:tcPr>
          <w:p w:rsidR="00390059" w:rsidRPr="003935B8" w:rsidRDefault="00390059" w:rsidP="00390059">
            <w:pPr>
              <w:pStyle w:val="22"/>
              <w:shd w:val="clear" w:color="auto" w:fill="auto"/>
              <w:spacing w:before="0" w:after="0" w:line="250" w:lineRule="exact"/>
              <w:rPr>
                <w:sz w:val="24"/>
              </w:rPr>
            </w:pPr>
            <w:r w:rsidRPr="003935B8">
              <w:rPr>
                <w:rStyle w:val="23"/>
                <w:sz w:val="24"/>
              </w:rPr>
              <w:t>Разчет по АБП за периода</w:t>
            </w:r>
          </w:p>
        </w:tc>
        <w:tc>
          <w:tcPr>
            <w:tcW w:w="1406" w:type="dxa"/>
            <w:shd w:val="clear" w:color="auto" w:fill="FFFFFF"/>
            <w:vAlign w:val="bottom"/>
          </w:tcPr>
          <w:p w:rsidR="00390059" w:rsidRPr="003935B8" w:rsidRDefault="00390059" w:rsidP="00390059">
            <w:pPr>
              <w:pStyle w:val="22"/>
              <w:shd w:val="clear" w:color="auto" w:fill="auto"/>
              <w:spacing w:before="0" w:after="0" w:line="254" w:lineRule="exact"/>
              <w:jc w:val="left"/>
              <w:rPr>
                <w:sz w:val="24"/>
              </w:rPr>
            </w:pPr>
            <w:r w:rsidRPr="003935B8">
              <w:rPr>
                <w:rStyle w:val="23"/>
                <w:sz w:val="24"/>
              </w:rPr>
              <w:t>Отчетни данни за периода</w:t>
            </w:r>
          </w:p>
        </w:tc>
        <w:tc>
          <w:tcPr>
            <w:tcW w:w="1304" w:type="dxa"/>
            <w:shd w:val="clear" w:color="auto" w:fill="FFFFFF"/>
          </w:tcPr>
          <w:p w:rsidR="00390059" w:rsidRPr="003935B8" w:rsidRDefault="00390059" w:rsidP="00390059">
            <w:pPr>
              <w:pStyle w:val="22"/>
              <w:shd w:val="clear" w:color="auto" w:fill="auto"/>
              <w:spacing w:before="0" w:after="0" w:line="220" w:lineRule="exact"/>
              <w:jc w:val="left"/>
              <w:rPr>
                <w:sz w:val="24"/>
              </w:rPr>
            </w:pPr>
            <w:r w:rsidRPr="003935B8">
              <w:rPr>
                <w:rStyle w:val="23"/>
                <w:sz w:val="24"/>
              </w:rPr>
              <w:t>отклонения</w:t>
            </w:r>
          </w:p>
        </w:tc>
        <w:tc>
          <w:tcPr>
            <w:tcW w:w="1808" w:type="dxa"/>
            <w:shd w:val="clear" w:color="auto" w:fill="FFFFFF"/>
          </w:tcPr>
          <w:p w:rsidR="00390059" w:rsidRPr="003935B8" w:rsidRDefault="00390059" w:rsidP="00390059">
            <w:pPr>
              <w:pStyle w:val="22"/>
              <w:shd w:val="clear" w:color="auto" w:fill="auto"/>
              <w:spacing w:before="0" w:after="0" w:line="220" w:lineRule="exact"/>
              <w:jc w:val="left"/>
              <w:rPr>
                <w:sz w:val="24"/>
              </w:rPr>
            </w:pPr>
            <w:r w:rsidRPr="003935B8">
              <w:rPr>
                <w:rStyle w:val="23"/>
                <w:sz w:val="24"/>
              </w:rPr>
              <w:t>Изменение, %</w:t>
            </w:r>
          </w:p>
        </w:tc>
      </w:tr>
      <w:tr w:rsidR="00390059" w:rsidRPr="003935B8" w:rsidTr="00374CDF">
        <w:trPr>
          <w:trHeight w:hRule="exact" w:val="436"/>
        </w:trPr>
        <w:tc>
          <w:tcPr>
            <w:tcW w:w="287" w:type="dxa"/>
            <w:shd w:val="clear" w:color="auto" w:fill="FFFFFF"/>
            <w:vAlign w:val="bottom"/>
          </w:tcPr>
          <w:p w:rsidR="00390059" w:rsidRPr="003935B8" w:rsidRDefault="00390059" w:rsidP="00390059">
            <w:pPr>
              <w:pStyle w:val="22"/>
              <w:shd w:val="clear" w:color="auto" w:fill="auto"/>
              <w:spacing w:before="0" w:after="0" w:line="220" w:lineRule="exact"/>
              <w:rPr>
                <w:sz w:val="24"/>
              </w:rPr>
            </w:pPr>
            <w:r w:rsidRPr="003935B8">
              <w:rPr>
                <w:rStyle w:val="23"/>
                <w:sz w:val="24"/>
              </w:rPr>
              <w:t>1.</w:t>
            </w:r>
          </w:p>
        </w:tc>
        <w:tc>
          <w:tcPr>
            <w:tcW w:w="3293" w:type="dxa"/>
            <w:shd w:val="clear" w:color="auto" w:fill="FFFFFF"/>
            <w:vAlign w:val="bottom"/>
          </w:tcPr>
          <w:p w:rsidR="00390059" w:rsidRPr="003935B8" w:rsidRDefault="00390059" w:rsidP="00390059">
            <w:pPr>
              <w:pStyle w:val="22"/>
              <w:shd w:val="clear" w:color="auto" w:fill="auto"/>
              <w:spacing w:before="0" w:after="0" w:line="220" w:lineRule="exact"/>
              <w:rPr>
                <w:sz w:val="24"/>
              </w:rPr>
            </w:pPr>
            <w:r w:rsidRPr="003935B8">
              <w:rPr>
                <w:rStyle w:val="23"/>
                <w:sz w:val="24"/>
              </w:rPr>
              <w:t>Нетни приходи от продажби</w:t>
            </w:r>
          </w:p>
        </w:tc>
        <w:tc>
          <w:tcPr>
            <w:tcW w:w="668" w:type="dxa"/>
            <w:shd w:val="clear" w:color="auto" w:fill="FFFFFF"/>
            <w:vAlign w:val="bottom"/>
          </w:tcPr>
          <w:p w:rsidR="00390059" w:rsidRPr="003935B8" w:rsidRDefault="00390059" w:rsidP="00374CDF">
            <w:pPr>
              <w:pStyle w:val="22"/>
              <w:shd w:val="clear" w:color="auto" w:fill="auto"/>
              <w:spacing w:before="0" w:after="0" w:line="220" w:lineRule="exact"/>
              <w:jc w:val="center"/>
              <w:rPr>
                <w:sz w:val="24"/>
              </w:rPr>
            </w:pPr>
            <w:r w:rsidRPr="003935B8">
              <w:rPr>
                <w:rStyle w:val="23"/>
                <w:sz w:val="24"/>
              </w:rPr>
              <w:t>х. лв</w:t>
            </w:r>
          </w:p>
        </w:tc>
        <w:tc>
          <w:tcPr>
            <w:tcW w:w="1274" w:type="dxa"/>
            <w:shd w:val="clear" w:color="auto" w:fill="FFFFFF"/>
            <w:vAlign w:val="bottom"/>
          </w:tcPr>
          <w:p w:rsidR="00390059" w:rsidRPr="003935B8" w:rsidRDefault="00966428" w:rsidP="00390059">
            <w:pPr>
              <w:pStyle w:val="22"/>
              <w:shd w:val="clear" w:color="auto" w:fill="auto"/>
              <w:spacing w:before="0" w:after="0" w:line="220" w:lineRule="exact"/>
              <w:jc w:val="right"/>
              <w:rPr>
                <w:sz w:val="24"/>
              </w:rPr>
            </w:pPr>
            <w:r>
              <w:rPr>
                <w:rStyle w:val="23"/>
                <w:sz w:val="24"/>
              </w:rPr>
              <w:t>2 924</w:t>
            </w:r>
          </w:p>
        </w:tc>
        <w:tc>
          <w:tcPr>
            <w:tcW w:w="1406" w:type="dxa"/>
            <w:shd w:val="clear" w:color="auto" w:fill="FFFFFF"/>
            <w:vAlign w:val="bottom"/>
          </w:tcPr>
          <w:p w:rsidR="00390059" w:rsidRPr="003935B8" w:rsidRDefault="00966428" w:rsidP="00390059">
            <w:pPr>
              <w:pStyle w:val="22"/>
              <w:shd w:val="clear" w:color="auto" w:fill="auto"/>
              <w:spacing w:before="0" w:after="0" w:line="220" w:lineRule="exact"/>
              <w:jc w:val="right"/>
              <w:rPr>
                <w:sz w:val="24"/>
              </w:rPr>
            </w:pPr>
            <w:r>
              <w:rPr>
                <w:rStyle w:val="23"/>
                <w:sz w:val="24"/>
              </w:rPr>
              <w:t>3 150</w:t>
            </w:r>
          </w:p>
        </w:tc>
        <w:tc>
          <w:tcPr>
            <w:tcW w:w="1304" w:type="dxa"/>
            <w:shd w:val="clear" w:color="auto" w:fill="FFFFFF"/>
            <w:vAlign w:val="bottom"/>
          </w:tcPr>
          <w:p w:rsidR="00390059" w:rsidRPr="003935B8" w:rsidRDefault="00966428" w:rsidP="00390059">
            <w:pPr>
              <w:pStyle w:val="22"/>
              <w:shd w:val="clear" w:color="auto" w:fill="auto"/>
              <w:spacing w:before="0" w:after="0" w:line="220" w:lineRule="exact"/>
              <w:jc w:val="right"/>
              <w:rPr>
                <w:sz w:val="24"/>
              </w:rPr>
            </w:pPr>
            <w:r>
              <w:rPr>
                <w:rStyle w:val="23"/>
                <w:sz w:val="24"/>
              </w:rPr>
              <w:t>226</w:t>
            </w:r>
          </w:p>
        </w:tc>
        <w:tc>
          <w:tcPr>
            <w:tcW w:w="1808" w:type="dxa"/>
            <w:shd w:val="clear" w:color="auto" w:fill="FFFFFF"/>
            <w:vAlign w:val="bottom"/>
          </w:tcPr>
          <w:p w:rsidR="00390059" w:rsidRPr="003935B8" w:rsidRDefault="00390059" w:rsidP="00390059">
            <w:pPr>
              <w:pStyle w:val="22"/>
              <w:shd w:val="clear" w:color="auto" w:fill="auto"/>
              <w:spacing w:before="0" w:after="0" w:line="220" w:lineRule="exact"/>
              <w:jc w:val="right"/>
              <w:rPr>
                <w:sz w:val="24"/>
              </w:rPr>
            </w:pPr>
            <w:r w:rsidRPr="003935B8">
              <w:rPr>
                <w:rStyle w:val="23"/>
                <w:sz w:val="24"/>
              </w:rPr>
              <w:t>77</w:t>
            </w:r>
            <w:r w:rsidR="00966428">
              <w:rPr>
                <w:rStyle w:val="23"/>
                <w:sz w:val="24"/>
              </w:rPr>
              <w:t xml:space="preserve"> %</w:t>
            </w:r>
          </w:p>
        </w:tc>
      </w:tr>
      <w:tr w:rsidR="00390059" w:rsidRPr="003935B8" w:rsidTr="00064A74">
        <w:trPr>
          <w:trHeight w:hRule="exact" w:val="570"/>
        </w:trPr>
        <w:tc>
          <w:tcPr>
            <w:tcW w:w="287" w:type="dxa"/>
            <w:shd w:val="clear" w:color="auto" w:fill="FFFFFF"/>
            <w:vAlign w:val="center"/>
          </w:tcPr>
          <w:p w:rsidR="00390059" w:rsidRPr="003935B8" w:rsidRDefault="00390059" w:rsidP="00390059">
            <w:pPr>
              <w:pStyle w:val="22"/>
              <w:shd w:val="clear" w:color="auto" w:fill="auto"/>
              <w:spacing w:before="0" w:after="0" w:line="220" w:lineRule="exact"/>
              <w:rPr>
                <w:sz w:val="24"/>
              </w:rPr>
            </w:pPr>
            <w:r w:rsidRPr="003935B8">
              <w:rPr>
                <w:rStyle w:val="23"/>
                <w:sz w:val="24"/>
              </w:rPr>
              <w:t>2.</w:t>
            </w:r>
          </w:p>
        </w:tc>
        <w:tc>
          <w:tcPr>
            <w:tcW w:w="3293" w:type="dxa"/>
            <w:shd w:val="clear" w:color="auto" w:fill="FFFFFF"/>
            <w:vAlign w:val="center"/>
          </w:tcPr>
          <w:p w:rsidR="00390059" w:rsidRPr="003935B8" w:rsidRDefault="00390059" w:rsidP="00390059">
            <w:pPr>
              <w:pStyle w:val="22"/>
              <w:shd w:val="clear" w:color="auto" w:fill="auto"/>
              <w:spacing w:before="0" w:after="0" w:line="245" w:lineRule="exact"/>
              <w:rPr>
                <w:sz w:val="24"/>
              </w:rPr>
            </w:pPr>
            <w:r w:rsidRPr="003935B8">
              <w:rPr>
                <w:rStyle w:val="23"/>
                <w:sz w:val="24"/>
              </w:rPr>
              <w:t>Други доходи (без финансови приходи/разходи)</w:t>
            </w:r>
          </w:p>
        </w:tc>
        <w:tc>
          <w:tcPr>
            <w:tcW w:w="668" w:type="dxa"/>
            <w:shd w:val="clear" w:color="auto" w:fill="FFFFFF"/>
            <w:vAlign w:val="center"/>
          </w:tcPr>
          <w:p w:rsidR="00390059" w:rsidRPr="003935B8" w:rsidRDefault="00390059" w:rsidP="00374CDF">
            <w:pPr>
              <w:pStyle w:val="22"/>
              <w:shd w:val="clear" w:color="auto" w:fill="auto"/>
              <w:spacing w:before="0" w:after="0" w:line="220" w:lineRule="exact"/>
              <w:jc w:val="center"/>
              <w:rPr>
                <w:sz w:val="24"/>
              </w:rPr>
            </w:pPr>
            <w:r w:rsidRPr="003935B8">
              <w:rPr>
                <w:rStyle w:val="23"/>
                <w:sz w:val="24"/>
              </w:rPr>
              <w:t>х. лв</w:t>
            </w:r>
          </w:p>
        </w:tc>
        <w:tc>
          <w:tcPr>
            <w:tcW w:w="1274" w:type="dxa"/>
            <w:shd w:val="clear" w:color="auto" w:fill="FFFFFF"/>
            <w:vAlign w:val="center"/>
          </w:tcPr>
          <w:p w:rsidR="00390059" w:rsidRPr="003935B8" w:rsidRDefault="00390059" w:rsidP="00966428">
            <w:pPr>
              <w:pStyle w:val="22"/>
              <w:shd w:val="clear" w:color="auto" w:fill="auto"/>
              <w:spacing w:before="0" w:after="0" w:line="220" w:lineRule="exact"/>
              <w:jc w:val="right"/>
              <w:rPr>
                <w:sz w:val="24"/>
              </w:rPr>
            </w:pPr>
            <w:r w:rsidRPr="003935B8">
              <w:rPr>
                <w:rStyle w:val="23"/>
                <w:sz w:val="24"/>
              </w:rPr>
              <w:t>25</w:t>
            </w:r>
          </w:p>
        </w:tc>
        <w:tc>
          <w:tcPr>
            <w:tcW w:w="1406" w:type="dxa"/>
            <w:shd w:val="clear" w:color="auto" w:fill="FFFFFF"/>
            <w:vAlign w:val="center"/>
          </w:tcPr>
          <w:p w:rsidR="00390059" w:rsidRPr="003935B8" w:rsidRDefault="00966428" w:rsidP="00966428">
            <w:pPr>
              <w:pStyle w:val="22"/>
              <w:shd w:val="clear" w:color="auto" w:fill="auto"/>
              <w:spacing w:before="0" w:after="0" w:line="220" w:lineRule="exact"/>
              <w:jc w:val="right"/>
              <w:rPr>
                <w:sz w:val="24"/>
              </w:rPr>
            </w:pPr>
            <w:r>
              <w:rPr>
                <w:rStyle w:val="23"/>
              </w:rPr>
              <w:t>14</w:t>
            </w:r>
          </w:p>
        </w:tc>
        <w:tc>
          <w:tcPr>
            <w:tcW w:w="1304" w:type="dxa"/>
            <w:shd w:val="clear" w:color="auto" w:fill="FFFFFF"/>
            <w:vAlign w:val="center"/>
          </w:tcPr>
          <w:p w:rsidR="00390059" w:rsidRPr="003935B8" w:rsidRDefault="00966428" w:rsidP="00966428">
            <w:pPr>
              <w:pStyle w:val="22"/>
              <w:shd w:val="clear" w:color="auto" w:fill="auto"/>
              <w:spacing w:before="0" w:after="0" w:line="220" w:lineRule="exact"/>
              <w:jc w:val="right"/>
              <w:rPr>
                <w:sz w:val="24"/>
              </w:rPr>
            </w:pPr>
            <w:r>
              <w:rPr>
                <w:rStyle w:val="23"/>
                <w:sz w:val="24"/>
              </w:rPr>
              <w:t>-11</w:t>
            </w:r>
          </w:p>
        </w:tc>
        <w:tc>
          <w:tcPr>
            <w:tcW w:w="1808" w:type="dxa"/>
            <w:shd w:val="clear" w:color="auto" w:fill="FFFFFF"/>
            <w:vAlign w:val="center"/>
          </w:tcPr>
          <w:p w:rsidR="00390059" w:rsidRPr="003935B8" w:rsidRDefault="00966428" w:rsidP="00966428">
            <w:pPr>
              <w:pStyle w:val="22"/>
              <w:shd w:val="clear" w:color="auto" w:fill="auto"/>
              <w:spacing w:before="0" w:after="0" w:line="220" w:lineRule="exact"/>
              <w:jc w:val="right"/>
              <w:rPr>
                <w:sz w:val="24"/>
              </w:rPr>
            </w:pPr>
            <w:r>
              <w:rPr>
                <w:rStyle w:val="23"/>
                <w:sz w:val="24"/>
              </w:rPr>
              <w:t>56 %</w:t>
            </w:r>
          </w:p>
        </w:tc>
      </w:tr>
      <w:tr w:rsidR="00390059" w:rsidRPr="003935B8" w:rsidTr="00374CDF">
        <w:trPr>
          <w:trHeight w:hRule="exact" w:val="281"/>
        </w:trPr>
        <w:tc>
          <w:tcPr>
            <w:tcW w:w="287" w:type="dxa"/>
            <w:shd w:val="clear" w:color="auto" w:fill="FFFFFF"/>
          </w:tcPr>
          <w:p w:rsidR="00390059" w:rsidRPr="003935B8" w:rsidRDefault="00390059" w:rsidP="00390059">
            <w:pPr>
              <w:pStyle w:val="22"/>
              <w:shd w:val="clear" w:color="auto" w:fill="auto"/>
              <w:spacing w:before="0" w:after="0" w:line="220" w:lineRule="exact"/>
              <w:rPr>
                <w:sz w:val="24"/>
              </w:rPr>
            </w:pPr>
            <w:r w:rsidRPr="003935B8">
              <w:rPr>
                <w:rStyle w:val="23"/>
                <w:sz w:val="24"/>
              </w:rPr>
              <w:t>3.</w:t>
            </w:r>
          </w:p>
        </w:tc>
        <w:tc>
          <w:tcPr>
            <w:tcW w:w="3293" w:type="dxa"/>
            <w:shd w:val="clear" w:color="auto" w:fill="FFFFFF"/>
            <w:vAlign w:val="bottom"/>
          </w:tcPr>
          <w:p w:rsidR="00390059" w:rsidRPr="003935B8" w:rsidRDefault="00390059" w:rsidP="00390059">
            <w:pPr>
              <w:pStyle w:val="22"/>
              <w:shd w:val="clear" w:color="auto" w:fill="auto"/>
              <w:spacing w:before="0" w:after="0" w:line="250" w:lineRule="exact"/>
              <w:rPr>
                <w:sz w:val="24"/>
              </w:rPr>
            </w:pPr>
            <w:r w:rsidRPr="003935B8">
              <w:rPr>
                <w:rStyle w:val="23"/>
                <w:sz w:val="24"/>
              </w:rPr>
              <w:t>Финансов резултат (балансов)</w:t>
            </w:r>
          </w:p>
        </w:tc>
        <w:tc>
          <w:tcPr>
            <w:tcW w:w="668" w:type="dxa"/>
            <w:shd w:val="clear" w:color="auto" w:fill="FFFFFF"/>
          </w:tcPr>
          <w:p w:rsidR="00390059" w:rsidRPr="003935B8" w:rsidRDefault="00390059" w:rsidP="00374CDF">
            <w:pPr>
              <w:pStyle w:val="22"/>
              <w:shd w:val="clear" w:color="auto" w:fill="auto"/>
              <w:spacing w:before="0" w:after="0" w:line="220" w:lineRule="exact"/>
              <w:jc w:val="center"/>
              <w:rPr>
                <w:sz w:val="24"/>
              </w:rPr>
            </w:pPr>
            <w:r w:rsidRPr="003935B8">
              <w:rPr>
                <w:rStyle w:val="23"/>
                <w:sz w:val="24"/>
              </w:rPr>
              <w:t>х. лв</w:t>
            </w:r>
          </w:p>
        </w:tc>
        <w:tc>
          <w:tcPr>
            <w:tcW w:w="1274" w:type="dxa"/>
            <w:shd w:val="clear" w:color="auto" w:fill="FFFFFF"/>
            <w:vAlign w:val="center"/>
          </w:tcPr>
          <w:p w:rsidR="00390059" w:rsidRPr="003935B8" w:rsidRDefault="00390059" w:rsidP="00966428">
            <w:pPr>
              <w:pStyle w:val="22"/>
              <w:shd w:val="clear" w:color="auto" w:fill="auto"/>
              <w:spacing w:before="0" w:after="0" w:line="220" w:lineRule="exact"/>
              <w:jc w:val="right"/>
              <w:rPr>
                <w:sz w:val="24"/>
              </w:rPr>
            </w:pPr>
            <w:r w:rsidRPr="003935B8">
              <w:rPr>
                <w:rStyle w:val="23"/>
                <w:sz w:val="24"/>
              </w:rPr>
              <w:t>0</w:t>
            </w:r>
          </w:p>
        </w:tc>
        <w:tc>
          <w:tcPr>
            <w:tcW w:w="1406" w:type="dxa"/>
            <w:shd w:val="clear" w:color="auto" w:fill="FFFFFF"/>
          </w:tcPr>
          <w:p w:rsidR="00390059" w:rsidRPr="003935B8" w:rsidRDefault="00966428" w:rsidP="00966428">
            <w:pPr>
              <w:pStyle w:val="22"/>
              <w:shd w:val="clear" w:color="auto" w:fill="auto"/>
              <w:spacing w:before="0" w:after="0" w:line="220" w:lineRule="exact"/>
              <w:jc w:val="right"/>
              <w:rPr>
                <w:sz w:val="24"/>
              </w:rPr>
            </w:pPr>
            <w:r>
              <w:rPr>
                <w:rStyle w:val="23"/>
                <w:sz w:val="24"/>
              </w:rPr>
              <w:t>- 466</w:t>
            </w:r>
          </w:p>
        </w:tc>
        <w:tc>
          <w:tcPr>
            <w:tcW w:w="1304" w:type="dxa"/>
            <w:shd w:val="clear" w:color="auto" w:fill="FFFFFF"/>
          </w:tcPr>
          <w:p w:rsidR="00390059" w:rsidRPr="003935B8" w:rsidRDefault="00966428" w:rsidP="00966428">
            <w:pPr>
              <w:pStyle w:val="22"/>
              <w:shd w:val="clear" w:color="auto" w:fill="auto"/>
              <w:spacing w:before="0" w:after="0" w:line="220" w:lineRule="exact"/>
              <w:jc w:val="right"/>
              <w:rPr>
                <w:sz w:val="24"/>
              </w:rPr>
            </w:pPr>
            <w:r>
              <w:rPr>
                <w:rStyle w:val="23"/>
                <w:sz w:val="24"/>
              </w:rPr>
              <w:t>- 466</w:t>
            </w:r>
          </w:p>
        </w:tc>
        <w:tc>
          <w:tcPr>
            <w:tcW w:w="1808" w:type="dxa"/>
            <w:shd w:val="clear" w:color="auto" w:fill="FFFFFF"/>
            <w:vAlign w:val="center"/>
          </w:tcPr>
          <w:p w:rsidR="00390059" w:rsidRPr="003935B8" w:rsidRDefault="00390059" w:rsidP="00966428">
            <w:pPr>
              <w:pStyle w:val="22"/>
              <w:shd w:val="clear" w:color="auto" w:fill="auto"/>
              <w:spacing w:before="0" w:after="0" w:line="220" w:lineRule="exact"/>
              <w:jc w:val="right"/>
              <w:rPr>
                <w:sz w:val="24"/>
              </w:rPr>
            </w:pPr>
            <w:r w:rsidRPr="003935B8">
              <w:rPr>
                <w:rStyle w:val="23"/>
                <w:sz w:val="24"/>
              </w:rPr>
              <w:t>0</w:t>
            </w:r>
          </w:p>
        </w:tc>
      </w:tr>
      <w:tr w:rsidR="00390059" w:rsidRPr="003935B8" w:rsidTr="00374CDF">
        <w:trPr>
          <w:trHeight w:hRule="exact" w:val="714"/>
        </w:trPr>
        <w:tc>
          <w:tcPr>
            <w:tcW w:w="287" w:type="dxa"/>
            <w:shd w:val="clear" w:color="auto" w:fill="FFFFFF"/>
          </w:tcPr>
          <w:p w:rsidR="00390059" w:rsidRPr="003935B8" w:rsidRDefault="00390059" w:rsidP="00390059">
            <w:pPr>
              <w:pStyle w:val="22"/>
              <w:shd w:val="clear" w:color="auto" w:fill="auto"/>
              <w:spacing w:before="0" w:after="0" w:line="220" w:lineRule="exact"/>
              <w:rPr>
                <w:sz w:val="24"/>
              </w:rPr>
            </w:pPr>
            <w:r w:rsidRPr="003935B8">
              <w:rPr>
                <w:rStyle w:val="23"/>
                <w:sz w:val="24"/>
              </w:rPr>
              <w:t>4.</w:t>
            </w:r>
          </w:p>
        </w:tc>
        <w:tc>
          <w:tcPr>
            <w:tcW w:w="3293" w:type="dxa"/>
            <w:shd w:val="clear" w:color="auto" w:fill="FFFFFF"/>
            <w:vAlign w:val="bottom"/>
          </w:tcPr>
          <w:p w:rsidR="00390059" w:rsidRPr="003935B8" w:rsidRDefault="00390059" w:rsidP="00390059">
            <w:pPr>
              <w:pStyle w:val="22"/>
              <w:shd w:val="clear" w:color="auto" w:fill="auto"/>
              <w:spacing w:before="0" w:after="0" w:line="259" w:lineRule="exact"/>
              <w:rPr>
                <w:sz w:val="24"/>
              </w:rPr>
            </w:pPr>
            <w:r w:rsidRPr="003935B8">
              <w:rPr>
                <w:rStyle w:val="23"/>
                <w:sz w:val="24"/>
              </w:rPr>
              <w:t>Рентабилност на приходите от продажби</w:t>
            </w:r>
          </w:p>
        </w:tc>
        <w:tc>
          <w:tcPr>
            <w:tcW w:w="668" w:type="dxa"/>
            <w:shd w:val="clear" w:color="auto" w:fill="FFFFFF"/>
          </w:tcPr>
          <w:p w:rsidR="00390059" w:rsidRPr="003935B8" w:rsidRDefault="00390059" w:rsidP="00374CDF">
            <w:pPr>
              <w:pStyle w:val="22"/>
              <w:shd w:val="clear" w:color="auto" w:fill="auto"/>
              <w:spacing w:before="0" w:after="0" w:line="220" w:lineRule="exact"/>
              <w:jc w:val="center"/>
              <w:rPr>
                <w:sz w:val="24"/>
              </w:rPr>
            </w:pPr>
            <w:r w:rsidRPr="003935B8">
              <w:rPr>
                <w:rStyle w:val="23"/>
                <w:sz w:val="24"/>
              </w:rPr>
              <w:t>%</w:t>
            </w:r>
          </w:p>
        </w:tc>
        <w:tc>
          <w:tcPr>
            <w:tcW w:w="1274" w:type="dxa"/>
            <w:shd w:val="clear" w:color="auto" w:fill="FFFFFF"/>
            <w:vAlign w:val="center"/>
          </w:tcPr>
          <w:p w:rsidR="00390059" w:rsidRPr="003935B8" w:rsidRDefault="00374CDF" w:rsidP="00390059">
            <w:pPr>
              <w:pStyle w:val="22"/>
              <w:shd w:val="clear" w:color="auto" w:fill="auto"/>
              <w:spacing w:before="0" w:after="0" w:line="220" w:lineRule="exact"/>
              <w:jc w:val="right"/>
              <w:rPr>
                <w:sz w:val="24"/>
              </w:rPr>
            </w:pPr>
            <w:r>
              <w:rPr>
                <w:rStyle w:val="23"/>
                <w:sz w:val="24"/>
              </w:rPr>
              <w:t>2</w:t>
            </w:r>
          </w:p>
        </w:tc>
        <w:tc>
          <w:tcPr>
            <w:tcW w:w="1406" w:type="dxa"/>
            <w:shd w:val="clear" w:color="auto" w:fill="FFFFFF"/>
            <w:vAlign w:val="center"/>
          </w:tcPr>
          <w:p w:rsidR="00390059" w:rsidRPr="003935B8" w:rsidRDefault="00390059" w:rsidP="00390059">
            <w:pPr>
              <w:pStyle w:val="22"/>
              <w:shd w:val="clear" w:color="auto" w:fill="auto"/>
              <w:spacing w:before="0" w:after="0" w:line="220" w:lineRule="exact"/>
              <w:jc w:val="right"/>
              <w:rPr>
                <w:sz w:val="24"/>
              </w:rPr>
            </w:pPr>
            <w:r w:rsidRPr="003935B8">
              <w:rPr>
                <w:rStyle w:val="23"/>
                <w:sz w:val="24"/>
              </w:rPr>
              <w:t>0</w:t>
            </w:r>
          </w:p>
        </w:tc>
        <w:tc>
          <w:tcPr>
            <w:tcW w:w="1304" w:type="dxa"/>
            <w:shd w:val="clear" w:color="auto" w:fill="FFFFFF"/>
            <w:vAlign w:val="center"/>
          </w:tcPr>
          <w:p w:rsidR="00390059" w:rsidRPr="003935B8" w:rsidRDefault="00390059" w:rsidP="00390059">
            <w:pPr>
              <w:pStyle w:val="22"/>
              <w:shd w:val="clear" w:color="auto" w:fill="auto"/>
              <w:spacing w:before="0" w:after="0" w:line="220" w:lineRule="exact"/>
              <w:jc w:val="right"/>
              <w:rPr>
                <w:sz w:val="24"/>
              </w:rPr>
            </w:pPr>
            <w:r w:rsidRPr="003935B8">
              <w:rPr>
                <w:rStyle w:val="23"/>
                <w:sz w:val="24"/>
              </w:rPr>
              <w:t>0</w:t>
            </w:r>
          </w:p>
        </w:tc>
        <w:tc>
          <w:tcPr>
            <w:tcW w:w="1808" w:type="dxa"/>
            <w:shd w:val="clear" w:color="auto" w:fill="FFFFFF"/>
            <w:vAlign w:val="center"/>
          </w:tcPr>
          <w:p w:rsidR="00390059" w:rsidRPr="003935B8" w:rsidRDefault="00390059" w:rsidP="00390059">
            <w:pPr>
              <w:pStyle w:val="22"/>
              <w:shd w:val="clear" w:color="auto" w:fill="auto"/>
              <w:spacing w:before="0" w:after="0" w:line="220" w:lineRule="exact"/>
              <w:jc w:val="right"/>
              <w:rPr>
                <w:sz w:val="24"/>
              </w:rPr>
            </w:pPr>
            <w:r w:rsidRPr="003935B8">
              <w:rPr>
                <w:rStyle w:val="23"/>
                <w:sz w:val="24"/>
              </w:rPr>
              <w:t>0</w:t>
            </w:r>
          </w:p>
        </w:tc>
      </w:tr>
    </w:tbl>
    <w:tbl>
      <w:tblPr>
        <w:tblpPr w:leftFromText="180" w:rightFromText="180" w:vertAnchor="text" w:horzAnchor="margin" w:tblpXSpec="center" w:tblpY="1846"/>
        <w:tblOverlap w:val="never"/>
        <w:tblW w:w="0" w:type="auto"/>
        <w:tblLayout w:type="fixed"/>
        <w:tblCellMar>
          <w:left w:w="10" w:type="dxa"/>
          <w:right w:w="10" w:type="dxa"/>
        </w:tblCellMar>
        <w:tblLook w:val="0000"/>
      </w:tblPr>
      <w:tblGrid>
        <w:gridCol w:w="544"/>
        <w:gridCol w:w="3234"/>
        <w:gridCol w:w="1010"/>
        <w:gridCol w:w="1163"/>
        <w:gridCol w:w="1305"/>
        <w:gridCol w:w="1300"/>
        <w:gridCol w:w="1362"/>
      </w:tblGrid>
      <w:tr w:rsidR="00064A74" w:rsidTr="00064A74">
        <w:trPr>
          <w:trHeight w:hRule="exact" w:val="788"/>
        </w:trPr>
        <w:tc>
          <w:tcPr>
            <w:tcW w:w="544" w:type="dxa"/>
            <w:tcBorders>
              <w:top w:val="single" w:sz="4" w:space="0" w:color="auto"/>
              <w:left w:val="single" w:sz="4" w:space="0" w:color="auto"/>
            </w:tcBorders>
            <w:shd w:val="clear" w:color="auto" w:fill="FFFFFF"/>
          </w:tcPr>
          <w:p w:rsidR="00064A74" w:rsidRDefault="00064A74" w:rsidP="00064A74">
            <w:pPr>
              <w:pStyle w:val="22"/>
              <w:shd w:val="clear" w:color="auto" w:fill="auto"/>
              <w:spacing w:before="0" w:after="0" w:line="230" w:lineRule="exact"/>
              <w:jc w:val="center"/>
            </w:pPr>
            <w:r>
              <w:rPr>
                <w:rStyle w:val="23"/>
              </w:rPr>
              <w:t>№ по ред</w:t>
            </w:r>
          </w:p>
        </w:tc>
        <w:tc>
          <w:tcPr>
            <w:tcW w:w="3234" w:type="dxa"/>
            <w:tcBorders>
              <w:top w:val="single" w:sz="4" w:space="0" w:color="auto"/>
              <w:left w:val="single" w:sz="4" w:space="0" w:color="auto"/>
            </w:tcBorders>
            <w:shd w:val="clear" w:color="auto" w:fill="FFFFFF"/>
            <w:vAlign w:val="center"/>
          </w:tcPr>
          <w:p w:rsidR="00064A74" w:rsidRDefault="00064A74" w:rsidP="00064A74">
            <w:pPr>
              <w:pStyle w:val="22"/>
              <w:shd w:val="clear" w:color="auto" w:fill="auto"/>
              <w:spacing w:before="0" w:after="0" w:line="220" w:lineRule="exact"/>
              <w:jc w:val="center"/>
            </w:pPr>
            <w:r>
              <w:rPr>
                <w:rStyle w:val="23"/>
              </w:rPr>
              <w:t>Показатели</w:t>
            </w:r>
          </w:p>
        </w:tc>
        <w:tc>
          <w:tcPr>
            <w:tcW w:w="1010" w:type="dxa"/>
            <w:tcBorders>
              <w:top w:val="single" w:sz="4" w:space="0" w:color="auto"/>
              <w:left w:val="single" w:sz="4" w:space="0" w:color="auto"/>
            </w:tcBorders>
            <w:shd w:val="clear" w:color="auto" w:fill="FFFFFF"/>
          </w:tcPr>
          <w:p w:rsidR="00064A74" w:rsidRDefault="00064A74" w:rsidP="00064A74">
            <w:pPr>
              <w:pStyle w:val="22"/>
              <w:shd w:val="clear" w:color="auto" w:fill="auto"/>
              <w:spacing w:before="0" w:after="0" w:line="220" w:lineRule="exact"/>
              <w:jc w:val="center"/>
            </w:pPr>
            <w:r>
              <w:rPr>
                <w:rStyle w:val="23"/>
              </w:rPr>
              <w:t>мярка</w:t>
            </w:r>
          </w:p>
        </w:tc>
        <w:tc>
          <w:tcPr>
            <w:tcW w:w="1163" w:type="dxa"/>
            <w:tcBorders>
              <w:top w:val="single" w:sz="4" w:space="0" w:color="auto"/>
              <w:left w:val="single" w:sz="4" w:space="0" w:color="auto"/>
            </w:tcBorders>
            <w:shd w:val="clear" w:color="auto" w:fill="FFFFFF"/>
          </w:tcPr>
          <w:p w:rsidR="00064A74" w:rsidRDefault="00064A74" w:rsidP="00064A74">
            <w:pPr>
              <w:pStyle w:val="22"/>
              <w:shd w:val="clear" w:color="auto" w:fill="auto"/>
              <w:spacing w:before="0" w:after="0" w:line="230" w:lineRule="exact"/>
              <w:jc w:val="center"/>
            </w:pPr>
            <w:r>
              <w:rPr>
                <w:rStyle w:val="23"/>
              </w:rPr>
              <w:t xml:space="preserve">Разчет по БП за </w:t>
            </w:r>
            <w:r>
              <w:rPr>
                <w:rStyle w:val="23"/>
              </w:rPr>
              <w:br/>
              <w:t>периода</w:t>
            </w:r>
          </w:p>
        </w:tc>
        <w:tc>
          <w:tcPr>
            <w:tcW w:w="1305" w:type="dxa"/>
            <w:tcBorders>
              <w:top w:val="single" w:sz="4" w:space="0" w:color="auto"/>
              <w:left w:val="single" w:sz="4" w:space="0" w:color="auto"/>
            </w:tcBorders>
            <w:shd w:val="clear" w:color="auto" w:fill="FFFFFF"/>
          </w:tcPr>
          <w:p w:rsidR="00064A74" w:rsidRPr="00064A74" w:rsidRDefault="00064A74" w:rsidP="00064A74">
            <w:pPr>
              <w:pStyle w:val="22"/>
              <w:shd w:val="clear" w:color="auto" w:fill="auto"/>
              <w:spacing w:before="0" w:after="0" w:line="235" w:lineRule="exact"/>
              <w:ind w:left="280"/>
              <w:jc w:val="left"/>
            </w:pPr>
            <w:r>
              <w:rPr>
                <w:rStyle w:val="23"/>
              </w:rPr>
              <w:t>Отчетни данни за</w:t>
            </w:r>
            <w:r>
              <w:rPr>
                <w:rStyle w:val="23"/>
                <w:lang w:val="en-US"/>
              </w:rPr>
              <w:t xml:space="preserve"> </w:t>
            </w:r>
            <w:r>
              <w:rPr>
                <w:rStyle w:val="23"/>
                <w:lang w:val="en-US"/>
              </w:rPr>
              <w:br/>
            </w:r>
            <w:r>
              <w:rPr>
                <w:rStyle w:val="23"/>
              </w:rPr>
              <w:t>периода</w:t>
            </w:r>
          </w:p>
        </w:tc>
        <w:tc>
          <w:tcPr>
            <w:tcW w:w="1300" w:type="dxa"/>
            <w:tcBorders>
              <w:top w:val="single" w:sz="4" w:space="0" w:color="auto"/>
              <w:left w:val="single" w:sz="4" w:space="0" w:color="auto"/>
            </w:tcBorders>
            <w:shd w:val="clear" w:color="auto" w:fill="FFFFFF"/>
          </w:tcPr>
          <w:p w:rsidR="00064A74" w:rsidRDefault="00064A74" w:rsidP="00064A74">
            <w:pPr>
              <w:pStyle w:val="22"/>
              <w:shd w:val="clear" w:color="auto" w:fill="auto"/>
              <w:spacing w:before="0" w:after="0" w:line="220" w:lineRule="exact"/>
            </w:pPr>
            <w:r>
              <w:rPr>
                <w:rStyle w:val="23"/>
              </w:rPr>
              <w:t>отклонения</w:t>
            </w:r>
          </w:p>
        </w:tc>
        <w:tc>
          <w:tcPr>
            <w:tcW w:w="1362" w:type="dxa"/>
            <w:tcBorders>
              <w:top w:val="single" w:sz="4" w:space="0" w:color="auto"/>
              <w:left w:val="single" w:sz="4" w:space="0" w:color="auto"/>
            </w:tcBorders>
            <w:shd w:val="clear" w:color="auto" w:fill="FFFFFF"/>
          </w:tcPr>
          <w:p w:rsidR="00064A74" w:rsidRDefault="00064A74" w:rsidP="00064A74">
            <w:pPr>
              <w:pStyle w:val="22"/>
              <w:shd w:val="clear" w:color="auto" w:fill="auto"/>
              <w:spacing w:before="0" w:after="0" w:line="220" w:lineRule="exact"/>
              <w:jc w:val="left"/>
            </w:pPr>
            <w:r>
              <w:rPr>
                <w:rStyle w:val="23"/>
              </w:rPr>
              <w:t>Изменение, %</w:t>
            </w:r>
          </w:p>
        </w:tc>
      </w:tr>
      <w:tr w:rsidR="00064A74" w:rsidTr="00064A74">
        <w:trPr>
          <w:trHeight w:hRule="exact" w:val="390"/>
        </w:trPr>
        <w:tc>
          <w:tcPr>
            <w:tcW w:w="544" w:type="dxa"/>
            <w:tcBorders>
              <w:top w:val="single" w:sz="4" w:space="0" w:color="auto"/>
              <w:left w:val="single" w:sz="4" w:space="0" w:color="auto"/>
            </w:tcBorders>
            <w:shd w:val="clear" w:color="auto" w:fill="FFFFFF"/>
            <w:vAlign w:val="center"/>
          </w:tcPr>
          <w:p w:rsidR="00064A74" w:rsidRDefault="00064A74" w:rsidP="00064A74">
            <w:pPr>
              <w:pStyle w:val="22"/>
              <w:shd w:val="clear" w:color="auto" w:fill="auto"/>
              <w:spacing w:before="0" w:after="0" w:line="220" w:lineRule="exact"/>
              <w:ind w:left="240"/>
              <w:jc w:val="left"/>
            </w:pPr>
            <w:r>
              <w:rPr>
                <w:rStyle w:val="23"/>
              </w:rPr>
              <w:t>1</w:t>
            </w:r>
          </w:p>
        </w:tc>
        <w:tc>
          <w:tcPr>
            <w:tcW w:w="3234" w:type="dxa"/>
            <w:tcBorders>
              <w:top w:val="single" w:sz="4" w:space="0" w:color="auto"/>
              <w:left w:val="single" w:sz="4" w:space="0" w:color="auto"/>
            </w:tcBorders>
            <w:shd w:val="clear" w:color="auto" w:fill="FFFFFF"/>
            <w:vAlign w:val="center"/>
          </w:tcPr>
          <w:p w:rsidR="00064A74" w:rsidRDefault="00064A74" w:rsidP="00064A74">
            <w:pPr>
              <w:pStyle w:val="22"/>
              <w:shd w:val="clear" w:color="auto" w:fill="auto"/>
              <w:spacing w:before="0" w:after="0" w:line="220" w:lineRule="exact"/>
              <w:jc w:val="left"/>
            </w:pPr>
            <w:r>
              <w:rPr>
                <w:rStyle w:val="23"/>
              </w:rPr>
              <w:t>Специална продукция и услуги</w:t>
            </w:r>
          </w:p>
        </w:tc>
        <w:tc>
          <w:tcPr>
            <w:tcW w:w="1010" w:type="dxa"/>
            <w:tcBorders>
              <w:top w:val="single" w:sz="4" w:space="0" w:color="auto"/>
              <w:left w:val="single" w:sz="4" w:space="0" w:color="auto"/>
            </w:tcBorders>
            <w:shd w:val="clear" w:color="auto" w:fill="FFFFFF"/>
            <w:vAlign w:val="center"/>
          </w:tcPr>
          <w:p w:rsidR="00064A74" w:rsidRDefault="00064A74" w:rsidP="00064A74">
            <w:pPr>
              <w:pStyle w:val="22"/>
              <w:shd w:val="clear" w:color="auto" w:fill="auto"/>
              <w:spacing w:before="0" w:after="0" w:line="220" w:lineRule="exact"/>
              <w:jc w:val="left"/>
            </w:pPr>
            <w:r>
              <w:rPr>
                <w:rStyle w:val="23"/>
              </w:rPr>
              <w:t>хил. лв.</w:t>
            </w:r>
          </w:p>
        </w:tc>
        <w:tc>
          <w:tcPr>
            <w:tcW w:w="1163" w:type="dxa"/>
            <w:tcBorders>
              <w:top w:val="single" w:sz="4" w:space="0" w:color="auto"/>
              <w:left w:val="single" w:sz="4" w:space="0" w:color="auto"/>
            </w:tcBorders>
            <w:shd w:val="clear" w:color="auto" w:fill="FFFFFF"/>
            <w:vAlign w:val="center"/>
          </w:tcPr>
          <w:p w:rsidR="00064A74" w:rsidRDefault="00064A74" w:rsidP="00064A74">
            <w:pPr>
              <w:pStyle w:val="22"/>
              <w:shd w:val="clear" w:color="auto" w:fill="auto"/>
              <w:spacing w:before="0" w:after="0" w:line="220" w:lineRule="exact"/>
              <w:jc w:val="right"/>
            </w:pPr>
            <w:r>
              <w:rPr>
                <w:rStyle w:val="23"/>
              </w:rPr>
              <w:t>2 474</w:t>
            </w:r>
          </w:p>
        </w:tc>
        <w:tc>
          <w:tcPr>
            <w:tcW w:w="1305" w:type="dxa"/>
            <w:tcBorders>
              <w:top w:val="single" w:sz="4" w:space="0" w:color="auto"/>
              <w:left w:val="single" w:sz="4" w:space="0" w:color="auto"/>
            </w:tcBorders>
            <w:shd w:val="clear" w:color="auto" w:fill="FFFFFF"/>
            <w:vAlign w:val="center"/>
          </w:tcPr>
          <w:p w:rsidR="00064A74" w:rsidRDefault="00064A74" w:rsidP="00064A74">
            <w:pPr>
              <w:pStyle w:val="22"/>
              <w:shd w:val="clear" w:color="auto" w:fill="auto"/>
              <w:spacing w:before="0" w:after="0" w:line="220" w:lineRule="exact"/>
              <w:jc w:val="right"/>
              <w:rPr>
                <w:rStyle w:val="23"/>
              </w:rPr>
            </w:pPr>
            <w:r>
              <w:rPr>
                <w:rStyle w:val="23"/>
              </w:rPr>
              <w:t>1 976</w:t>
            </w:r>
          </w:p>
          <w:p w:rsidR="00064A74" w:rsidRDefault="00064A74" w:rsidP="00064A74">
            <w:pPr>
              <w:pStyle w:val="22"/>
              <w:shd w:val="clear" w:color="auto" w:fill="auto"/>
              <w:spacing w:before="0" w:after="0" w:line="220" w:lineRule="exact"/>
              <w:jc w:val="right"/>
            </w:pPr>
          </w:p>
        </w:tc>
        <w:tc>
          <w:tcPr>
            <w:tcW w:w="1300" w:type="dxa"/>
            <w:tcBorders>
              <w:top w:val="single" w:sz="4" w:space="0" w:color="auto"/>
              <w:left w:val="single" w:sz="4" w:space="0" w:color="auto"/>
            </w:tcBorders>
            <w:shd w:val="clear" w:color="auto" w:fill="FFFFFF"/>
            <w:vAlign w:val="center"/>
          </w:tcPr>
          <w:p w:rsidR="00064A74" w:rsidRDefault="00064A74" w:rsidP="00064A74">
            <w:pPr>
              <w:pStyle w:val="22"/>
              <w:shd w:val="clear" w:color="auto" w:fill="auto"/>
              <w:spacing w:before="0" w:after="0" w:line="220" w:lineRule="exact"/>
              <w:jc w:val="right"/>
            </w:pPr>
            <w:r>
              <w:rPr>
                <w:rStyle w:val="23"/>
              </w:rPr>
              <w:t>-498</w:t>
            </w:r>
          </w:p>
        </w:tc>
        <w:tc>
          <w:tcPr>
            <w:tcW w:w="1362" w:type="dxa"/>
            <w:tcBorders>
              <w:top w:val="single" w:sz="4" w:space="0" w:color="auto"/>
              <w:left w:val="single" w:sz="4" w:space="0" w:color="auto"/>
              <w:right w:val="single" w:sz="4" w:space="0" w:color="auto"/>
            </w:tcBorders>
            <w:shd w:val="clear" w:color="auto" w:fill="FFFFFF"/>
            <w:vAlign w:val="center"/>
          </w:tcPr>
          <w:p w:rsidR="00064A74" w:rsidRDefault="00064A74" w:rsidP="00064A74">
            <w:pPr>
              <w:pStyle w:val="22"/>
              <w:shd w:val="clear" w:color="auto" w:fill="auto"/>
              <w:spacing w:before="0" w:after="0" w:line="220" w:lineRule="exact"/>
              <w:jc w:val="right"/>
            </w:pPr>
            <w:r>
              <w:rPr>
                <w:rStyle w:val="23"/>
              </w:rPr>
              <w:t>80 %</w:t>
            </w:r>
          </w:p>
        </w:tc>
      </w:tr>
      <w:tr w:rsidR="00064A74" w:rsidTr="00064A74">
        <w:trPr>
          <w:trHeight w:hRule="exact" w:val="370"/>
        </w:trPr>
        <w:tc>
          <w:tcPr>
            <w:tcW w:w="544" w:type="dxa"/>
            <w:tcBorders>
              <w:top w:val="single" w:sz="4" w:space="0" w:color="auto"/>
              <w:left w:val="single" w:sz="4" w:space="0" w:color="auto"/>
            </w:tcBorders>
            <w:shd w:val="clear" w:color="auto" w:fill="FFFFFF"/>
            <w:vAlign w:val="bottom"/>
          </w:tcPr>
          <w:p w:rsidR="00064A74" w:rsidRDefault="00064A74" w:rsidP="00064A74">
            <w:pPr>
              <w:pStyle w:val="22"/>
              <w:shd w:val="clear" w:color="auto" w:fill="auto"/>
              <w:spacing w:before="0" w:after="0" w:line="220" w:lineRule="exact"/>
              <w:ind w:left="160"/>
              <w:jc w:val="left"/>
            </w:pPr>
            <w:r>
              <w:rPr>
                <w:rStyle w:val="23"/>
              </w:rPr>
              <w:t>1.1</w:t>
            </w:r>
          </w:p>
        </w:tc>
        <w:tc>
          <w:tcPr>
            <w:tcW w:w="3234" w:type="dxa"/>
            <w:tcBorders>
              <w:top w:val="single" w:sz="4" w:space="0" w:color="auto"/>
              <w:left w:val="single" w:sz="4" w:space="0" w:color="auto"/>
            </w:tcBorders>
            <w:shd w:val="clear" w:color="auto" w:fill="FFFFFF"/>
            <w:vAlign w:val="center"/>
          </w:tcPr>
          <w:p w:rsidR="00064A74" w:rsidRDefault="00064A74" w:rsidP="00064A74">
            <w:pPr>
              <w:pStyle w:val="22"/>
              <w:shd w:val="clear" w:color="auto" w:fill="auto"/>
              <w:spacing w:before="0" w:after="0" w:line="220" w:lineRule="exact"/>
              <w:ind w:left="180"/>
              <w:jc w:val="left"/>
            </w:pPr>
            <w:r>
              <w:rPr>
                <w:rStyle w:val="23"/>
              </w:rPr>
              <w:t>- за МО</w:t>
            </w:r>
          </w:p>
        </w:tc>
        <w:tc>
          <w:tcPr>
            <w:tcW w:w="1010" w:type="dxa"/>
            <w:tcBorders>
              <w:top w:val="single" w:sz="4" w:space="0" w:color="auto"/>
              <w:left w:val="single" w:sz="4" w:space="0" w:color="auto"/>
            </w:tcBorders>
            <w:shd w:val="clear" w:color="auto" w:fill="FFFFFF"/>
            <w:vAlign w:val="bottom"/>
          </w:tcPr>
          <w:p w:rsidR="00064A74" w:rsidRDefault="00064A74" w:rsidP="00064A74">
            <w:pPr>
              <w:pStyle w:val="22"/>
              <w:shd w:val="clear" w:color="auto" w:fill="auto"/>
              <w:spacing w:before="0" w:after="0" w:line="220" w:lineRule="exact"/>
              <w:jc w:val="left"/>
            </w:pPr>
            <w:r>
              <w:rPr>
                <w:rStyle w:val="23"/>
              </w:rPr>
              <w:t>хил. лв.</w:t>
            </w:r>
          </w:p>
        </w:tc>
        <w:tc>
          <w:tcPr>
            <w:tcW w:w="1163" w:type="dxa"/>
            <w:tcBorders>
              <w:top w:val="single" w:sz="4" w:space="0" w:color="auto"/>
              <w:left w:val="single" w:sz="4" w:space="0" w:color="auto"/>
            </w:tcBorders>
            <w:shd w:val="clear" w:color="auto" w:fill="FFFFFF"/>
            <w:vAlign w:val="bottom"/>
          </w:tcPr>
          <w:p w:rsidR="00064A74" w:rsidRDefault="00064A74" w:rsidP="00064A74">
            <w:pPr>
              <w:pStyle w:val="22"/>
              <w:shd w:val="clear" w:color="auto" w:fill="auto"/>
              <w:spacing w:before="0" w:after="0" w:line="220" w:lineRule="exact"/>
              <w:jc w:val="right"/>
            </w:pPr>
            <w:r>
              <w:rPr>
                <w:rStyle w:val="23"/>
              </w:rPr>
              <w:t>0</w:t>
            </w:r>
          </w:p>
        </w:tc>
        <w:tc>
          <w:tcPr>
            <w:tcW w:w="1305" w:type="dxa"/>
            <w:tcBorders>
              <w:top w:val="single" w:sz="4" w:space="0" w:color="auto"/>
              <w:left w:val="single" w:sz="4" w:space="0" w:color="auto"/>
            </w:tcBorders>
            <w:shd w:val="clear" w:color="auto" w:fill="FFFFFF"/>
            <w:vAlign w:val="bottom"/>
          </w:tcPr>
          <w:p w:rsidR="00064A74" w:rsidRDefault="00064A74" w:rsidP="00064A74">
            <w:pPr>
              <w:pStyle w:val="22"/>
              <w:shd w:val="clear" w:color="auto" w:fill="auto"/>
              <w:spacing w:before="0" w:after="0" w:line="220" w:lineRule="exact"/>
              <w:jc w:val="right"/>
            </w:pPr>
            <w:r>
              <w:rPr>
                <w:rStyle w:val="23"/>
              </w:rPr>
              <w:t>0</w:t>
            </w:r>
          </w:p>
        </w:tc>
        <w:tc>
          <w:tcPr>
            <w:tcW w:w="1300" w:type="dxa"/>
            <w:tcBorders>
              <w:top w:val="single" w:sz="4" w:space="0" w:color="auto"/>
              <w:left w:val="single" w:sz="4" w:space="0" w:color="auto"/>
            </w:tcBorders>
            <w:shd w:val="clear" w:color="auto" w:fill="FFFFFF"/>
            <w:vAlign w:val="bottom"/>
          </w:tcPr>
          <w:p w:rsidR="00064A74" w:rsidRDefault="00064A74" w:rsidP="00064A74">
            <w:pPr>
              <w:pStyle w:val="22"/>
              <w:shd w:val="clear" w:color="auto" w:fill="auto"/>
              <w:spacing w:before="0" w:after="0" w:line="220" w:lineRule="exact"/>
              <w:jc w:val="right"/>
            </w:pPr>
            <w:r>
              <w:rPr>
                <w:rStyle w:val="23"/>
              </w:rPr>
              <w:t>0</w:t>
            </w:r>
          </w:p>
        </w:tc>
        <w:tc>
          <w:tcPr>
            <w:tcW w:w="1362" w:type="dxa"/>
            <w:tcBorders>
              <w:top w:val="single" w:sz="4" w:space="0" w:color="auto"/>
              <w:left w:val="single" w:sz="4" w:space="0" w:color="auto"/>
              <w:right w:val="single" w:sz="4" w:space="0" w:color="auto"/>
            </w:tcBorders>
            <w:shd w:val="clear" w:color="auto" w:fill="FFFFFF"/>
            <w:vAlign w:val="bottom"/>
          </w:tcPr>
          <w:p w:rsidR="00064A74" w:rsidRDefault="00064A74" w:rsidP="00064A74">
            <w:pPr>
              <w:pStyle w:val="22"/>
              <w:shd w:val="clear" w:color="auto" w:fill="auto"/>
              <w:spacing w:before="0" w:after="0" w:line="220" w:lineRule="exact"/>
              <w:jc w:val="right"/>
            </w:pPr>
            <w:r>
              <w:rPr>
                <w:rStyle w:val="23"/>
              </w:rPr>
              <w:t>0</w:t>
            </w:r>
          </w:p>
        </w:tc>
      </w:tr>
      <w:tr w:rsidR="00064A74" w:rsidTr="00064A74">
        <w:trPr>
          <w:trHeight w:hRule="exact" w:val="349"/>
        </w:trPr>
        <w:tc>
          <w:tcPr>
            <w:tcW w:w="544" w:type="dxa"/>
            <w:tcBorders>
              <w:top w:val="single" w:sz="4" w:space="0" w:color="auto"/>
              <w:left w:val="single" w:sz="4" w:space="0" w:color="auto"/>
            </w:tcBorders>
            <w:shd w:val="clear" w:color="auto" w:fill="FFFFFF"/>
            <w:vAlign w:val="bottom"/>
          </w:tcPr>
          <w:p w:rsidR="00064A74" w:rsidRDefault="00064A74" w:rsidP="00064A74">
            <w:pPr>
              <w:pStyle w:val="22"/>
              <w:shd w:val="clear" w:color="auto" w:fill="auto"/>
              <w:spacing w:before="0" w:after="0" w:line="220" w:lineRule="exact"/>
              <w:ind w:left="160"/>
              <w:jc w:val="left"/>
            </w:pPr>
            <w:r>
              <w:rPr>
                <w:rStyle w:val="23"/>
              </w:rPr>
              <w:t>1.2</w:t>
            </w:r>
          </w:p>
        </w:tc>
        <w:tc>
          <w:tcPr>
            <w:tcW w:w="3234" w:type="dxa"/>
            <w:tcBorders>
              <w:top w:val="single" w:sz="4" w:space="0" w:color="auto"/>
              <w:left w:val="single" w:sz="4" w:space="0" w:color="auto"/>
            </w:tcBorders>
            <w:shd w:val="clear" w:color="auto" w:fill="FFFFFF"/>
            <w:vAlign w:val="bottom"/>
          </w:tcPr>
          <w:p w:rsidR="00064A74" w:rsidRDefault="00064A74" w:rsidP="00064A74">
            <w:pPr>
              <w:pStyle w:val="22"/>
              <w:shd w:val="clear" w:color="auto" w:fill="auto"/>
              <w:spacing w:before="0" w:after="0" w:line="220" w:lineRule="exact"/>
              <w:ind w:left="180"/>
              <w:jc w:val="left"/>
            </w:pPr>
            <w:r>
              <w:rPr>
                <w:rStyle w:val="23"/>
              </w:rPr>
              <w:t>- специален износ, ВОП</w:t>
            </w:r>
          </w:p>
        </w:tc>
        <w:tc>
          <w:tcPr>
            <w:tcW w:w="1010" w:type="dxa"/>
            <w:tcBorders>
              <w:top w:val="single" w:sz="4" w:space="0" w:color="auto"/>
              <w:left w:val="single" w:sz="4" w:space="0" w:color="auto"/>
            </w:tcBorders>
            <w:shd w:val="clear" w:color="auto" w:fill="FFFFFF"/>
            <w:vAlign w:val="bottom"/>
          </w:tcPr>
          <w:p w:rsidR="00064A74" w:rsidRDefault="00064A74" w:rsidP="00064A74">
            <w:pPr>
              <w:pStyle w:val="22"/>
              <w:shd w:val="clear" w:color="auto" w:fill="auto"/>
              <w:spacing w:before="0" w:after="0" w:line="220" w:lineRule="exact"/>
              <w:jc w:val="left"/>
            </w:pPr>
            <w:r>
              <w:rPr>
                <w:rStyle w:val="23"/>
              </w:rPr>
              <w:t>хил. лв.</w:t>
            </w:r>
          </w:p>
        </w:tc>
        <w:tc>
          <w:tcPr>
            <w:tcW w:w="1163" w:type="dxa"/>
            <w:tcBorders>
              <w:top w:val="single" w:sz="4" w:space="0" w:color="auto"/>
              <w:left w:val="single" w:sz="4" w:space="0" w:color="auto"/>
            </w:tcBorders>
            <w:shd w:val="clear" w:color="auto" w:fill="FFFFFF"/>
            <w:vAlign w:val="bottom"/>
          </w:tcPr>
          <w:p w:rsidR="00064A74" w:rsidRDefault="00064A74" w:rsidP="00064A74">
            <w:pPr>
              <w:pStyle w:val="22"/>
              <w:shd w:val="clear" w:color="auto" w:fill="auto"/>
              <w:spacing w:before="0" w:after="0" w:line="220" w:lineRule="exact"/>
              <w:jc w:val="right"/>
            </w:pPr>
            <w:r>
              <w:rPr>
                <w:rStyle w:val="23"/>
              </w:rPr>
              <w:t>0</w:t>
            </w:r>
          </w:p>
        </w:tc>
        <w:tc>
          <w:tcPr>
            <w:tcW w:w="1305" w:type="dxa"/>
            <w:tcBorders>
              <w:top w:val="single" w:sz="4" w:space="0" w:color="auto"/>
              <w:left w:val="single" w:sz="4" w:space="0" w:color="auto"/>
            </w:tcBorders>
            <w:shd w:val="clear" w:color="auto" w:fill="FFFFFF"/>
            <w:vAlign w:val="bottom"/>
          </w:tcPr>
          <w:p w:rsidR="00064A74" w:rsidRDefault="00064A74" w:rsidP="00064A74">
            <w:pPr>
              <w:pStyle w:val="22"/>
              <w:shd w:val="clear" w:color="auto" w:fill="auto"/>
              <w:spacing w:before="0" w:after="0" w:line="220" w:lineRule="exact"/>
              <w:jc w:val="right"/>
            </w:pPr>
            <w:r>
              <w:rPr>
                <w:rStyle w:val="23"/>
              </w:rPr>
              <w:t>0</w:t>
            </w:r>
          </w:p>
        </w:tc>
        <w:tc>
          <w:tcPr>
            <w:tcW w:w="1300" w:type="dxa"/>
            <w:tcBorders>
              <w:top w:val="single" w:sz="4" w:space="0" w:color="auto"/>
              <w:left w:val="single" w:sz="4" w:space="0" w:color="auto"/>
            </w:tcBorders>
            <w:shd w:val="clear" w:color="auto" w:fill="FFFFFF"/>
            <w:vAlign w:val="bottom"/>
          </w:tcPr>
          <w:p w:rsidR="00064A74" w:rsidRDefault="00064A74" w:rsidP="00064A74">
            <w:pPr>
              <w:pStyle w:val="22"/>
              <w:shd w:val="clear" w:color="auto" w:fill="auto"/>
              <w:spacing w:before="0" w:after="0" w:line="220" w:lineRule="exact"/>
              <w:jc w:val="right"/>
            </w:pPr>
            <w:r>
              <w:rPr>
                <w:rStyle w:val="23"/>
              </w:rPr>
              <w:t>0</w:t>
            </w:r>
          </w:p>
        </w:tc>
        <w:tc>
          <w:tcPr>
            <w:tcW w:w="1362" w:type="dxa"/>
            <w:tcBorders>
              <w:top w:val="single" w:sz="4" w:space="0" w:color="auto"/>
              <w:left w:val="single" w:sz="4" w:space="0" w:color="auto"/>
              <w:right w:val="single" w:sz="4" w:space="0" w:color="auto"/>
            </w:tcBorders>
            <w:shd w:val="clear" w:color="auto" w:fill="FFFFFF"/>
            <w:vAlign w:val="bottom"/>
          </w:tcPr>
          <w:p w:rsidR="00064A74" w:rsidRDefault="00064A74" w:rsidP="00064A74">
            <w:pPr>
              <w:pStyle w:val="22"/>
              <w:shd w:val="clear" w:color="auto" w:fill="auto"/>
              <w:spacing w:before="0" w:after="0" w:line="220" w:lineRule="exact"/>
              <w:jc w:val="right"/>
            </w:pPr>
            <w:r>
              <w:rPr>
                <w:rStyle w:val="23"/>
              </w:rPr>
              <w:t>0</w:t>
            </w:r>
          </w:p>
        </w:tc>
      </w:tr>
      <w:tr w:rsidR="00064A74" w:rsidTr="00064A74">
        <w:trPr>
          <w:trHeight w:hRule="exact" w:val="362"/>
        </w:trPr>
        <w:tc>
          <w:tcPr>
            <w:tcW w:w="544" w:type="dxa"/>
            <w:tcBorders>
              <w:top w:val="single" w:sz="4" w:space="0" w:color="auto"/>
              <w:left w:val="single" w:sz="4" w:space="0" w:color="auto"/>
            </w:tcBorders>
            <w:shd w:val="clear" w:color="auto" w:fill="FFFFFF"/>
            <w:vAlign w:val="bottom"/>
          </w:tcPr>
          <w:p w:rsidR="00064A74" w:rsidRDefault="00064A74" w:rsidP="00064A74">
            <w:pPr>
              <w:pStyle w:val="22"/>
              <w:shd w:val="clear" w:color="auto" w:fill="auto"/>
              <w:spacing w:before="0" w:after="0" w:line="220" w:lineRule="exact"/>
              <w:ind w:left="160"/>
              <w:jc w:val="left"/>
            </w:pPr>
            <w:r>
              <w:rPr>
                <w:rStyle w:val="23"/>
              </w:rPr>
              <w:t>1.3</w:t>
            </w:r>
          </w:p>
        </w:tc>
        <w:tc>
          <w:tcPr>
            <w:tcW w:w="3234" w:type="dxa"/>
            <w:tcBorders>
              <w:top w:val="single" w:sz="4" w:space="0" w:color="auto"/>
              <w:left w:val="single" w:sz="4" w:space="0" w:color="auto"/>
            </w:tcBorders>
            <w:shd w:val="clear" w:color="auto" w:fill="FFFFFF"/>
            <w:vAlign w:val="bottom"/>
          </w:tcPr>
          <w:p w:rsidR="00064A74" w:rsidRDefault="00064A74" w:rsidP="00064A74">
            <w:pPr>
              <w:pStyle w:val="22"/>
              <w:shd w:val="clear" w:color="auto" w:fill="auto"/>
              <w:spacing w:before="0" w:after="0" w:line="220" w:lineRule="exact"/>
              <w:ind w:left="180"/>
              <w:jc w:val="left"/>
            </w:pPr>
            <w:r>
              <w:rPr>
                <w:rStyle w:val="23"/>
              </w:rPr>
              <w:t>- друга спец, продукция</w:t>
            </w:r>
          </w:p>
        </w:tc>
        <w:tc>
          <w:tcPr>
            <w:tcW w:w="1010" w:type="dxa"/>
            <w:tcBorders>
              <w:top w:val="single" w:sz="4" w:space="0" w:color="auto"/>
              <w:left w:val="single" w:sz="4" w:space="0" w:color="auto"/>
            </w:tcBorders>
            <w:shd w:val="clear" w:color="auto" w:fill="FFFFFF"/>
            <w:vAlign w:val="bottom"/>
          </w:tcPr>
          <w:p w:rsidR="00064A74" w:rsidRDefault="00064A74" w:rsidP="00064A74">
            <w:pPr>
              <w:pStyle w:val="22"/>
              <w:shd w:val="clear" w:color="auto" w:fill="auto"/>
              <w:spacing w:before="0" w:after="0" w:line="220" w:lineRule="exact"/>
              <w:jc w:val="left"/>
            </w:pPr>
            <w:r>
              <w:rPr>
                <w:rStyle w:val="23"/>
              </w:rPr>
              <w:t>хил. лв.</w:t>
            </w:r>
          </w:p>
        </w:tc>
        <w:tc>
          <w:tcPr>
            <w:tcW w:w="1163" w:type="dxa"/>
            <w:tcBorders>
              <w:top w:val="single" w:sz="4" w:space="0" w:color="auto"/>
              <w:left w:val="single" w:sz="4" w:space="0" w:color="auto"/>
            </w:tcBorders>
            <w:shd w:val="clear" w:color="auto" w:fill="FFFFFF"/>
            <w:vAlign w:val="bottom"/>
          </w:tcPr>
          <w:p w:rsidR="00064A74" w:rsidRDefault="00064A74" w:rsidP="00064A74">
            <w:pPr>
              <w:pStyle w:val="22"/>
              <w:shd w:val="clear" w:color="auto" w:fill="auto"/>
              <w:spacing w:before="0" w:after="0" w:line="220" w:lineRule="exact"/>
              <w:jc w:val="right"/>
            </w:pPr>
            <w:r>
              <w:rPr>
                <w:rStyle w:val="23"/>
              </w:rPr>
              <w:t>2 474</w:t>
            </w:r>
          </w:p>
        </w:tc>
        <w:tc>
          <w:tcPr>
            <w:tcW w:w="1305" w:type="dxa"/>
            <w:tcBorders>
              <w:top w:val="single" w:sz="4" w:space="0" w:color="auto"/>
              <w:left w:val="single" w:sz="4" w:space="0" w:color="auto"/>
            </w:tcBorders>
            <w:shd w:val="clear" w:color="auto" w:fill="FFFFFF"/>
            <w:vAlign w:val="bottom"/>
          </w:tcPr>
          <w:p w:rsidR="00064A74" w:rsidRDefault="00064A74" w:rsidP="00064A74">
            <w:pPr>
              <w:pStyle w:val="22"/>
              <w:shd w:val="clear" w:color="auto" w:fill="auto"/>
              <w:spacing w:before="0" w:after="0" w:line="220" w:lineRule="exact"/>
              <w:jc w:val="right"/>
            </w:pPr>
            <w:r>
              <w:rPr>
                <w:rStyle w:val="23"/>
              </w:rPr>
              <w:t>1 976</w:t>
            </w:r>
          </w:p>
        </w:tc>
        <w:tc>
          <w:tcPr>
            <w:tcW w:w="1300" w:type="dxa"/>
            <w:tcBorders>
              <w:top w:val="single" w:sz="4" w:space="0" w:color="auto"/>
              <w:left w:val="single" w:sz="4" w:space="0" w:color="auto"/>
            </w:tcBorders>
            <w:shd w:val="clear" w:color="auto" w:fill="FFFFFF"/>
            <w:vAlign w:val="bottom"/>
          </w:tcPr>
          <w:p w:rsidR="00064A74" w:rsidRDefault="00064A74" w:rsidP="00064A74">
            <w:pPr>
              <w:pStyle w:val="22"/>
              <w:shd w:val="clear" w:color="auto" w:fill="auto"/>
              <w:spacing w:before="0" w:after="0" w:line="220" w:lineRule="exact"/>
              <w:jc w:val="right"/>
            </w:pPr>
            <w:r>
              <w:rPr>
                <w:rStyle w:val="23"/>
              </w:rPr>
              <w:t>-498</w:t>
            </w:r>
          </w:p>
        </w:tc>
        <w:tc>
          <w:tcPr>
            <w:tcW w:w="1362" w:type="dxa"/>
            <w:tcBorders>
              <w:top w:val="single" w:sz="4" w:space="0" w:color="auto"/>
              <w:left w:val="single" w:sz="4" w:space="0" w:color="auto"/>
              <w:right w:val="single" w:sz="4" w:space="0" w:color="auto"/>
            </w:tcBorders>
            <w:shd w:val="clear" w:color="auto" w:fill="FFFFFF"/>
            <w:vAlign w:val="bottom"/>
          </w:tcPr>
          <w:p w:rsidR="00064A74" w:rsidRDefault="00064A74" w:rsidP="00064A74">
            <w:pPr>
              <w:pStyle w:val="22"/>
              <w:shd w:val="clear" w:color="auto" w:fill="auto"/>
              <w:spacing w:before="0" w:after="0" w:line="220" w:lineRule="exact"/>
              <w:jc w:val="right"/>
            </w:pPr>
            <w:r>
              <w:rPr>
                <w:rStyle w:val="23"/>
              </w:rPr>
              <w:t>80 %</w:t>
            </w:r>
          </w:p>
        </w:tc>
      </w:tr>
      <w:tr w:rsidR="00064A74" w:rsidTr="00064A74">
        <w:trPr>
          <w:trHeight w:hRule="exact" w:val="342"/>
        </w:trPr>
        <w:tc>
          <w:tcPr>
            <w:tcW w:w="544" w:type="dxa"/>
            <w:tcBorders>
              <w:top w:val="single" w:sz="4" w:space="0" w:color="auto"/>
              <w:left w:val="single" w:sz="4" w:space="0" w:color="auto"/>
              <w:bottom w:val="single" w:sz="4" w:space="0" w:color="auto"/>
            </w:tcBorders>
            <w:shd w:val="clear" w:color="auto" w:fill="FFFFFF"/>
            <w:vAlign w:val="bottom"/>
          </w:tcPr>
          <w:p w:rsidR="00064A74" w:rsidRDefault="00064A74" w:rsidP="00064A74">
            <w:pPr>
              <w:pStyle w:val="22"/>
              <w:shd w:val="clear" w:color="auto" w:fill="auto"/>
              <w:spacing w:before="0" w:after="0" w:line="220" w:lineRule="exact"/>
              <w:ind w:left="240"/>
              <w:jc w:val="left"/>
            </w:pPr>
            <w:r>
              <w:rPr>
                <w:rStyle w:val="23"/>
              </w:rPr>
              <w:t>2</w:t>
            </w:r>
          </w:p>
        </w:tc>
        <w:tc>
          <w:tcPr>
            <w:tcW w:w="3234" w:type="dxa"/>
            <w:tcBorders>
              <w:top w:val="single" w:sz="4" w:space="0" w:color="auto"/>
              <w:left w:val="single" w:sz="4" w:space="0" w:color="auto"/>
              <w:bottom w:val="single" w:sz="4" w:space="0" w:color="auto"/>
            </w:tcBorders>
            <w:shd w:val="clear" w:color="auto" w:fill="FFFFFF"/>
          </w:tcPr>
          <w:p w:rsidR="00064A74" w:rsidRDefault="00064A74" w:rsidP="00064A74">
            <w:pPr>
              <w:pStyle w:val="22"/>
              <w:shd w:val="clear" w:color="auto" w:fill="auto"/>
              <w:spacing w:before="0" w:after="0" w:line="220" w:lineRule="exact"/>
              <w:jc w:val="left"/>
            </w:pPr>
            <w:r>
              <w:rPr>
                <w:rStyle w:val="23"/>
              </w:rPr>
              <w:t>Гражданска продукция и услуги</w:t>
            </w:r>
          </w:p>
        </w:tc>
        <w:tc>
          <w:tcPr>
            <w:tcW w:w="1010" w:type="dxa"/>
            <w:tcBorders>
              <w:top w:val="single" w:sz="4" w:space="0" w:color="auto"/>
              <w:left w:val="single" w:sz="4" w:space="0" w:color="auto"/>
              <w:bottom w:val="single" w:sz="4" w:space="0" w:color="auto"/>
            </w:tcBorders>
            <w:shd w:val="clear" w:color="auto" w:fill="FFFFFF"/>
          </w:tcPr>
          <w:p w:rsidR="00064A74" w:rsidRDefault="00064A74" w:rsidP="00064A74">
            <w:pPr>
              <w:pStyle w:val="22"/>
              <w:shd w:val="clear" w:color="auto" w:fill="auto"/>
              <w:spacing w:before="0" w:after="0" w:line="220" w:lineRule="exact"/>
              <w:jc w:val="left"/>
            </w:pPr>
            <w:r>
              <w:rPr>
                <w:rStyle w:val="23"/>
              </w:rPr>
              <w:t>хил. лв.</w:t>
            </w:r>
          </w:p>
        </w:tc>
        <w:tc>
          <w:tcPr>
            <w:tcW w:w="1163" w:type="dxa"/>
            <w:tcBorders>
              <w:top w:val="single" w:sz="4" w:space="0" w:color="auto"/>
              <w:left w:val="single" w:sz="4" w:space="0" w:color="auto"/>
              <w:bottom w:val="single" w:sz="4" w:space="0" w:color="auto"/>
            </w:tcBorders>
            <w:shd w:val="clear" w:color="auto" w:fill="FFFFFF"/>
            <w:vAlign w:val="bottom"/>
          </w:tcPr>
          <w:p w:rsidR="00064A74" w:rsidRDefault="00064A74" w:rsidP="00064A74">
            <w:pPr>
              <w:pStyle w:val="22"/>
              <w:shd w:val="clear" w:color="auto" w:fill="auto"/>
              <w:spacing w:before="0" w:after="0" w:line="220" w:lineRule="exact"/>
              <w:jc w:val="right"/>
            </w:pPr>
            <w:r>
              <w:rPr>
                <w:rStyle w:val="23"/>
              </w:rPr>
              <w:t>400</w:t>
            </w:r>
          </w:p>
        </w:tc>
        <w:tc>
          <w:tcPr>
            <w:tcW w:w="1305" w:type="dxa"/>
            <w:tcBorders>
              <w:top w:val="single" w:sz="4" w:space="0" w:color="auto"/>
              <w:left w:val="single" w:sz="4" w:space="0" w:color="auto"/>
              <w:bottom w:val="single" w:sz="4" w:space="0" w:color="auto"/>
            </w:tcBorders>
            <w:shd w:val="clear" w:color="auto" w:fill="FFFFFF"/>
          </w:tcPr>
          <w:p w:rsidR="00064A74" w:rsidRDefault="00064A74" w:rsidP="00064A74">
            <w:pPr>
              <w:pStyle w:val="22"/>
              <w:shd w:val="clear" w:color="auto" w:fill="auto"/>
              <w:spacing w:before="0" w:after="0" w:line="220" w:lineRule="exact"/>
              <w:jc w:val="right"/>
            </w:pPr>
            <w:r>
              <w:rPr>
                <w:rStyle w:val="23"/>
              </w:rPr>
              <w:t>1 142</w:t>
            </w:r>
          </w:p>
        </w:tc>
        <w:tc>
          <w:tcPr>
            <w:tcW w:w="1300" w:type="dxa"/>
            <w:tcBorders>
              <w:top w:val="single" w:sz="4" w:space="0" w:color="auto"/>
              <w:left w:val="single" w:sz="4" w:space="0" w:color="auto"/>
              <w:bottom w:val="single" w:sz="4" w:space="0" w:color="auto"/>
            </w:tcBorders>
            <w:shd w:val="clear" w:color="auto" w:fill="FFFFFF"/>
          </w:tcPr>
          <w:p w:rsidR="00064A74" w:rsidRDefault="00064A74" w:rsidP="00064A74">
            <w:pPr>
              <w:pStyle w:val="22"/>
              <w:shd w:val="clear" w:color="auto" w:fill="auto"/>
              <w:spacing w:before="0" w:after="0" w:line="220" w:lineRule="exact"/>
              <w:jc w:val="right"/>
            </w:pPr>
            <w:r>
              <w:t>742</w:t>
            </w:r>
          </w:p>
        </w:tc>
        <w:tc>
          <w:tcPr>
            <w:tcW w:w="1362" w:type="dxa"/>
            <w:tcBorders>
              <w:top w:val="single" w:sz="4" w:space="0" w:color="auto"/>
              <w:left w:val="single" w:sz="4" w:space="0" w:color="auto"/>
              <w:bottom w:val="single" w:sz="4" w:space="0" w:color="auto"/>
              <w:right w:val="single" w:sz="4" w:space="0" w:color="auto"/>
            </w:tcBorders>
            <w:shd w:val="clear" w:color="auto" w:fill="FFFFFF"/>
          </w:tcPr>
          <w:p w:rsidR="00064A74" w:rsidRDefault="00064A74" w:rsidP="00064A74">
            <w:pPr>
              <w:pStyle w:val="22"/>
              <w:shd w:val="clear" w:color="auto" w:fill="auto"/>
              <w:spacing w:before="0" w:after="0" w:line="220" w:lineRule="exact"/>
              <w:jc w:val="right"/>
            </w:pPr>
            <w:r>
              <w:rPr>
                <w:rStyle w:val="23"/>
              </w:rPr>
              <w:t>285 %</w:t>
            </w:r>
          </w:p>
        </w:tc>
      </w:tr>
    </w:tbl>
    <w:p w:rsidR="00504CAA" w:rsidRPr="003935B8" w:rsidRDefault="00504CAA">
      <w:pPr>
        <w:rPr>
          <w:sz w:val="4"/>
          <w:szCs w:val="2"/>
        </w:rPr>
        <w:sectPr w:rsidR="00504CAA" w:rsidRPr="003935B8">
          <w:pgSz w:w="11900" w:h="16840"/>
          <w:pgMar w:top="360" w:right="360" w:bottom="360" w:left="360" w:header="0" w:footer="3" w:gutter="0"/>
          <w:cols w:space="720"/>
          <w:noEndnote/>
          <w:docGrid w:linePitch="360"/>
        </w:sectPr>
      </w:pPr>
    </w:p>
    <w:p w:rsidR="00504CAA" w:rsidRPr="003935B8" w:rsidRDefault="00EE2670">
      <w:pPr>
        <w:rPr>
          <w:sz w:val="4"/>
          <w:szCs w:val="2"/>
        </w:rPr>
      </w:pPr>
      <w:r w:rsidRPr="00EE2670">
        <w:rPr>
          <w:noProof/>
          <w:sz w:val="28"/>
          <w:lang w:bidi="ar-SA"/>
        </w:rPr>
        <w:lastRenderedPageBreak/>
        <w:pict>
          <v:rect id="Rectangle 5" o:spid="_x0000_s1026" style="position:absolute;margin-left:54.95pt;margin-top:56.15pt;width:489.35pt;height:56.4pt;z-index:-251658751;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" fillcolor="#dbe5f1" stroked="f">
            <w10:wrap anchorx="page" anchory="page"/>
          </v:rect>
        </w:pict>
      </w:r>
      <w:r w:rsidRPr="00EE2670">
        <w:rPr>
          <w:noProof/>
          <w:sz w:val="28"/>
          <w:lang w:bidi="ar-SA"/>
        </w:rPr>
        <w:pict>
          <v:rect id="Rectangle 4" o:spid="_x0000_s1027" style="position:absolute;margin-left:54.95pt;margin-top:609.6pt;width:489.35pt;height:28.8pt;z-index:-25165875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" fillcolor="#dbe5f1" stroked="f">
            <w10:wrap anchorx="page" anchory="page"/>
          </v:rect>
        </w:pict>
      </w:r>
    </w:p>
    <w:p w:rsidR="00504CAA" w:rsidRPr="003935B8" w:rsidRDefault="00720933" w:rsidP="00390059">
      <w:pPr>
        <w:pStyle w:val="22"/>
        <w:framePr w:w="9840" w:h="4205" w:hRule="exact" w:wrap="none" w:vAnchor="page" w:hAnchor="page" w:x="1076" w:y="1102"/>
        <w:pBdr>
          <w:top w:val="single" w:sz="4" w:space="1" w:color="auto"/>
          <w:left w:val="single" w:sz="4" w:space="4" w:color="auto"/>
          <w:bottom w:val="single" w:sz="4" w:space="1" w:color="auto"/>
          <w:right w:val="single" w:sz="4" w:space="4" w:color="auto"/>
        </w:pBdr>
        <w:shd w:val="clear" w:color="auto" w:fill="auto"/>
        <w:spacing w:before="0" w:after="0"/>
        <w:ind w:left="160" w:right="140"/>
        <w:rPr>
          <w:sz w:val="24"/>
        </w:rPr>
      </w:pPr>
      <w:r w:rsidRPr="003935B8">
        <w:rPr>
          <w:sz w:val="24"/>
        </w:rPr>
        <w:t>1.4. Себестойност на реализираната продукция/извършени услуги — анализ на ефекта от работа под нормален (обичаен) капацитет на натовареност; анализ по статии и елементи на калкулация. Причини за отклоненията - на ниво производствена себестойност и за пълна</w:t>
      </w:r>
      <w:r w:rsidR="00390059" w:rsidRPr="00390059">
        <w:rPr>
          <w:rStyle w:val="24"/>
          <w:sz w:val="24"/>
          <w:u w:val="none"/>
        </w:rPr>
        <w:t xml:space="preserve"> </w:t>
      </w:r>
      <w:r w:rsidR="00390059" w:rsidRPr="0063254B">
        <w:rPr>
          <w:rStyle w:val="24"/>
          <w:sz w:val="24"/>
          <w:u w:val="none"/>
        </w:rPr>
        <w:t>себестойност.</w:t>
      </w:r>
    </w:p>
    <w:p w:rsidR="00390059" w:rsidRPr="0063254B" w:rsidRDefault="00390059">
      <w:pPr>
        <w:pStyle w:val="22"/>
        <w:framePr w:w="9840" w:h="4205" w:hRule="exact" w:wrap="none" w:vAnchor="page" w:hAnchor="page" w:x="1076" w:y="1102"/>
        <w:shd w:val="clear" w:color="auto" w:fill="auto"/>
        <w:tabs>
          <w:tab w:val="left" w:leader="underscore" w:pos="9658"/>
        </w:tabs>
        <w:spacing w:before="0" w:after="0"/>
        <w:rPr>
          <w:sz w:val="24"/>
        </w:rPr>
      </w:pPr>
      <w:r>
        <w:rPr>
          <w:rStyle w:val="25"/>
          <w:sz w:val="24"/>
        </w:rPr>
        <w:t xml:space="preserve"> </w:t>
      </w:r>
    </w:p>
    <w:p w:rsidR="00504CAA" w:rsidRPr="003935B8" w:rsidRDefault="00174347">
      <w:pPr>
        <w:pStyle w:val="22"/>
        <w:framePr w:w="9840" w:h="4205" w:hRule="exact" w:wrap="none" w:vAnchor="page" w:hAnchor="page" w:x="1076" w:y="1102"/>
        <w:shd w:val="clear" w:color="auto" w:fill="auto"/>
        <w:spacing w:before="0" w:after="0"/>
        <w:ind w:firstLine="740"/>
        <w:rPr>
          <w:sz w:val="24"/>
        </w:rPr>
      </w:pPr>
      <w:r>
        <w:rPr>
          <w:sz w:val="24"/>
        </w:rPr>
        <w:t>През първото полугодие на</w:t>
      </w:r>
      <w:r w:rsidR="00720933" w:rsidRPr="003935B8">
        <w:rPr>
          <w:sz w:val="24"/>
        </w:rPr>
        <w:t xml:space="preserve"> 2020 г. натовареността на производствения персонал е както следва:</w:t>
      </w:r>
    </w:p>
    <w:p w:rsidR="00504CAA" w:rsidRPr="003935B8" w:rsidRDefault="00F12D58">
      <w:pPr>
        <w:pStyle w:val="22"/>
        <w:framePr w:w="9840" w:h="4205" w:hRule="exact" w:wrap="none" w:vAnchor="page" w:hAnchor="page" w:x="1076" w:y="1102"/>
        <w:shd w:val="clear" w:color="auto" w:fill="auto"/>
        <w:spacing w:before="0" w:after="0"/>
        <w:jc w:val="left"/>
        <w:rPr>
          <w:sz w:val="24"/>
        </w:rPr>
      </w:pPr>
      <w:r>
        <w:rPr>
          <w:sz w:val="24"/>
        </w:rPr>
        <w:t>заработка – 142 992  лева ( 65</w:t>
      </w:r>
      <w:r w:rsidR="00720933" w:rsidRPr="003935B8">
        <w:rPr>
          <w:sz w:val="24"/>
        </w:rPr>
        <w:t>%)</w:t>
      </w:r>
    </w:p>
    <w:p w:rsidR="00504CAA" w:rsidRPr="003935B8" w:rsidRDefault="00720933">
      <w:pPr>
        <w:pStyle w:val="22"/>
        <w:framePr w:w="9840" w:h="4205" w:hRule="exact" w:wrap="none" w:vAnchor="page" w:hAnchor="page" w:x="1076" w:y="1102"/>
        <w:shd w:val="clear" w:color="auto" w:fill="auto"/>
        <w:spacing w:before="0" w:after="0"/>
        <w:jc w:val="left"/>
        <w:rPr>
          <w:sz w:val="24"/>
        </w:rPr>
      </w:pPr>
      <w:r w:rsidRPr="003935B8">
        <w:rPr>
          <w:sz w:val="24"/>
        </w:rPr>
        <w:t>незаработка (доплаща</w:t>
      </w:r>
      <w:r w:rsidR="00F12D58">
        <w:rPr>
          <w:sz w:val="24"/>
        </w:rPr>
        <w:t>не до щат) – 78 345 лева ( 35</w:t>
      </w:r>
      <w:r w:rsidRPr="003935B8">
        <w:rPr>
          <w:sz w:val="24"/>
        </w:rPr>
        <w:t>%)</w:t>
      </w:r>
    </w:p>
    <w:p w:rsidR="001937AA" w:rsidRDefault="00720933">
      <w:pPr>
        <w:pStyle w:val="22"/>
        <w:framePr w:w="9840" w:h="4205" w:hRule="exact" w:wrap="none" w:vAnchor="page" w:hAnchor="page" w:x="1076" w:y="1102"/>
        <w:shd w:val="clear" w:color="auto" w:fill="auto"/>
        <w:spacing w:before="0" w:after="0"/>
        <w:ind w:firstLine="740"/>
        <w:rPr>
          <w:sz w:val="24"/>
        </w:rPr>
      </w:pPr>
      <w:r w:rsidRPr="003935B8">
        <w:rPr>
          <w:sz w:val="24"/>
        </w:rPr>
        <w:t>Предвид спецификата на основната дейност на „ТЕРЕМ-ЛЕТЕЦ” ЕООД - капитално - възстановителен ремонт на вертолети и ремонт на агрегати, най-голям дял от общите разходи за периода се падат на р</w:t>
      </w:r>
      <w:r w:rsidR="00F12D58">
        <w:rPr>
          <w:sz w:val="24"/>
        </w:rPr>
        <w:t>азходите за труд (персонала) – 42,32</w:t>
      </w:r>
      <w:r w:rsidRPr="003935B8">
        <w:rPr>
          <w:sz w:val="24"/>
        </w:rPr>
        <w:t xml:space="preserve"> %. Разходите за материали за от</w:t>
      </w:r>
      <w:r w:rsidR="00F12D58">
        <w:rPr>
          <w:sz w:val="24"/>
        </w:rPr>
        <w:t>четния период са в размер на 919 хил. лв., като същите са 24,55</w:t>
      </w:r>
      <w:r w:rsidRPr="003935B8">
        <w:rPr>
          <w:sz w:val="24"/>
        </w:rPr>
        <w:t xml:space="preserve"> % от разходите за оперативна дейност, а разходите за </w:t>
      </w:r>
      <w:r w:rsidR="001937AA">
        <w:rPr>
          <w:sz w:val="24"/>
        </w:rPr>
        <w:t>външни услуги са в размер на 425</w:t>
      </w:r>
      <w:r w:rsidRPr="003935B8">
        <w:rPr>
          <w:sz w:val="24"/>
        </w:rPr>
        <w:t xml:space="preserve"> хил. лв (14 %). Разходите </w:t>
      </w:r>
      <w:r w:rsidR="00C66219">
        <w:rPr>
          <w:sz w:val="24"/>
        </w:rPr>
        <w:t>за амортизация са в размер на 159</w:t>
      </w:r>
      <w:r w:rsidRPr="003935B8">
        <w:rPr>
          <w:sz w:val="24"/>
        </w:rPr>
        <w:t xml:space="preserve"> хил. лв. и </w:t>
      </w:r>
      <w:r w:rsidR="00C66219">
        <w:rPr>
          <w:sz w:val="24"/>
        </w:rPr>
        <w:t>представляват 4,25</w:t>
      </w:r>
      <w:r w:rsidRPr="003935B8">
        <w:rPr>
          <w:sz w:val="24"/>
        </w:rPr>
        <w:t xml:space="preserve"> % от общите разх</w:t>
      </w:r>
      <w:r w:rsidR="001937AA">
        <w:rPr>
          <w:sz w:val="24"/>
        </w:rPr>
        <w:t xml:space="preserve">оди за оперативна дейност. </w:t>
      </w:r>
    </w:p>
    <w:p w:rsidR="001937AA" w:rsidRDefault="001937AA">
      <w:pPr>
        <w:pStyle w:val="22"/>
        <w:framePr w:w="9840" w:h="4205" w:hRule="exact" w:wrap="none" w:vAnchor="page" w:hAnchor="page" w:x="1076" w:y="1102"/>
        <w:shd w:val="clear" w:color="auto" w:fill="auto"/>
        <w:spacing w:before="0" w:after="0"/>
        <w:ind w:firstLine="740"/>
        <w:rPr>
          <w:sz w:val="24"/>
        </w:rPr>
      </w:pPr>
    </w:p>
    <w:p w:rsidR="001937AA" w:rsidRDefault="001937AA">
      <w:pPr>
        <w:pStyle w:val="22"/>
        <w:framePr w:w="9840" w:h="4205" w:hRule="exact" w:wrap="none" w:vAnchor="page" w:hAnchor="page" w:x="1076" w:y="1102"/>
        <w:shd w:val="clear" w:color="auto" w:fill="auto"/>
        <w:spacing w:before="0" w:after="0"/>
        <w:ind w:firstLine="740"/>
        <w:rPr>
          <w:sz w:val="24"/>
        </w:rPr>
      </w:pPr>
    </w:p>
    <w:p w:rsidR="001937AA" w:rsidRDefault="001937AA">
      <w:pPr>
        <w:pStyle w:val="22"/>
        <w:framePr w:w="9840" w:h="4205" w:hRule="exact" w:wrap="none" w:vAnchor="page" w:hAnchor="page" w:x="1076" w:y="1102"/>
        <w:shd w:val="clear" w:color="auto" w:fill="auto"/>
        <w:spacing w:before="0" w:after="0"/>
        <w:ind w:firstLine="740"/>
        <w:rPr>
          <w:sz w:val="24"/>
        </w:rPr>
      </w:pPr>
    </w:p>
    <w:p w:rsidR="001937AA" w:rsidRDefault="001937AA">
      <w:pPr>
        <w:pStyle w:val="22"/>
        <w:framePr w:w="9840" w:h="4205" w:hRule="exact" w:wrap="none" w:vAnchor="page" w:hAnchor="page" w:x="1076" w:y="1102"/>
        <w:shd w:val="clear" w:color="auto" w:fill="auto"/>
        <w:spacing w:before="0" w:after="0"/>
        <w:ind w:firstLine="740"/>
        <w:rPr>
          <w:sz w:val="24"/>
        </w:rPr>
      </w:pPr>
    </w:p>
    <w:p w:rsidR="00504CAA" w:rsidRPr="003935B8" w:rsidRDefault="001937AA">
      <w:pPr>
        <w:pStyle w:val="22"/>
        <w:framePr w:w="9840" w:h="4205" w:hRule="exact" w:wrap="none" w:vAnchor="page" w:hAnchor="page" w:x="1076" w:y="1102"/>
        <w:shd w:val="clear" w:color="auto" w:fill="auto"/>
        <w:spacing w:before="0" w:after="0"/>
        <w:ind w:firstLine="740"/>
        <w:rPr>
          <w:sz w:val="24"/>
        </w:rPr>
      </w:pPr>
      <w:r>
        <w:rPr>
          <w:sz w:val="24"/>
        </w:rPr>
        <w:t xml:space="preserve">  </w:t>
      </w:r>
      <w:r w:rsidR="00720933" w:rsidRPr="003935B8">
        <w:rPr>
          <w:sz w:val="24"/>
        </w:rPr>
        <w:t xml:space="preserve">нисък относителен дял са другите разходи - 0,60 </w:t>
      </w:r>
      <w:r w:rsidR="00720933" w:rsidRPr="003935B8">
        <w:rPr>
          <w:rStyle w:val="26"/>
          <w:sz w:val="24"/>
          <w:lang w:val="bg-BG" w:eastAsia="bg-BG" w:bidi="bg-BG"/>
        </w:rPr>
        <w:t>%.</w:t>
      </w:r>
    </w:p>
    <w:tbl>
      <w:tblPr>
        <w:tblOverlap w:val="never"/>
        <w:tblW w:w="9908" w:type="dxa"/>
        <w:tblInd w:w="10" w:type="dxa"/>
        <w:tblLayout w:type="fixed"/>
        <w:tblCellMar>
          <w:left w:w="10" w:type="dxa"/>
          <w:right w:w="10" w:type="dxa"/>
        </w:tblCellMar>
        <w:tblLook w:val="0000"/>
      </w:tblPr>
      <w:tblGrid>
        <w:gridCol w:w="2688"/>
        <w:gridCol w:w="1147"/>
        <w:gridCol w:w="1262"/>
        <w:gridCol w:w="1125"/>
        <w:gridCol w:w="1276"/>
        <w:gridCol w:w="859"/>
        <w:gridCol w:w="1551"/>
      </w:tblGrid>
      <w:tr w:rsidR="00504CAA" w:rsidRPr="003935B8" w:rsidTr="00C66219">
        <w:trPr>
          <w:trHeight w:hRule="exact" w:val="307"/>
        </w:trPr>
        <w:tc>
          <w:tcPr>
            <w:tcW w:w="2688" w:type="dxa"/>
            <w:vMerge w:val="restart"/>
            <w:tcBorders>
              <w:top w:val="single" w:sz="4" w:space="0" w:color="auto"/>
              <w:left w:val="single" w:sz="4" w:space="0" w:color="auto"/>
            </w:tcBorders>
            <w:shd w:val="clear" w:color="auto" w:fill="FFFFFF"/>
            <w:vAlign w:val="bottom"/>
          </w:tcPr>
          <w:p w:rsidR="00504CAA" w:rsidRPr="003935B8" w:rsidRDefault="00720933">
            <w:pPr>
              <w:pStyle w:val="22"/>
              <w:framePr w:w="9802" w:h="2755" w:wrap="none" w:vAnchor="page" w:hAnchor="page" w:x="1109" w:y="5559"/>
              <w:shd w:val="clear" w:color="auto" w:fill="auto"/>
              <w:spacing w:before="0" w:after="0" w:line="254" w:lineRule="exact"/>
              <w:ind w:left="720" w:hanging="320"/>
              <w:jc w:val="left"/>
              <w:rPr>
                <w:sz w:val="24"/>
              </w:rPr>
            </w:pPr>
            <w:r w:rsidRPr="003935B8">
              <w:rPr>
                <w:rStyle w:val="210pt"/>
                <w:sz w:val="22"/>
              </w:rPr>
              <w:t>НАИМЕНОВАН</w:t>
            </w:r>
            <w:r w:rsidR="0063254B">
              <w:rPr>
                <w:rStyle w:val="210pt"/>
                <w:sz w:val="22"/>
              </w:rPr>
              <w:t xml:space="preserve"> </w:t>
            </w:r>
            <w:r w:rsidRPr="003935B8">
              <w:rPr>
                <w:rStyle w:val="210pt"/>
                <w:sz w:val="22"/>
              </w:rPr>
              <w:t>ИЕ НА РАЗХОДИТЕ</w:t>
            </w:r>
          </w:p>
        </w:tc>
        <w:tc>
          <w:tcPr>
            <w:tcW w:w="2409" w:type="dxa"/>
            <w:gridSpan w:val="2"/>
            <w:tcBorders>
              <w:top w:val="single" w:sz="4" w:space="0" w:color="auto"/>
              <w:left w:val="single" w:sz="4" w:space="0" w:color="auto"/>
            </w:tcBorders>
            <w:shd w:val="clear" w:color="auto" w:fill="FFFFFF"/>
            <w:vAlign w:val="bottom"/>
          </w:tcPr>
          <w:p w:rsidR="00504CAA" w:rsidRPr="003935B8" w:rsidRDefault="00AF1F03" w:rsidP="00AF1F03">
            <w:pPr>
              <w:pStyle w:val="22"/>
              <w:framePr w:w="9802" w:h="2755" w:wrap="none" w:vAnchor="page" w:hAnchor="page" w:x="1109" w:y="5559"/>
              <w:shd w:val="clear" w:color="auto" w:fill="auto"/>
              <w:spacing w:before="0" w:after="0" w:line="200" w:lineRule="exact"/>
              <w:jc w:val="center"/>
              <w:rPr>
                <w:sz w:val="24"/>
              </w:rPr>
            </w:pPr>
            <w:r>
              <w:rPr>
                <w:rStyle w:val="210pt"/>
                <w:sz w:val="22"/>
              </w:rPr>
              <w:t>6-</w:t>
            </w:r>
            <w:r w:rsidR="00374CDF">
              <w:rPr>
                <w:rStyle w:val="210pt"/>
                <w:sz w:val="22"/>
              </w:rPr>
              <w:t>месечие</w:t>
            </w:r>
            <w:r w:rsidR="00720933" w:rsidRPr="003935B8">
              <w:rPr>
                <w:rStyle w:val="210pt"/>
                <w:sz w:val="22"/>
              </w:rPr>
              <w:t xml:space="preserve"> 2020 г.</w:t>
            </w:r>
          </w:p>
        </w:tc>
        <w:tc>
          <w:tcPr>
            <w:tcW w:w="2401" w:type="dxa"/>
            <w:gridSpan w:val="2"/>
            <w:tcBorders>
              <w:top w:val="single" w:sz="4" w:space="0" w:color="auto"/>
              <w:left w:val="single" w:sz="4" w:space="0" w:color="auto"/>
            </w:tcBorders>
            <w:shd w:val="clear" w:color="auto" w:fill="FFFFFF"/>
            <w:vAlign w:val="bottom"/>
          </w:tcPr>
          <w:p w:rsidR="00504CAA" w:rsidRPr="003935B8" w:rsidRDefault="00AF1F03" w:rsidP="00AF1F03">
            <w:pPr>
              <w:pStyle w:val="22"/>
              <w:framePr w:w="9802" w:h="2755" w:wrap="none" w:vAnchor="page" w:hAnchor="page" w:x="1109" w:y="5559"/>
              <w:shd w:val="clear" w:color="auto" w:fill="auto"/>
              <w:spacing w:before="0" w:after="0" w:line="200" w:lineRule="exact"/>
              <w:jc w:val="center"/>
              <w:rPr>
                <w:sz w:val="24"/>
              </w:rPr>
            </w:pPr>
            <w:r>
              <w:rPr>
                <w:rStyle w:val="210pt"/>
                <w:sz w:val="22"/>
              </w:rPr>
              <w:t>6-</w:t>
            </w:r>
            <w:r w:rsidR="00374CDF">
              <w:rPr>
                <w:rStyle w:val="210pt"/>
                <w:sz w:val="22"/>
              </w:rPr>
              <w:t>месечие</w:t>
            </w:r>
            <w:r w:rsidR="00720933" w:rsidRPr="003935B8">
              <w:rPr>
                <w:rStyle w:val="210pt"/>
                <w:sz w:val="22"/>
              </w:rPr>
              <w:t xml:space="preserve"> 2019 г.</w:t>
            </w:r>
          </w:p>
        </w:tc>
        <w:tc>
          <w:tcPr>
            <w:tcW w:w="2410" w:type="dxa"/>
            <w:gridSpan w:val="2"/>
            <w:tcBorders>
              <w:top w:val="single" w:sz="4" w:space="0" w:color="auto"/>
              <w:left w:val="single" w:sz="4" w:space="0" w:color="auto"/>
              <w:right w:val="single" w:sz="4" w:space="0" w:color="auto"/>
            </w:tcBorders>
            <w:shd w:val="clear" w:color="auto" w:fill="FFFFFF"/>
            <w:vAlign w:val="bottom"/>
          </w:tcPr>
          <w:p w:rsidR="00504CAA" w:rsidRPr="003935B8" w:rsidRDefault="00720933">
            <w:pPr>
              <w:pStyle w:val="22"/>
              <w:framePr w:w="9802" w:h="2755" w:wrap="none" w:vAnchor="page" w:hAnchor="page" w:x="1109" w:y="5559"/>
              <w:shd w:val="clear" w:color="auto" w:fill="auto"/>
              <w:spacing w:before="0" w:after="0" w:line="200" w:lineRule="exact"/>
              <w:jc w:val="center"/>
              <w:rPr>
                <w:sz w:val="24"/>
              </w:rPr>
            </w:pPr>
            <w:r w:rsidRPr="003935B8">
              <w:rPr>
                <w:rStyle w:val="210pt"/>
                <w:sz w:val="22"/>
              </w:rPr>
              <w:t>Изменение</w:t>
            </w:r>
          </w:p>
        </w:tc>
      </w:tr>
      <w:tr w:rsidR="00504CAA" w:rsidRPr="003935B8" w:rsidTr="00C66219">
        <w:trPr>
          <w:trHeight w:hRule="exact" w:val="298"/>
        </w:trPr>
        <w:tc>
          <w:tcPr>
            <w:tcW w:w="2688" w:type="dxa"/>
            <w:vMerge/>
            <w:tcBorders>
              <w:left w:val="single" w:sz="4" w:space="0" w:color="auto"/>
            </w:tcBorders>
            <w:shd w:val="clear" w:color="auto" w:fill="FFFFFF"/>
            <w:vAlign w:val="bottom"/>
          </w:tcPr>
          <w:p w:rsidR="00504CAA" w:rsidRPr="003935B8" w:rsidRDefault="00504CAA">
            <w:pPr>
              <w:framePr w:w="9802" w:h="2755" w:wrap="none" w:vAnchor="page" w:hAnchor="page" w:x="1109" w:y="5559"/>
              <w:rPr>
                <w:sz w:val="28"/>
              </w:rPr>
            </w:pPr>
          </w:p>
        </w:tc>
        <w:tc>
          <w:tcPr>
            <w:tcW w:w="1147" w:type="dxa"/>
            <w:tcBorders>
              <w:top w:val="single" w:sz="4" w:space="0" w:color="auto"/>
              <w:left w:val="single" w:sz="4" w:space="0" w:color="auto"/>
            </w:tcBorders>
            <w:shd w:val="clear" w:color="auto" w:fill="FFFFFF"/>
            <w:vAlign w:val="center"/>
          </w:tcPr>
          <w:p w:rsidR="00504CAA" w:rsidRPr="003935B8" w:rsidRDefault="00720933">
            <w:pPr>
              <w:pStyle w:val="22"/>
              <w:framePr w:w="9802" w:h="2755" w:wrap="none" w:vAnchor="page" w:hAnchor="page" w:x="1109" w:y="5559"/>
              <w:shd w:val="clear" w:color="auto" w:fill="auto"/>
              <w:spacing w:before="0" w:after="0" w:line="200" w:lineRule="exact"/>
              <w:ind w:left="440"/>
              <w:jc w:val="left"/>
              <w:rPr>
                <w:sz w:val="24"/>
              </w:rPr>
            </w:pPr>
            <w:r w:rsidRPr="003935B8">
              <w:rPr>
                <w:rStyle w:val="210pt"/>
                <w:sz w:val="22"/>
              </w:rPr>
              <w:t>х. лв.</w:t>
            </w:r>
          </w:p>
        </w:tc>
        <w:tc>
          <w:tcPr>
            <w:tcW w:w="1262" w:type="dxa"/>
            <w:tcBorders>
              <w:top w:val="single" w:sz="4" w:space="0" w:color="auto"/>
              <w:left w:val="single" w:sz="4" w:space="0" w:color="auto"/>
            </w:tcBorders>
            <w:shd w:val="clear" w:color="auto" w:fill="FFFFFF"/>
            <w:vAlign w:val="center"/>
          </w:tcPr>
          <w:p w:rsidR="00504CAA" w:rsidRPr="003935B8" w:rsidRDefault="00720933">
            <w:pPr>
              <w:pStyle w:val="22"/>
              <w:framePr w:w="9802" w:h="2755" w:wrap="none" w:vAnchor="page" w:hAnchor="page" w:x="1109" w:y="5559"/>
              <w:shd w:val="clear" w:color="auto" w:fill="auto"/>
              <w:spacing w:before="0" w:after="0" w:line="200" w:lineRule="exact"/>
              <w:jc w:val="center"/>
              <w:rPr>
                <w:sz w:val="24"/>
              </w:rPr>
            </w:pPr>
            <w:r w:rsidRPr="003935B8">
              <w:rPr>
                <w:rStyle w:val="210pt"/>
                <w:sz w:val="22"/>
              </w:rPr>
              <w:t>%</w:t>
            </w:r>
          </w:p>
        </w:tc>
        <w:tc>
          <w:tcPr>
            <w:tcW w:w="1125" w:type="dxa"/>
            <w:tcBorders>
              <w:top w:val="single" w:sz="4" w:space="0" w:color="auto"/>
              <w:left w:val="single" w:sz="4" w:space="0" w:color="auto"/>
            </w:tcBorders>
            <w:shd w:val="clear" w:color="auto" w:fill="FFFFFF"/>
            <w:vAlign w:val="center"/>
          </w:tcPr>
          <w:p w:rsidR="00504CAA" w:rsidRPr="003935B8" w:rsidRDefault="00720933">
            <w:pPr>
              <w:pStyle w:val="22"/>
              <w:framePr w:w="9802" w:h="2755" w:wrap="none" w:vAnchor="page" w:hAnchor="page" w:x="1109" w:y="5559"/>
              <w:shd w:val="clear" w:color="auto" w:fill="auto"/>
              <w:spacing w:before="0" w:after="0" w:line="200" w:lineRule="exact"/>
              <w:jc w:val="center"/>
              <w:rPr>
                <w:sz w:val="24"/>
              </w:rPr>
            </w:pPr>
            <w:r w:rsidRPr="003935B8">
              <w:rPr>
                <w:rStyle w:val="210pt"/>
                <w:sz w:val="22"/>
              </w:rPr>
              <w:t>х. лв.</w:t>
            </w:r>
          </w:p>
        </w:tc>
        <w:tc>
          <w:tcPr>
            <w:tcW w:w="1276" w:type="dxa"/>
            <w:tcBorders>
              <w:top w:val="single" w:sz="4" w:space="0" w:color="auto"/>
              <w:left w:val="single" w:sz="4" w:space="0" w:color="auto"/>
            </w:tcBorders>
            <w:shd w:val="clear" w:color="auto" w:fill="FFFFFF"/>
            <w:vAlign w:val="center"/>
          </w:tcPr>
          <w:p w:rsidR="00504CAA" w:rsidRPr="003935B8" w:rsidRDefault="00720933">
            <w:pPr>
              <w:pStyle w:val="22"/>
              <w:framePr w:w="9802" w:h="2755" w:wrap="none" w:vAnchor="page" w:hAnchor="page" w:x="1109" w:y="5559"/>
              <w:shd w:val="clear" w:color="auto" w:fill="auto"/>
              <w:spacing w:before="0" w:after="0" w:line="200" w:lineRule="exact"/>
              <w:jc w:val="center"/>
              <w:rPr>
                <w:sz w:val="24"/>
              </w:rPr>
            </w:pPr>
            <w:r w:rsidRPr="003935B8">
              <w:rPr>
                <w:rStyle w:val="210pt"/>
                <w:sz w:val="22"/>
              </w:rPr>
              <w:t>%</w:t>
            </w:r>
          </w:p>
        </w:tc>
        <w:tc>
          <w:tcPr>
            <w:tcW w:w="859" w:type="dxa"/>
            <w:tcBorders>
              <w:top w:val="single" w:sz="4" w:space="0" w:color="auto"/>
              <w:left w:val="single" w:sz="4" w:space="0" w:color="auto"/>
            </w:tcBorders>
            <w:shd w:val="clear" w:color="auto" w:fill="FFFFFF"/>
            <w:vAlign w:val="center"/>
          </w:tcPr>
          <w:p w:rsidR="00504CAA" w:rsidRPr="003935B8" w:rsidRDefault="00720933">
            <w:pPr>
              <w:pStyle w:val="22"/>
              <w:framePr w:w="9802" w:h="2755" w:wrap="none" w:vAnchor="page" w:hAnchor="page" w:x="1109" w:y="5559"/>
              <w:shd w:val="clear" w:color="auto" w:fill="auto"/>
              <w:spacing w:before="0" w:after="0" w:line="200" w:lineRule="exact"/>
              <w:jc w:val="center"/>
              <w:rPr>
                <w:sz w:val="24"/>
              </w:rPr>
            </w:pPr>
            <w:r w:rsidRPr="003935B8">
              <w:rPr>
                <w:rStyle w:val="210pt"/>
                <w:sz w:val="22"/>
              </w:rPr>
              <w:t>х. лв.</w:t>
            </w:r>
          </w:p>
        </w:tc>
        <w:tc>
          <w:tcPr>
            <w:tcW w:w="1551" w:type="dxa"/>
            <w:tcBorders>
              <w:top w:val="single" w:sz="4" w:space="0" w:color="auto"/>
              <w:left w:val="single" w:sz="4" w:space="0" w:color="auto"/>
              <w:right w:val="single" w:sz="4" w:space="0" w:color="auto"/>
            </w:tcBorders>
            <w:shd w:val="clear" w:color="auto" w:fill="FFFFFF"/>
            <w:vAlign w:val="center"/>
          </w:tcPr>
          <w:p w:rsidR="00504CAA" w:rsidRPr="003935B8" w:rsidRDefault="00720933">
            <w:pPr>
              <w:pStyle w:val="22"/>
              <w:framePr w:w="9802" w:h="2755" w:wrap="none" w:vAnchor="page" w:hAnchor="page" w:x="1109" w:y="5559"/>
              <w:shd w:val="clear" w:color="auto" w:fill="auto"/>
              <w:spacing w:before="0" w:after="0" w:line="200" w:lineRule="exact"/>
              <w:ind w:left="840"/>
              <w:jc w:val="left"/>
              <w:rPr>
                <w:sz w:val="24"/>
              </w:rPr>
            </w:pPr>
            <w:r w:rsidRPr="003935B8">
              <w:rPr>
                <w:rStyle w:val="210pt"/>
                <w:sz w:val="22"/>
              </w:rPr>
              <w:t>%</w:t>
            </w:r>
          </w:p>
        </w:tc>
      </w:tr>
      <w:tr w:rsidR="00504CAA" w:rsidRPr="003935B8" w:rsidTr="00C66219">
        <w:trPr>
          <w:trHeight w:hRule="exact" w:val="302"/>
        </w:trPr>
        <w:tc>
          <w:tcPr>
            <w:tcW w:w="2688" w:type="dxa"/>
            <w:tcBorders>
              <w:top w:val="single" w:sz="4" w:space="0" w:color="auto"/>
              <w:left w:val="single" w:sz="4" w:space="0" w:color="auto"/>
            </w:tcBorders>
            <w:shd w:val="clear" w:color="auto" w:fill="FFFFFF"/>
            <w:vAlign w:val="bottom"/>
          </w:tcPr>
          <w:p w:rsidR="00504CAA" w:rsidRPr="003935B8" w:rsidRDefault="00720933">
            <w:pPr>
              <w:pStyle w:val="22"/>
              <w:framePr w:w="9802" w:h="2755" w:wrap="none" w:vAnchor="page" w:hAnchor="page" w:x="1109" w:y="5559"/>
              <w:shd w:val="clear" w:color="auto" w:fill="auto"/>
              <w:spacing w:before="0" w:after="0" w:line="200" w:lineRule="exact"/>
              <w:jc w:val="left"/>
              <w:rPr>
                <w:sz w:val="24"/>
              </w:rPr>
            </w:pPr>
            <w:r w:rsidRPr="003935B8">
              <w:rPr>
                <w:rStyle w:val="210pt"/>
                <w:sz w:val="22"/>
              </w:rPr>
              <w:t>Нам-е на запасите от прод-я</w:t>
            </w:r>
          </w:p>
        </w:tc>
        <w:tc>
          <w:tcPr>
            <w:tcW w:w="1147"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637</w:t>
            </w:r>
          </w:p>
        </w:tc>
        <w:tc>
          <w:tcPr>
            <w:tcW w:w="1262"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17,02</w:t>
            </w:r>
          </w:p>
        </w:tc>
        <w:tc>
          <w:tcPr>
            <w:tcW w:w="1125" w:type="dxa"/>
            <w:tcBorders>
              <w:top w:val="single" w:sz="4" w:space="0" w:color="auto"/>
              <w:left w:val="single" w:sz="4" w:space="0" w:color="auto"/>
            </w:tcBorders>
            <w:shd w:val="clear" w:color="auto" w:fill="FFFFFF"/>
          </w:tcPr>
          <w:p w:rsidR="00504CAA" w:rsidRPr="000266B1" w:rsidRDefault="000266B1" w:rsidP="000266B1">
            <w:pPr>
              <w:framePr w:w="9802" w:h="2755" w:wrap="none" w:vAnchor="page" w:hAnchor="page" w:x="1109" w:y="5559"/>
              <w:jc w:val="right"/>
              <w:rPr>
                <w:rFonts w:ascii="Times New Roman" w:hAnsi="Times New Roman" w:cs="Times New Roman"/>
                <w:sz w:val="22"/>
                <w:szCs w:val="22"/>
              </w:rPr>
            </w:pPr>
            <w:r w:rsidRPr="000266B1">
              <w:rPr>
                <w:rFonts w:ascii="Times New Roman" w:hAnsi="Times New Roman" w:cs="Times New Roman"/>
                <w:sz w:val="22"/>
                <w:szCs w:val="22"/>
              </w:rPr>
              <w:t>72</w:t>
            </w:r>
          </w:p>
        </w:tc>
        <w:tc>
          <w:tcPr>
            <w:tcW w:w="1276" w:type="dxa"/>
            <w:tcBorders>
              <w:top w:val="single" w:sz="4" w:space="0" w:color="auto"/>
              <w:left w:val="single" w:sz="4" w:space="0" w:color="auto"/>
            </w:tcBorders>
            <w:shd w:val="clear" w:color="auto" w:fill="FFFFFF"/>
          </w:tcPr>
          <w:p w:rsidR="00504CAA" w:rsidRPr="000266B1" w:rsidRDefault="000266B1" w:rsidP="000266B1">
            <w:pPr>
              <w:framePr w:w="9802" w:h="2755" w:wrap="none" w:vAnchor="page" w:hAnchor="page" w:x="1109" w:y="5559"/>
              <w:jc w:val="right"/>
              <w:rPr>
                <w:rFonts w:ascii="Times New Roman" w:hAnsi="Times New Roman" w:cs="Times New Roman"/>
                <w:sz w:val="22"/>
                <w:szCs w:val="22"/>
              </w:rPr>
            </w:pPr>
            <w:r w:rsidRPr="000266B1">
              <w:rPr>
                <w:rFonts w:ascii="Times New Roman" w:hAnsi="Times New Roman" w:cs="Times New Roman"/>
                <w:sz w:val="22"/>
                <w:szCs w:val="22"/>
              </w:rPr>
              <w:t>2,37</w:t>
            </w:r>
          </w:p>
        </w:tc>
        <w:tc>
          <w:tcPr>
            <w:tcW w:w="859"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565</w:t>
            </w:r>
          </w:p>
        </w:tc>
        <w:tc>
          <w:tcPr>
            <w:tcW w:w="1551" w:type="dxa"/>
            <w:tcBorders>
              <w:top w:val="single" w:sz="4" w:space="0" w:color="auto"/>
              <w:left w:val="single" w:sz="4" w:space="0" w:color="auto"/>
              <w:right w:val="single" w:sz="4" w:space="0" w:color="auto"/>
            </w:tcBorders>
            <w:shd w:val="clear" w:color="auto" w:fill="FFFFFF"/>
          </w:tcPr>
          <w:p w:rsidR="00504CAA" w:rsidRPr="00C66219" w:rsidRDefault="00C66219" w:rsidP="00C66219">
            <w:pPr>
              <w:framePr w:w="9802" w:h="2755" w:wrap="none" w:vAnchor="page" w:hAnchor="page" w:x="1109" w:y="5559"/>
              <w:jc w:val="right"/>
              <w:rPr>
                <w:rFonts w:ascii="Times New Roman" w:hAnsi="Times New Roman" w:cs="Times New Roman"/>
                <w:sz w:val="22"/>
                <w:szCs w:val="22"/>
              </w:rPr>
            </w:pPr>
            <w:r w:rsidRPr="00C66219">
              <w:rPr>
                <w:rFonts w:ascii="Times New Roman" w:hAnsi="Times New Roman" w:cs="Times New Roman"/>
                <w:sz w:val="22"/>
                <w:szCs w:val="22"/>
              </w:rPr>
              <w:t>112,74</w:t>
            </w:r>
          </w:p>
        </w:tc>
      </w:tr>
      <w:tr w:rsidR="00504CAA" w:rsidRPr="003935B8" w:rsidTr="00C66219">
        <w:trPr>
          <w:trHeight w:hRule="exact" w:val="298"/>
        </w:trPr>
        <w:tc>
          <w:tcPr>
            <w:tcW w:w="2688" w:type="dxa"/>
            <w:tcBorders>
              <w:top w:val="single" w:sz="4" w:space="0" w:color="auto"/>
              <w:left w:val="single" w:sz="4" w:space="0" w:color="auto"/>
            </w:tcBorders>
            <w:shd w:val="clear" w:color="auto" w:fill="FFFFFF"/>
            <w:vAlign w:val="bottom"/>
          </w:tcPr>
          <w:p w:rsidR="00504CAA" w:rsidRPr="003935B8" w:rsidRDefault="00720933">
            <w:pPr>
              <w:pStyle w:val="22"/>
              <w:framePr w:w="9802" w:h="2755" w:wrap="none" w:vAnchor="page" w:hAnchor="page" w:x="1109" w:y="5559"/>
              <w:shd w:val="clear" w:color="auto" w:fill="auto"/>
              <w:spacing w:before="0" w:after="0" w:line="200" w:lineRule="exact"/>
              <w:jc w:val="left"/>
              <w:rPr>
                <w:sz w:val="24"/>
              </w:rPr>
            </w:pPr>
            <w:r w:rsidRPr="003935B8">
              <w:rPr>
                <w:rStyle w:val="210pt"/>
                <w:sz w:val="22"/>
              </w:rPr>
              <w:t>Разходи за материали</w:t>
            </w:r>
          </w:p>
        </w:tc>
        <w:tc>
          <w:tcPr>
            <w:tcW w:w="1147"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919</w:t>
            </w:r>
          </w:p>
        </w:tc>
        <w:tc>
          <w:tcPr>
            <w:tcW w:w="1262"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24,55</w:t>
            </w:r>
          </w:p>
        </w:tc>
        <w:tc>
          <w:tcPr>
            <w:tcW w:w="1125" w:type="dxa"/>
            <w:tcBorders>
              <w:top w:val="single" w:sz="4" w:space="0" w:color="auto"/>
              <w:left w:val="single" w:sz="4" w:space="0" w:color="auto"/>
            </w:tcBorders>
            <w:shd w:val="clear" w:color="auto" w:fill="FFFFFF"/>
            <w:vAlign w:val="bottom"/>
          </w:tcPr>
          <w:p w:rsidR="00504CAA" w:rsidRPr="003935B8" w:rsidRDefault="000266B1" w:rsidP="000266B1">
            <w:pPr>
              <w:pStyle w:val="22"/>
              <w:framePr w:w="9802" w:h="2755" w:wrap="none" w:vAnchor="page" w:hAnchor="page" w:x="1109" w:y="5559"/>
              <w:shd w:val="clear" w:color="auto" w:fill="auto"/>
              <w:spacing w:before="0" w:after="0" w:line="200" w:lineRule="exact"/>
              <w:jc w:val="right"/>
              <w:rPr>
                <w:sz w:val="24"/>
              </w:rPr>
            </w:pPr>
            <w:r>
              <w:rPr>
                <w:rStyle w:val="210pt"/>
                <w:sz w:val="22"/>
              </w:rPr>
              <w:t>1 003</w:t>
            </w:r>
          </w:p>
        </w:tc>
        <w:tc>
          <w:tcPr>
            <w:tcW w:w="1276"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33,07</w:t>
            </w:r>
          </w:p>
        </w:tc>
        <w:tc>
          <w:tcPr>
            <w:tcW w:w="859"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-84</w:t>
            </w:r>
          </w:p>
        </w:tc>
        <w:tc>
          <w:tcPr>
            <w:tcW w:w="1551" w:type="dxa"/>
            <w:tcBorders>
              <w:top w:val="single" w:sz="4" w:space="0" w:color="auto"/>
              <w:left w:val="single" w:sz="4" w:space="0" w:color="auto"/>
              <w:right w:val="single" w:sz="4" w:space="0" w:color="auto"/>
            </w:tcBorders>
            <w:shd w:val="clear" w:color="auto" w:fill="FFFFFF"/>
            <w:vAlign w:val="bottom"/>
          </w:tcPr>
          <w:p w:rsidR="00504CAA" w:rsidRPr="003935B8" w:rsidRDefault="00C66219">
            <w:pPr>
              <w:pStyle w:val="22"/>
              <w:framePr w:w="9802" w:h="2755" w:wrap="none" w:vAnchor="page" w:hAnchor="page" w:x="1109" w:y="5559"/>
              <w:shd w:val="clear" w:color="auto" w:fill="auto"/>
              <w:spacing w:before="0" w:after="0" w:line="200" w:lineRule="exact"/>
              <w:jc w:val="right"/>
              <w:rPr>
                <w:sz w:val="24"/>
              </w:rPr>
            </w:pPr>
            <w:r>
              <w:rPr>
                <w:rStyle w:val="210pt"/>
                <w:sz w:val="22"/>
              </w:rPr>
              <w:t>91,63</w:t>
            </w:r>
          </w:p>
        </w:tc>
      </w:tr>
      <w:tr w:rsidR="00504CAA" w:rsidRPr="003935B8" w:rsidTr="00C66219">
        <w:trPr>
          <w:trHeight w:hRule="exact" w:val="317"/>
        </w:trPr>
        <w:tc>
          <w:tcPr>
            <w:tcW w:w="2688" w:type="dxa"/>
            <w:tcBorders>
              <w:top w:val="single" w:sz="4" w:space="0" w:color="auto"/>
              <w:left w:val="single" w:sz="4" w:space="0" w:color="auto"/>
            </w:tcBorders>
            <w:shd w:val="clear" w:color="auto" w:fill="FFFFFF"/>
            <w:vAlign w:val="bottom"/>
          </w:tcPr>
          <w:p w:rsidR="00504CAA" w:rsidRPr="003935B8" w:rsidRDefault="00720933">
            <w:pPr>
              <w:pStyle w:val="22"/>
              <w:framePr w:w="9802" w:h="2755" w:wrap="none" w:vAnchor="page" w:hAnchor="page" w:x="1109" w:y="5559"/>
              <w:shd w:val="clear" w:color="auto" w:fill="auto"/>
              <w:spacing w:before="0" w:after="0" w:line="200" w:lineRule="exact"/>
              <w:jc w:val="left"/>
              <w:rPr>
                <w:sz w:val="24"/>
              </w:rPr>
            </w:pPr>
            <w:r w:rsidRPr="003935B8">
              <w:rPr>
                <w:rStyle w:val="210pt"/>
                <w:sz w:val="22"/>
              </w:rPr>
              <w:t>Разходи за външни услуги</w:t>
            </w:r>
          </w:p>
        </w:tc>
        <w:tc>
          <w:tcPr>
            <w:tcW w:w="1147"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425</w:t>
            </w:r>
          </w:p>
        </w:tc>
        <w:tc>
          <w:tcPr>
            <w:tcW w:w="1262"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11,35</w:t>
            </w:r>
          </w:p>
        </w:tc>
        <w:tc>
          <w:tcPr>
            <w:tcW w:w="1125"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34</w:t>
            </w:r>
            <w:r w:rsidR="00720933" w:rsidRPr="003935B8">
              <w:rPr>
                <w:rStyle w:val="210pt"/>
                <w:sz w:val="22"/>
              </w:rPr>
              <w:t>5</w:t>
            </w:r>
          </w:p>
        </w:tc>
        <w:tc>
          <w:tcPr>
            <w:tcW w:w="1276"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11,37</w:t>
            </w:r>
          </w:p>
        </w:tc>
        <w:tc>
          <w:tcPr>
            <w:tcW w:w="859" w:type="dxa"/>
            <w:tcBorders>
              <w:top w:val="single" w:sz="4" w:space="0" w:color="auto"/>
              <w:left w:val="single" w:sz="4" w:space="0" w:color="auto"/>
            </w:tcBorders>
            <w:shd w:val="clear" w:color="auto" w:fill="FFFFFF"/>
            <w:vAlign w:val="center"/>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80</w:t>
            </w:r>
          </w:p>
        </w:tc>
        <w:tc>
          <w:tcPr>
            <w:tcW w:w="1551" w:type="dxa"/>
            <w:tcBorders>
              <w:top w:val="single" w:sz="4" w:space="0" w:color="auto"/>
              <w:left w:val="single" w:sz="4" w:space="0" w:color="auto"/>
              <w:right w:val="single" w:sz="4" w:space="0" w:color="auto"/>
            </w:tcBorders>
            <w:shd w:val="clear" w:color="auto" w:fill="FFFFFF"/>
            <w:vAlign w:val="bottom"/>
          </w:tcPr>
          <w:p w:rsidR="00504CAA" w:rsidRPr="003935B8" w:rsidRDefault="00720933">
            <w:pPr>
              <w:pStyle w:val="22"/>
              <w:framePr w:w="9802" w:h="2755" w:wrap="none" w:vAnchor="page" w:hAnchor="page" w:x="1109" w:y="5559"/>
              <w:shd w:val="clear" w:color="auto" w:fill="auto"/>
              <w:spacing w:before="0" w:after="0" w:line="200" w:lineRule="exact"/>
              <w:jc w:val="right"/>
              <w:rPr>
                <w:sz w:val="24"/>
              </w:rPr>
            </w:pPr>
            <w:r w:rsidRPr="003935B8">
              <w:rPr>
                <w:rStyle w:val="210pt"/>
                <w:sz w:val="22"/>
              </w:rPr>
              <w:t>94,59</w:t>
            </w:r>
          </w:p>
        </w:tc>
      </w:tr>
      <w:tr w:rsidR="00504CAA" w:rsidRPr="003935B8" w:rsidTr="00C66219">
        <w:trPr>
          <w:trHeight w:hRule="exact" w:val="341"/>
        </w:trPr>
        <w:tc>
          <w:tcPr>
            <w:tcW w:w="2688" w:type="dxa"/>
            <w:tcBorders>
              <w:top w:val="single" w:sz="4" w:space="0" w:color="auto"/>
              <w:left w:val="single" w:sz="4" w:space="0" w:color="auto"/>
            </w:tcBorders>
            <w:shd w:val="clear" w:color="auto" w:fill="FFFFFF"/>
            <w:vAlign w:val="bottom"/>
          </w:tcPr>
          <w:p w:rsidR="00504CAA" w:rsidRPr="003935B8" w:rsidRDefault="00720933">
            <w:pPr>
              <w:pStyle w:val="22"/>
              <w:framePr w:w="9802" w:h="2755" w:wrap="none" w:vAnchor="page" w:hAnchor="page" w:x="1109" w:y="5559"/>
              <w:shd w:val="clear" w:color="auto" w:fill="auto"/>
              <w:spacing w:before="0" w:after="0" w:line="200" w:lineRule="exact"/>
              <w:jc w:val="left"/>
              <w:rPr>
                <w:sz w:val="24"/>
              </w:rPr>
            </w:pPr>
            <w:r w:rsidRPr="003935B8">
              <w:rPr>
                <w:rStyle w:val="210pt"/>
                <w:sz w:val="22"/>
              </w:rPr>
              <w:t>Разходи за персонала</w:t>
            </w:r>
          </w:p>
        </w:tc>
        <w:tc>
          <w:tcPr>
            <w:tcW w:w="1147"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1584</w:t>
            </w:r>
          </w:p>
        </w:tc>
        <w:tc>
          <w:tcPr>
            <w:tcW w:w="1262"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42,32</w:t>
            </w:r>
          </w:p>
        </w:tc>
        <w:tc>
          <w:tcPr>
            <w:tcW w:w="1125"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1 413</w:t>
            </w:r>
          </w:p>
        </w:tc>
        <w:tc>
          <w:tcPr>
            <w:tcW w:w="1276"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46,59</w:t>
            </w:r>
          </w:p>
        </w:tc>
        <w:tc>
          <w:tcPr>
            <w:tcW w:w="859"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171</w:t>
            </w:r>
          </w:p>
        </w:tc>
        <w:tc>
          <w:tcPr>
            <w:tcW w:w="1551" w:type="dxa"/>
            <w:tcBorders>
              <w:top w:val="single" w:sz="4" w:space="0" w:color="auto"/>
              <w:left w:val="single" w:sz="4" w:space="0" w:color="auto"/>
              <w:right w:val="single" w:sz="4" w:space="0" w:color="auto"/>
            </w:tcBorders>
            <w:shd w:val="clear" w:color="auto" w:fill="FFFFFF"/>
            <w:vAlign w:val="bottom"/>
          </w:tcPr>
          <w:p w:rsidR="00504CAA" w:rsidRPr="003935B8" w:rsidRDefault="00C66219">
            <w:pPr>
              <w:pStyle w:val="22"/>
              <w:framePr w:w="9802" w:h="2755" w:wrap="none" w:vAnchor="page" w:hAnchor="page" w:x="1109" w:y="5559"/>
              <w:shd w:val="clear" w:color="auto" w:fill="auto"/>
              <w:spacing w:before="0" w:after="0" w:line="200" w:lineRule="exact"/>
              <w:ind w:left="840"/>
              <w:jc w:val="left"/>
              <w:rPr>
                <w:sz w:val="24"/>
              </w:rPr>
            </w:pPr>
            <w:r>
              <w:rPr>
                <w:rStyle w:val="210pt"/>
                <w:sz w:val="22"/>
              </w:rPr>
              <w:t>112,10</w:t>
            </w:r>
          </w:p>
        </w:tc>
      </w:tr>
      <w:tr w:rsidR="00504CAA" w:rsidRPr="003935B8" w:rsidTr="00C66219">
        <w:trPr>
          <w:trHeight w:hRule="exact" w:val="293"/>
        </w:trPr>
        <w:tc>
          <w:tcPr>
            <w:tcW w:w="2688" w:type="dxa"/>
            <w:tcBorders>
              <w:top w:val="single" w:sz="4" w:space="0" w:color="auto"/>
              <w:left w:val="single" w:sz="4" w:space="0" w:color="auto"/>
            </w:tcBorders>
            <w:shd w:val="clear" w:color="auto" w:fill="FFFFFF"/>
            <w:vAlign w:val="bottom"/>
          </w:tcPr>
          <w:p w:rsidR="00504CAA" w:rsidRPr="003935B8" w:rsidRDefault="00720933">
            <w:pPr>
              <w:pStyle w:val="22"/>
              <w:framePr w:w="9802" w:h="2755" w:wrap="none" w:vAnchor="page" w:hAnchor="page" w:x="1109" w:y="5559"/>
              <w:shd w:val="clear" w:color="auto" w:fill="auto"/>
              <w:spacing w:before="0" w:after="0" w:line="200" w:lineRule="exact"/>
              <w:jc w:val="left"/>
              <w:rPr>
                <w:sz w:val="24"/>
              </w:rPr>
            </w:pPr>
            <w:r w:rsidRPr="003935B8">
              <w:rPr>
                <w:rStyle w:val="210pt"/>
                <w:sz w:val="22"/>
              </w:rPr>
              <w:t>Разходи за амортизация</w:t>
            </w:r>
          </w:p>
        </w:tc>
        <w:tc>
          <w:tcPr>
            <w:tcW w:w="1147"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159</w:t>
            </w:r>
          </w:p>
        </w:tc>
        <w:tc>
          <w:tcPr>
            <w:tcW w:w="1262"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4,25</w:t>
            </w:r>
          </w:p>
        </w:tc>
        <w:tc>
          <w:tcPr>
            <w:tcW w:w="1125"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148</w:t>
            </w:r>
          </w:p>
        </w:tc>
        <w:tc>
          <w:tcPr>
            <w:tcW w:w="1276"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4,88</w:t>
            </w:r>
          </w:p>
        </w:tc>
        <w:tc>
          <w:tcPr>
            <w:tcW w:w="859"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11</w:t>
            </w:r>
          </w:p>
        </w:tc>
        <w:tc>
          <w:tcPr>
            <w:tcW w:w="1551" w:type="dxa"/>
            <w:tcBorders>
              <w:top w:val="single" w:sz="4" w:space="0" w:color="auto"/>
              <w:left w:val="single" w:sz="4" w:space="0" w:color="auto"/>
              <w:right w:val="single" w:sz="4" w:space="0" w:color="auto"/>
            </w:tcBorders>
            <w:shd w:val="clear" w:color="auto" w:fill="FFFFFF"/>
            <w:vAlign w:val="bottom"/>
          </w:tcPr>
          <w:p w:rsidR="00504CAA" w:rsidRPr="003935B8" w:rsidRDefault="00C66219">
            <w:pPr>
              <w:pStyle w:val="22"/>
              <w:framePr w:w="9802" w:h="2755" w:wrap="none" w:vAnchor="page" w:hAnchor="page" w:x="1109" w:y="5559"/>
              <w:shd w:val="clear" w:color="auto" w:fill="auto"/>
              <w:spacing w:before="0" w:after="0" w:line="200" w:lineRule="exact"/>
              <w:ind w:left="840"/>
              <w:jc w:val="left"/>
              <w:rPr>
                <w:sz w:val="24"/>
              </w:rPr>
            </w:pPr>
            <w:r>
              <w:rPr>
                <w:rStyle w:val="210pt"/>
                <w:sz w:val="22"/>
              </w:rPr>
              <w:t>107,43</w:t>
            </w:r>
          </w:p>
        </w:tc>
      </w:tr>
      <w:tr w:rsidR="00504CAA" w:rsidRPr="003935B8" w:rsidTr="00C66219">
        <w:trPr>
          <w:trHeight w:hRule="exact" w:val="298"/>
        </w:trPr>
        <w:tc>
          <w:tcPr>
            <w:tcW w:w="2688" w:type="dxa"/>
            <w:tcBorders>
              <w:top w:val="single" w:sz="4" w:space="0" w:color="auto"/>
              <w:left w:val="single" w:sz="4" w:space="0" w:color="auto"/>
            </w:tcBorders>
            <w:shd w:val="clear" w:color="auto" w:fill="FFFFFF"/>
            <w:vAlign w:val="bottom"/>
          </w:tcPr>
          <w:p w:rsidR="00504CAA" w:rsidRPr="003935B8" w:rsidRDefault="00720933">
            <w:pPr>
              <w:pStyle w:val="22"/>
              <w:framePr w:w="9802" w:h="2755" w:wrap="none" w:vAnchor="page" w:hAnchor="page" w:x="1109" w:y="5559"/>
              <w:shd w:val="clear" w:color="auto" w:fill="auto"/>
              <w:spacing w:before="0" w:after="0" w:line="200" w:lineRule="exact"/>
              <w:jc w:val="left"/>
              <w:rPr>
                <w:sz w:val="24"/>
              </w:rPr>
            </w:pPr>
            <w:r w:rsidRPr="003935B8">
              <w:rPr>
                <w:rStyle w:val="210pt"/>
                <w:sz w:val="22"/>
              </w:rPr>
              <w:t>Други разходи</w:t>
            </w:r>
          </w:p>
        </w:tc>
        <w:tc>
          <w:tcPr>
            <w:tcW w:w="1147"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19</w:t>
            </w:r>
          </w:p>
        </w:tc>
        <w:tc>
          <w:tcPr>
            <w:tcW w:w="1262"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0,51</w:t>
            </w:r>
          </w:p>
        </w:tc>
        <w:tc>
          <w:tcPr>
            <w:tcW w:w="1125"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52</w:t>
            </w:r>
          </w:p>
        </w:tc>
        <w:tc>
          <w:tcPr>
            <w:tcW w:w="1276"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1,7</w:t>
            </w:r>
            <w:r w:rsidR="00720933" w:rsidRPr="003935B8">
              <w:rPr>
                <w:rStyle w:val="210pt"/>
                <w:sz w:val="22"/>
              </w:rPr>
              <w:t>2</w:t>
            </w:r>
          </w:p>
        </w:tc>
        <w:tc>
          <w:tcPr>
            <w:tcW w:w="859" w:type="dxa"/>
            <w:tcBorders>
              <w:top w:val="single" w:sz="4" w:space="0" w:color="auto"/>
              <w:left w:val="single" w:sz="4" w:space="0" w:color="auto"/>
            </w:tcBorders>
            <w:shd w:val="clear" w:color="auto" w:fill="FFFFFF"/>
            <w:vAlign w:val="bottom"/>
          </w:tcPr>
          <w:p w:rsidR="00504CAA" w:rsidRPr="003935B8" w:rsidRDefault="000266B1">
            <w:pPr>
              <w:pStyle w:val="22"/>
              <w:framePr w:w="9802" w:h="2755" w:wrap="none" w:vAnchor="page" w:hAnchor="page" w:x="1109" w:y="5559"/>
              <w:shd w:val="clear" w:color="auto" w:fill="auto"/>
              <w:spacing w:before="0" w:after="0" w:line="200" w:lineRule="exact"/>
              <w:jc w:val="right"/>
              <w:rPr>
                <w:sz w:val="24"/>
              </w:rPr>
            </w:pPr>
            <w:r>
              <w:rPr>
                <w:rStyle w:val="210pt"/>
                <w:sz w:val="22"/>
              </w:rPr>
              <w:t>-33</w:t>
            </w:r>
          </w:p>
        </w:tc>
        <w:tc>
          <w:tcPr>
            <w:tcW w:w="1551" w:type="dxa"/>
            <w:tcBorders>
              <w:top w:val="single" w:sz="4" w:space="0" w:color="auto"/>
              <w:left w:val="single" w:sz="4" w:space="0" w:color="auto"/>
              <w:right w:val="single" w:sz="4" w:space="0" w:color="auto"/>
            </w:tcBorders>
            <w:shd w:val="clear" w:color="auto" w:fill="FFFFFF"/>
            <w:vAlign w:val="bottom"/>
          </w:tcPr>
          <w:p w:rsidR="00504CAA" w:rsidRPr="003935B8" w:rsidRDefault="00C66219">
            <w:pPr>
              <w:pStyle w:val="22"/>
              <w:framePr w:w="9802" w:h="2755" w:wrap="none" w:vAnchor="page" w:hAnchor="page" w:x="1109" w:y="5559"/>
              <w:shd w:val="clear" w:color="auto" w:fill="auto"/>
              <w:spacing w:before="0" w:after="0" w:line="200" w:lineRule="exact"/>
              <w:jc w:val="right"/>
              <w:rPr>
                <w:sz w:val="24"/>
              </w:rPr>
            </w:pPr>
            <w:r>
              <w:rPr>
                <w:rStyle w:val="210pt"/>
                <w:sz w:val="22"/>
              </w:rPr>
              <w:t>36,54</w:t>
            </w:r>
            <w:r w:rsidR="00720933" w:rsidRPr="003935B8">
              <w:rPr>
                <w:rStyle w:val="210pt"/>
                <w:sz w:val="22"/>
              </w:rPr>
              <w:t>0</w:t>
            </w:r>
          </w:p>
        </w:tc>
      </w:tr>
      <w:tr w:rsidR="00504CAA" w:rsidRPr="003935B8" w:rsidTr="00C66219">
        <w:trPr>
          <w:trHeight w:hRule="exact" w:val="432"/>
        </w:trPr>
        <w:tc>
          <w:tcPr>
            <w:tcW w:w="2688" w:type="dxa"/>
            <w:tcBorders>
              <w:top w:val="single" w:sz="4" w:space="0" w:color="auto"/>
              <w:left w:val="single" w:sz="4" w:space="0" w:color="auto"/>
              <w:bottom w:val="single" w:sz="4" w:space="0" w:color="auto"/>
            </w:tcBorders>
            <w:shd w:val="clear" w:color="auto" w:fill="FFFFFF"/>
          </w:tcPr>
          <w:p w:rsidR="00504CAA" w:rsidRPr="003935B8" w:rsidRDefault="00504CAA">
            <w:pPr>
              <w:framePr w:w="9802" w:h="2755" w:wrap="none" w:vAnchor="page" w:hAnchor="page" w:x="1109" w:y="5559"/>
              <w:rPr>
                <w:sz w:val="12"/>
                <w:szCs w:val="10"/>
              </w:rPr>
            </w:pPr>
          </w:p>
        </w:tc>
        <w:tc>
          <w:tcPr>
            <w:tcW w:w="1147" w:type="dxa"/>
            <w:tcBorders>
              <w:top w:val="single" w:sz="4" w:space="0" w:color="auto"/>
              <w:left w:val="single" w:sz="4" w:space="0" w:color="auto"/>
              <w:bottom w:val="single" w:sz="4" w:space="0" w:color="auto"/>
            </w:tcBorders>
            <w:shd w:val="clear" w:color="auto" w:fill="FFFFFF"/>
          </w:tcPr>
          <w:p w:rsidR="0063254B" w:rsidRDefault="0063254B">
            <w:pPr>
              <w:pStyle w:val="22"/>
              <w:framePr w:w="9802" w:h="2755" w:wrap="none" w:vAnchor="page" w:hAnchor="page" w:x="1109" w:y="5559"/>
              <w:shd w:val="clear" w:color="auto" w:fill="auto"/>
              <w:spacing w:before="0" w:after="0" w:line="190" w:lineRule="exact"/>
              <w:jc w:val="right"/>
              <w:rPr>
                <w:rStyle w:val="295pt"/>
                <w:sz w:val="20"/>
              </w:rPr>
            </w:pPr>
          </w:p>
          <w:p w:rsidR="00504CAA" w:rsidRPr="003935B8" w:rsidRDefault="000266B1">
            <w:pPr>
              <w:pStyle w:val="22"/>
              <w:framePr w:w="9802" w:h="2755" w:wrap="none" w:vAnchor="page" w:hAnchor="page" w:x="1109" w:y="5559"/>
              <w:shd w:val="clear" w:color="auto" w:fill="auto"/>
              <w:spacing w:before="0" w:after="0" w:line="190" w:lineRule="exact"/>
              <w:jc w:val="right"/>
              <w:rPr>
                <w:sz w:val="24"/>
              </w:rPr>
            </w:pPr>
            <w:r>
              <w:rPr>
                <w:rStyle w:val="295pt"/>
                <w:sz w:val="20"/>
              </w:rPr>
              <w:t>3743</w:t>
            </w:r>
          </w:p>
        </w:tc>
        <w:tc>
          <w:tcPr>
            <w:tcW w:w="1262" w:type="dxa"/>
            <w:tcBorders>
              <w:top w:val="single" w:sz="4" w:space="0" w:color="auto"/>
              <w:left w:val="single" w:sz="4" w:space="0" w:color="auto"/>
              <w:bottom w:val="single" w:sz="4" w:space="0" w:color="auto"/>
            </w:tcBorders>
            <w:shd w:val="clear" w:color="auto" w:fill="FFFFFF"/>
          </w:tcPr>
          <w:p w:rsidR="00504CAA" w:rsidRPr="003935B8" w:rsidRDefault="00504CAA">
            <w:pPr>
              <w:framePr w:w="9802" w:h="2755" w:wrap="none" w:vAnchor="page" w:hAnchor="page" w:x="1109" w:y="5559"/>
              <w:rPr>
                <w:sz w:val="12"/>
                <w:szCs w:val="10"/>
              </w:rPr>
            </w:pPr>
          </w:p>
        </w:tc>
        <w:tc>
          <w:tcPr>
            <w:tcW w:w="1125" w:type="dxa"/>
            <w:tcBorders>
              <w:top w:val="single" w:sz="4" w:space="0" w:color="auto"/>
              <w:left w:val="single" w:sz="4" w:space="0" w:color="auto"/>
              <w:bottom w:val="single" w:sz="4" w:space="0" w:color="auto"/>
            </w:tcBorders>
            <w:shd w:val="clear" w:color="auto" w:fill="FFFFFF"/>
          </w:tcPr>
          <w:p w:rsidR="0063254B" w:rsidRDefault="0063254B">
            <w:pPr>
              <w:pStyle w:val="22"/>
              <w:framePr w:w="9802" w:h="2755" w:wrap="none" w:vAnchor="page" w:hAnchor="page" w:x="1109" w:y="5559"/>
              <w:shd w:val="clear" w:color="auto" w:fill="auto"/>
              <w:spacing w:before="0" w:after="0" w:line="190" w:lineRule="exact"/>
              <w:jc w:val="right"/>
              <w:rPr>
                <w:rStyle w:val="295pt"/>
                <w:sz w:val="20"/>
              </w:rPr>
            </w:pPr>
          </w:p>
          <w:p w:rsidR="00504CAA" w:rsidRPr="003935B8" w:rsidRDefault="000266B1">
            <w:pPr>
              <w:pStyle w:val="22"/>
              <w:framePr w:w="9802" w:h="2755" w:wrap="none" w:vAnchor="page" w:hAnchor="page" w:x="1109" w:y="5559"/>
              <w:shd w:val="clear" w:color="auto" w:fill="auto"/>
              <w:spacing w:before="0" w:after="0" w:line="190" w:lineRule="exact"/>
              <w:jc w:val="right"/>
              <w:rPr>
                <w:sz w:val="24"/>
              </w:rPr>
            </w:pPr>
            <w:r>
              <w:rPr>
                <w:rStyle w:val="295pt"/>
                <w:sz w:val="20"/>
              </w:rPr>
              <w:t>3 033</w:t>
            </w:r>
          </w:p>
        </w:tc>
        <w:tc>
          <w:tcPr>
            <w:tcW w:w="1276" w:type="dxa"/>
            <w:tcBorders>
              <w:top w:val="single" w:sz="4" w:space="0" w:color="auto"/>
              <w:left w:val="single" w:sz="4" w:space="0" w:color="auto"/>
              <w:bottom w:val="single" w:sz="4" w:space="0" w:color="auto"/>
            </w:tcBorders>
            <w:shd w:val="clear" w:color="auto" w:fill="FFFFFF"/>
          </w:tcPr>
          <w:p w:rsidR="00504CAA" w:rsidRPr="003935B8" w:rsidRDefault="00504CAA">
            <w:pPr>
              <w:framePr w:w="9802" w:h="2755" w:wrap="none" w:vAnchor="page" w:hAnchor="page" w:x="1109" w:y="5559"/>
              <w:rPr>
                <w:sz w:val="12"/>
                <w:szCs w:val="10"/>
              </w:rPr>
            </w:pPr>
          </w:p>
        </w:tc>
        <w:tc>
          <w:tcPr>
            <w:tcW w:w="859" w:type="dxa"/>
            <w:tcBorders>
              <w:top w:val="single" w:sz="4" w:space="0" w:color="auto"/>
              <w:left w:val="single" w:sz="4" w:space="0" w:color="auto"/>
              <w:bottom w:val="single" w:sz="4" w:space="0" w:color="auto"/>
            </w:tcBorders>
            <w:shd w:val="clear" w:color="auto" w:fill="FFFFFF"/>
          </w:tcPr>
          <w:p w:rsidR="0063254B" w:rsidRDefault="0063254B">
            <w:pPr>
              <w:pStyle w:val="22"/>
              <w:framePr w:w="9802" w:h="2755" w:wrap="none" w:vAnchor="page" w:hAnchor="page" w:x="1109" w:y="5559"/>
              <w:shd w:val="clear" w:color="auto" w:fill="auto"/>
              <w:spacing w:before="0" w:after="0" w:line="190" w:lineRule="exact"/>
              <w:jc w:val="right"/>
              <w:rPr>
                <w:rStyle w:val="295pt"/>
                <w:sz w:val="20"/>
              </w:rPr>
            </w:pPr>
          </w:p>
          <w:p w:rsidR="00504CAA" w:rsidRPr="003935B8" w:rsidRDefault="000266B1">
            <w:pPr>
              <w:pStyle w:val="22"/>
              <w:framePr w:w="9802" w:h="2755" w:wrap="none" w:vAnchor="page" w:hAnchor="page" w:x="1109" w:y="5559"/>
              <w:shd w:val="clear" w:color="auto" w:fill="auto"/>
              <w:spacing w:before="0" w:after="0" w:line="190" w:lineRule="exact"/>
              <w:jc w:val="right"/>
              <w:rPr>
                <w:sz w:val="24"/>
              </w:rPr>
            </w:pPr>
            <w:r>
              <w:rPr>
                <w:rStyle w:val="295pt"/>
                <w:sz w:val="20"/>
              </w:rPr>
              <w:t>710</w:t>
            </w:r>
          </w:p>
        </w:tc>
        <w:tc>
          <w:tcPr>
            <w:tcW w:w="1551" w:type="dxa"/>
            <w:tcBorders>
              <w:top w:val="single" w:sz="4" w:space="0" w:color="auto"/>
              <w:left w:val="single" w:sz="4" w:space="0" w:color="auto"/>
              <w:bottom w:val="single" w:sz="4" w:space="0" w:color="auto"/>
              <w:right w:val="single" w:sz="4" w:space="0" w:color="auto"/>
            </w:tcBorders>
            <w:shd w:val="clear" w:color="auto" w:fill="FFFFFF"/>
          </w:tcPr>
          <w:p w:rsidR="00504CAA" w:rsidRPr="003935B8" w:rsidRDefault="00504CAA">
            <w:pPr>
              <w:framePr w:w="9802" w:h="2755" w:wrap="none" w:vAnchor="page" w:hAnchor="page" w:x="1109" w:y="5559"/>
              <w:rPr>
                <w:sz w:val="12"/>
                <w:szCs w:val="10"/>
              </w:rPr>
            </w:pPr>
          </w:p>
        </w:tc>
      </w:tr>
    </w:tbl>
    <w:p w:rsidR="00504CAA" w:rsidRPr="00390059" w:rsidRDefault="00720933">
      <w:pPr>
        <w:pStyle w:val="22"/>
        <w:framePr w:w="9605" w:h="598" w:hRule="exact" w:wrap="none" w:vAnchor="page" w:hAnchor="page" w:x="1196" w:y="8571"/>
        <w:pBdr>
          <w:top w:val="single" w:sz="4" w:space="1" w:color="auto"/>
          <w:left w:val="single" w:sz="4" w:space="4" w:color="auto"/>
          <w:bottom w:val="single" w:sz="4" w:space="1" w:color="auto"/>
          <w:right w:val="single" w:sz="4" w:space="4" w:color="auto"/>
        </w:pBdr>
        <w:shd w:val="clear" w:color="auto" w:fill="auto"/>
        <w:tabs>
          <w:tab w:val="left" w:leader="underscore" w:pos="9576"/>
        </w:tabs>
        <w:spacing w:before="0" w:after="0"/>
        <w:rPr>
          <w:sz w:val="24"/>
        </w:rPr>
      </w:pPr>
      <w:r w:rsidRPr="00390059">
        <w:rPr>
          <w:sz w:val="24"/>
          <w:shd w:val="clear" w:color="auto" w:fill="B8CCE4" w:themeFill="accent1" w:themeFillTint="66"/>
        </w:rPr>
        <w:t xml:space="preserve">1.5. Проблеми по изпълнение на целите в Бизнес програмата. Предложения за тяхното </w:t>
      </w:r>
      <w:r w:rsidRPr="00390059">
        <w:rPr>
          <w:rStyle w:val="24"/>
          <w:sz w:val="24"/>
          <w:u w:val="none"/>
          <w:shd w:val="clear" w:color="auto" w:fill="B8CCE4" w:themeFill="accent1" w:themeFillTint="66"/>
        </w:rPr>
        <w:t>разрешаване. Предприети превантивни или последващи мерки/дейности</w:t>
      </w:r>
    </w:p>
    <w:p w:rsidR="00504CAA" w:rsidRPr="003935B8" w:rsidRDefault="00720933">
      <w:pPr>
        <w:pStyle w:val="22"/>
        <w:framePr w:w="9840" w:h="2542" w:hRule="exact" w:wrap="none" w:vAnchor="page" w:hAnchor="page" w:x="1076" w:y="9401"/>
        <w:shd w:val="clear" w:color="auto" w:fill="auto"/>
        <w:spacing w:before="0" w:after="267"/>
        <w:ind w:firstLine="740"/>
        <w:rPr>
          <w:sz w:val="24"/>
        </w:rPr>
      </w:pPr>
      <w:r w:rsidRPr="003935B8">
        <w:rPr>
          <w:sz w:val="24"/>
        </w:rPr>
        <w:t>Проблемите, възпрепятстващи изпълнението на целите в Бизнес програмата през 2020 година, са предимно от логистичен характер - забавяне в ремонтите на агрегати от силовата установка и/или доставки на резевни части. Тези проблеми оказват съществено влияние на плановото изпълнение на договорите за ремонт на вертолети и авиационни агрегати. Липсата на новосключени договори за КВР на вертолети също е съществен проблем. Към момента са предприети дейности за осигуряване сключването на договори за ремонт на вертолети и от типа Ми-17/171 и Ми-24/35 и агрегати от комплектацията им.</w:t>
      </w:r>
    </w:p>
    <w:p w:rsidR="00504CAA" w:rsidRPr="003935B8" w:rsidRDefault="00720933">
      <w:pPr>
        <w:pStyle w:val="20"/>
        <w:framePr w:w="9840" w:h="2542" w:hRule="exact" w:wrap="none" w:vAnchor="page" w:hAnchor="page" w:x="1076" w:y="9401"/>
        <w:numPr>
          <w:ilvl w:val="0"/>
          <w:numId w:val="1"/>
        </w:numPr>
        <w:shd w:val="clear" w:color="auto" w:fill="auto"/>
        <w:spacing w:before="0" w:line="240" w:lineRule="exact"/>
        <w:ind w:left="740" w:firstLine="0"/>
        <w:jc w:val="both"/>
        <w:rPr>
          <w:sz w:val="28"/>
        </w:rPr>
      </w:pPr>
      <w:bookmarkStart w:id="6" w:name="bookmark6"/>
      <w:r w:rsidRPr="003935B8">
        <w:rPr>
          <w:sz w:val="28"/>
        </w:rPr>
        <w:t>Ефективност на политиката за добро корпоративно управление.</w:t>
      </w:r>
      <w:bookmarkEnd w:id="6"/>
    </w:p>
    <w:p w:rsidR="00504CAA" w:rsidRPr="00390059" w:rsidRDefault="00720933" w:rsidP="00390059">
      <w:pPr>
        <w:pStyle w:val="22"/>
        <w:framePr w:w="9840" w:h="2549" w:hRule="exact" w:wrap="none" w:vAnchor="page" w:hAnchor="page" w:x="1076" w:y="12175"/>
        <w:pBdr>
          <w:top w:val="single" w:sz="4" w:space="1" w:color="auto"/>
          <w:left w:val="single" w:sz="4" w:space="4" w:color="auto"/>
          <w:bottom w:val="single" w:sz="4" w:space="1" w:color="auto"/>
          <w:right w:val="single" w:sz="4" w:space="4" w:color="auto"/>
        </w:pBdr>
        <w:shd w:val="clear" w:color="auto" w:fill="B8CCE4" w:themeFill="accent1" w:themeFillTint="66"/>
        <w:spacing w:before="0" w:after="0"/>
        <w:ind w:left="140"/>
        <w:rPr>
          <w:sz w:val="24"/>
        </w:rPr>
      </w:pPr>
      <w:r w:rsidRPr="00390059">
        <w:rPr>
          <w:sz w:val="24"/>
        </w:rPr>
        <w:t>2.1. Информация за политиката и дейността по събиране (извънсъдебно) вземанията на</w:t>
      </w:r>
    </w:p>
    <w:p w:rsidR="00504CAA" w:rsidRPr="003935B8" w:rsidRDefault="00720933" w:rsidP="00390059">
      <w:pPr>
        <w:pStyle w:val="22"/>
        <w:framePr w:w="9840" w:h="2549" w:hRule="exact" w:wrap="none" w:vAnchor="page" w:hAnchor="page" w:x="1076" w:y="12175"/>
        <w:pBdr>
          <w:top w:val="single" w:sz="4" w:space="1" w:color="auto"/>
          <w:left w:val="single" w:sz="4" w:space="4" w:color="auto"/>
          <w:bottom w:val="single" w:sz="4" w:space="1" w:color="auto"/>
          <w:right w:val="single" w:sz="4" w:space="4" w:color="auto"/>
        </w:pBdr>
        <w:shd w:val="clear" w:color="auto" w:fill="B8CCE4" w:themeFill="accent1" w:themeFillTint="66"/>
        <w:tabs>
          <w:tab w:val="left" w:leader="underscore" w:pos="9802"/>
        </w:tabs>
        <w:spacing w:before="0" w:after="0"/>
        <w:ind w:left="140"/>
        <w:rPr>
          <w:sz w:val="24"/>
        </w:rPr>
      </w:pPr>
      <w:r w:rsidRPr="00390059">
        <w:rPr>
          <w:rStyle w:val="24"/>
          <w:sz w:val="24"/>
          <w:u w:val="none"/>
        </w:rPr>
        <w:t>дружеството. Анализ на възрастовата структура на вземанията.</w:t>
      </w:r>
      <w:r w:rsidRPr="003935B8">
        <w:rPr>
          <w:rStyle w:val="25"/>
          <w:sz w:val="24"/>
        </w:rPr>
        <w:tab/>
      </w:r>
    </w:p>
    <w:p w:rsidR="00504CAA" w:rsidRPr="003935B8" w:rsidRDefault="00720933">
      <w:pPr>
        <w:pStyle w:val="22"/>
        <w:framePr w:w="9840" w:h="2549" w:hRule="exact" w:wrap="none" w:vAnchor="page" w:hAnchor="page" w:x="1076" w:y="12175"/>
        <w:shd w:val="clear" w:color="auto" w:fill="auto"/>
        <w:spacing w:before="0" w:after="0"/>
        <w:ind w:firstLine="740"/>
        <w:rPr>
          <w:sz w:val="24"/>
        </w:rPr>
      </w:pPr>
      <w:r w:rsidRPr="003935B8">
        <w:rPr>
          <w:sz w:val="24"/>
        </w:rPr>
        <w:t xml:space="preserve">За успешното проследяване, контролиране и събиране на вземанията на дружеството сроковете и начините за плащане на продадените продукция и услуги се регламентират в търговските договори и оферти. По-голямата част от поръчките стартират изпълнение при </w:t>
      </w:r>
      <w:r w:rsidRPr="003935B8">
        <w:rPr>
          <w:sz w:val="24"/>
          <w:lang w:val="ru-RU" w:eastAsia="en-US" w:bidi="en-US"/>
        </w:rPr>
        <w:t xml:space="preserve">50% </w:t>
      </w:r>
      <w:r w:rsidRPr="003935B8">
        <w:rPr>
          <w:sz w:val="24"/>
        </w:rPr>
        <w:t>авансов превод, а готовите изделия и услуги се предоставят при 100 % заплащане на стойността им.</w:t>
      </w:r>
    </w:p>
    <w:p w:rsidR="00504CAA" w:rsidRPr="003935B8" w:rsidRDefault="00720933">
      <w:pPr>
        <w:pStyle w:val="22"/>
        <w:framePr w:w="9840" w:h="2549" w:hRule="exact" w:wrap="none" w:vAnchor="page" w:hAnchor="page" w:x="1076" w:y="12175"/>
        <w:shd w:val="clear" w:color="auto" w:fill="auto"/>
        <w:spacing w:before="0" w:after="0"/>
        <w:ind w:firstLine="740"/>
        <w:rPr>
          <w:sz w:val="24"/>
        </w:rPr>
      </w:pPr>
      <w:r w:rsidRPr="003935B8">
        <w:rPr>
          <w:sz w:val="24"/>
        </w:rPr>
        <w:t>За отчетния период търговските и други вземания на „ТЕРЕМ</w:t>
      </w:r>
      <w:r w:rsidR="00745F7B">
        <w:rPr>
          <w:sz w:val="24"/>
        </w:rPr>
        <w:t xml:space="preserve">-ЛЕТЕЦ,” ЕООД са в размер на </w:t>
      </w:r>
      <w:r w:rsidR="008C797C">
        <w:rPr>
          <w:sz w:val="24"/>
        </w:rPr>
        <w:t>459</w:t>
      </w:r>
      <w:r w:rsidRPr="003935B8">
        <w:rPr>
          <w:sz w:val="24"/>
        </w:rPr>
        <w:t xml:space="preserve"> хил. лв., разпределени както следва:</w:t>
      </w:r>
    </w:p>
    <w:p w:rsidR="00504CAA" w:rsidRPr="003935B8" w:rsidRDefault="00720933">
      <w:pPr>
        <w:pStyle w:val="22"/>
        <w:framePr w:w="9840" w:h="619" w:hRule="exact" w:wrap="none" w:vAnchor="page" w:hAnchor="page" w:x="1076" w:y="14933"/>
        <w:shd w:val="clear" w:color="auto" w:fill="auto"/>
        <w:spacing w:before="0" w:after="0" w:line="283" w:lineRule="exact"/>
        <w:ind w:left="740" w:right="5486"/>
        <w:rPr>
          <w:sz w:val="24"/>
        </w:rPr>
      </w:pPr>
      <w:r w:rsidRPr="003935B8">
        <w:rPr>
          <w:sz w:val="24"/>
        </w:rPr>
        <w:t>Вземания от клиенти и доставчици</w:t>
      </w:r>
    </w:p>
    <w:p w:rsidR="00504CAA" w:rsidRDefault="008C797C">
      <w:pPr>
        <w:pStyle w:val="22"/>
        <w:framePr w:w="1373" w:h="615" w:hRule="exact" w:wrap="none" w:vAnchor="page" w:hAnchor="page" w:x="6404" w:y="14936"/>
        <w:shd w:val="clear" w:color="auto" w:fill="auto"/>
        <w:spacing w:before="0" w:after="0" w:line="278" w:lineRule="exact"/>
        <w:rPr>
          <w:sz w:val="24"/>
        </w:rPr>
      </w:pPr>
      <w:r>
        <w:rPr>
          <w:sz w:val="24"/>
        </w:rPr>
        <w:t>424 000 лв.</w:t>
      </w:r>
    </w:p>
    <w:p w:rsidR="008C797C" w:rsidRDefault="008C797C">
      <w:pPr>
        <w:pStyle w:val="22"/>
        <w:framePr w:w="1373" w:h="615" w:hRule="exact" w:wrap="none" w:vAnchor="page" w:hAnchor="page" w:x="6404" w:y="14936"/>
        <w:shd w:val="clear" w:color="auto" w:fill="auto"/>
        <w:spacing w:before="0" w:after="0" w:line="278" w:lineRule="exact"/>
        <w:rPr>
          <w:sz w:val="24"/>
        </w:rPr>
      </w:pPr>
    </w:p>
    <w:p w:rsidR="008C797C" w:rsidRPr="003935B8" w:rsidRDefault="008C797C">
      <w:pPr>
        <w:pStyle w:val="22"/>
        <w:framePr w:w="1373" w:h="615" w:hRule="exact" w:wrap="none" w:vAnchor="page" w:hAnchor="page" w:x="6404" w:y="14936"/>
        <w:shd w:val="clear" w:color="auto" w:fill="auto"/>
        <w:spacing w:before="0" w:after="0" w:line="278" w:lineRule="exact"/>
        <w:rPr>
          <w:sz w:val="24"/>
        </w:rPr>
      </w:pPr>
    </w:p>
    <w:p w:rsidR="00504CAA" w:rsidRPr="003935B8" w:rsidRDefault="00504CAA">
      <w:pPr>
        <w:rPr>
          <w:sz w:val="4"/>
          <w:szCs w:val="2"/>
        </w:rPr>
        <w:sectPr w:rsidR="00504CAA" w:rsidRPr="003935B8">
          <w:pgSz w:w="11900" w:h="16840"/>
          <w:pgMar w:top="360" w:right="360" w:bottom="360" w:left="360" w:header="0" w:footer="3" w:gutter="0"/>
          <w:cols w:space="720"/>
          <w:noEndnote/>
          <w:docGrid w:linePitch="360"/>
        </w:sectPr>
      </w:pPr>
    </w:p>
    <w:p w:rsidR="00504CAA" w:rsidRPr="003935B8" w:rsidRDefault="008C797C" w:rsidP="008C797C">
      <w:pPr>
        <w:pStyle w:val="22"/>
        <w:framePr w:w="9840" w:h="1157" w:hRule="exact" w:wrap="none" w:vAnchor="page" w:hAnchor="page" w:x="1076" w:y="828"/>
        <w:shd w:val="clear" w:color="auto" w:fill="auto"/>
        <w:tabs>
          <w:tab w:val="left" w:pos="5348"/>
        </w:tabs>
        <w:spacing w:before="0" w:after="0"/>
        <w:rPr>
          <w:sz w:val="24"/>
        </w:rPr>
      </w:pPr>
      <w:r>
        <w:rPr>
          <w:sz w:val="24"/>
        </w:rPr>
        <w:lastRenderedPageBreak/>
        <w:t xml:space="preserve">            Съдебни и присъдени вземания</w:t>
      </w:r>
      <w:r>
        <w:rPr>
          <w:sz w:val="24"/>
        </w:rPr>
        <w:tab/>
        <w:t xml:space="preserve"> 1</w:t>
      </w:r>
      <w:r w:rsidR="00720933" w:rsidRPr="003935B8">
        <w:rPr>
          <w:sz w:val="24"/>
        </w:rPr>
        <w:t xml:space="preserve"> 000 лв.</w:t>
      </w:r>
    </w:p>
    <w:p w:rsidR="00504CAA" w:rsidRPr="003935B8" w:rsidRDefault="008C797C">
      <w:pPr>
        <w:pStyle w:val="22"/>
        <w:framePr w:w="9840" w:h="1157" w:hRule="exact" w:wrap="none" w:vAnchor="page" w:hAnchor="page" w:x="1076" w:y="828"/>
        <w:shd w:val="clear" w:color="auto" w:fill="auto"/>
        <w:tabs>
          <w:tab w:val="left" w:pos="5545"/>
        </w:tabs>
        <w:spacing w:before="0" w:after="0"/>
        <w:ind w:firstLine="740"/>
        <w:rPr>
          <w:sz w:val="24"/>
        </w:rPr>
      </w:pPr>
      <w:r>
        <w:rPr>
          <w:sz w:val="24"/>
        </w:rPr>
        <w:t>Други краткосрочни вземания                        19</w:t>
      </w:r>
      <w:r w:rsidR="00720933" w:rsidRPr="003935B8">
        <w:rPr>
          <w:sz w:val="24"/>
        </w:rPr>
        <w:t xml:space="preserve"> 000 лв.</w:t>
      </w:r>
    </w:p>
    <w:p w:rsidR="00504CAA" w:rsidRPr="003935B8" w:rsidRDefault="008C797C">
      <w:pPr>
        <w:pStyle w:val="22"/>
        <w:framePr w:w="9840" w:h="1157" w:hRule="exact" w:wrap="none" w:vAnchor="page" w:hAnchor="page" w:x="1076" w:y="828"/>
        <w:shd w:val="clear" w:color="auto" w:fill="auto"/>
        <w:spacing w:before="0" w:after="0"/>
        <w:ind w:firstLine="740"/>
        <w:rPr>
          <w:sz w:val="24"/>
        </w:rPr>
      </w:pPr>
      <w:r>
        <w:rPr>
          <w:sz w:val="24"/>
        </w:rPr>
        <w:t>Вземания от свързани лица                             15</w:t>
      </w:r>
      <w:r w:rsidR="00720933" w:rsidRPr="003935B8">
        <w:rPr>
          <w:sz w:val="24"/>
        </w:rPr>
        <w:t xml:space="preserve"> 000 лв.</w:t>
      </w:r>
    </w:p>
    <w:p w:rsidR="00504CAA" w:rsidRPr="00390059" w:rsidRDefault="00720933" w:rsidP="00390059">
      <w:pPr>
        <w:pStyle w:val="22"/>
        <w:framePr w:w="9634" w:h="876" w:hRule="exact" w:wrap="none" w:vAnchor="page" w:hAnchor="page" w:x="1162" w:y="2499"/>
        <w:pBdr>
          <w:top w:val="single" w:sz="4" w:space="1" w:color="auto"/>
          <w:left w:val="single" w:sz="4" w:space="4" w:color="auto"/>
          <w:bottom w:val="single" w:sz="4" w:space="1" w:color="auto"/>
          <w:right w:val="single" w:sz="4" w:space="4" w:color="auto"/>
        </w:pBdr>
        <w:shd w:val="clear" w:color="auto" w:fill="B8CCE4" w:themeFill="accent1" w:themeFillTint="66"/>
        <w:tabs>
          <w:tab w:val="left" w:leader="underscore" w:pos="9605"/>
        </w:tabs>
        <w:spacing w:before="0" w:after="0"/>
        <w:rPr>
          <w:sz w:val="24"/>
        </w:rPr>
      </w:pPr>
      <w:r w:rsidRPr="00390059">
        <w:rPr>
          <w:sz w:val="24"/>
        </w:rPr>
        <w:t xml:space="preserve">2.2. Информация за съдебните дела (от и срещу дружеството) - етап на висящите производство;вероятностна оценка за положителен изход на делото; новозаведени искове; </w:t>
      </w:r>
      <w:r w:rsidRPr="00390059">
        <w:rPr>
          <w:rStyle w:val="24"/>
          <w:sz w:val="24"/>
          <w:u w:val="none"/>
        </w:rPr>
        <w:t>новообразувани дела. Информация за правното осигуряване на дейността.</w:t>
      </w:r>
    </w:p>
    <w:p w:rsidR="00504CAA" w:rsidRPr="003935B8" w:rsidRDefault="00720933">
      <w:pPr>
        <w:pStyle w:val="22"/>
        <w:framePr w:w="9840" w:h="8336" w:hRule="exact" w:wrap="none" w:vAnchor="page" w:hAnchor="page" w:x="1076" w:y="3804"/>
        <w:numPr>
          <w:ilvl w:val="0"/>
          <w:numId w:val="2"/>
        </w:numPr>
        <w:shd w:val="clear" w:color="auto" w:fill="auto"/>
        <w:tabs>
          <w:tab w:val="left" w:pos="991"/>
        </w:tabs>
        <w:spacing w:before="0" w:after="0"/>
        <w:ind w:firstLine="740"/>
        <w:rPr>
          <w:sz w:val="24"/>
        </w:rPr>
      </w:pPr>
      <w:r w:rsidRPr="003935B8">
        <w:rPr>
          <w:sz w:val="24"/>
        </w:rPr>
        <w:t>Изпълнително дело 2485/2014 при ЧСИ Стоян</w:t>
      </w:r>
      <w:r w:rsidR="00DD1B7C">
        <w:rPr>
          <w:sz w:val="24"/>
        </w:rPr>
        <w:t xml:space="preserve"> Якимов- за вземания на „Терем-Л</w:t>
      </w:r>
      <w:r w:rsidRPr="003935B8">
        <w:rPr>
          <w:sz w:val="24"/>
        </w:rPr>
        <w:t>етец“ ЕООД от „Скорпион еър“ ЕАД ;</w:t>
      </w:r>
    </w:p>
    <w:p w:rsidR="00504CAA" w:rsidRPr="003935B8" w:rsidRDefault="00720933">
      <w:pPr>
        <w:pStyle w:val="22"/>
        <w:framePr w:w="9840" w:h="8336" w:hRule="exact" w:wrap="none" w:vAnchor="page" w:hAnchor="page" w:x="1076" w:y="3804"/>
        <w:numPr>
          <w:ilvl w:val="0"/>
          <w:numId w:val="2"/>
        </w:numPr>
        <w:shd w:val="clear" w:color="auto" w:fill="auto"/>
        <w:tabs>
          <w:tab w:val="left" w:pos="1059"/>
        </w:tabs>
        <w:spacing w:before="0" w:after="0"/>
        <w:ind w:firstLine="740"/>
        <w:rPr>
          <w:sz w:val="24"/>
        </w:rPr>
      </w:pPr>
      <w:r w:rsidRPr="003935B8">
        <w:rPr>
          <w:sz w:val="24"/>
        </w:rPr>
        <w:t>Изпълнително дело № 195/2019г. при ЧСИ Миладин Ми</w:t>
      </w:r>
      <w:r w:rsidR="00DD1B7C">
        <w:rPr>
          <w:sz w:val="24"/>
        </w:rPr>
        <w:t>ладинов - за вземания на „Терем-</w:t>
      </w:r>
      <w:r w:rsidRPr="003935B8">
        <w:rPr>
          <w:sz w:val="24"/>
        </w:rPr>
        <w:t>Летец“</w:t>
      </w:r>
      <w:r w:rsidR="00DD1B7C">
        <w:rPr>
          <w:sz w:val="24"/>
        </w:rPr>
        <w:t xml:space="preserve"> </w:t>
      </w:r>
      <w:r w:rsidRPr="003935B8">
        <w:rPr>
          <w:sz w:val="24"/>
        </w:rPr>
        <w:t>ЕООД от „Брайт Флайт“ ООД.</w:t>
      </w:r>
    </w:p>
    <w:p w:rsidR="00504CAA" w:rsidRPr="003935B8" w:rsidRDefault="00720933">
      <w:pPr>
        <w:pStyle w:val="22"/>
        <w:framePr w:w="9840" w:h="8336" w:hRule="exact" w:wrap="none" w:vAnchor="page" w:hAnchor="page" w:x="1076" w:y="3804"/>
        <w:shd w:val="clear" w:color="auto" w:fill="auto"/>
        <w:spacing w:before="0" w:after="0"/>
        <w:ind w:firstLine="740"/>
        <w:rPr>
          <w:sz w:val="24"/>
        </w:rPr>
      </w:pPr>
      <w:r w:rsidRPr="003935B8">
        <w:rPr>
          <w:sz w:val="24"/>
        </w:rPr>
        <w:t>Не се очаква да бъдат събрани вземанията предвид обстоятелството, че дружествата не извършват дейност, не генерират доходи, нямт имущество и активи, с които биха могли да удовлетворят вземането ни. Отделно от това дружество „Скорпион еър“ ЕАД има публични задължения в размер на повече от 500 000 лв., а съгласно разпоредбите на ЗЗД вземанията на държавата за данъци са с приоритет пред останалите обезпечени или не вземания на останалите кредитори на длъжника.</w:t>
      </w:r>
    </w:p>
    <w:p w:rsidR="00504CAA" w:rsidRPr="003935B8" w:rsidRDefault="00720933">
      <w:pPr>
        <w:pStyle w:val="22"/>
        <w:framePr w:w="9840" w:h="8336" w:hRule="exact" w:wrap="none" w:vAnchor="page" w:hAnchor="page" w:x="1076" w:y="3804"/>
        <w:numPr>
          <w:ilvl w:val="0"/>
          <w:numId w:val="2"/>
        </w:numPr>
        <w:shd w:val="clear" w:color="auto" w:fill="auto"/>
        <w:tabs>
          <w:tab w:val="left" w:pos="1441"/>
        </w:tabs>
        <w:spacing w:before="0" w:after="0"/>
        <w:ind w:firstLine="740"/>
        <w:rPr>
          <w:sz w:val="24"/>
        </w:rPr>
      </w:pPr>
      <w:r w:rsidRPr="003935B8">
        <w:rPr>
          <w:sz w:val="24"/>
        </w:rPr>
        <w:t>Г</w:t>
      </w:r>
      <w:r w:rsidR="00DD1B7C">
        <w:rPr>
          <w:sz w:val="24"/>
        </w:rPr>
        <w:t>раждански дела, по които „Терем-</w:t>
      </w:r>
      <w:r w:rsidRPr="003935B8">
        <w:rPr>
          <w:sz w:val="24"/>
        </w:rPr>
        <w:t>Летец“ ЕООД е ищец:</w:t>
      </w:r>
    </w:p>
    <w:p w:rsidR="00504CAA" w:rsidRPr="003935B8" w:rsidRDefault="00720933">
      <w:pPr>
        <w:pStyle w:val="22"/>
        <w:framePr w:w="9840" w:h="8336" w:hRule="exact" w:wrap="none" w:vAnchor="page" w:hAnchor="page" w:x="1076" w:y="3804"/>
        <w:shd w:val="clear" w:color="auto" w:fill="auto"/>
        <w:spacing w:before="0" w:after="0"/>
        <w:ind w:firstLine="600"/>
        <w:rPr>
          <w:sz w:val="24"/>
        </w:rPr>
      </w:pPr>
      <w:r w:rsidRPr="003935B8">
        <w:rPr>
          <w:sz w:val="24"/>
        </w:rPr>
        <w:t>1. Гр. дело №</w:t>
      </w:r>
      <w:r w:rsidR="00DD1B7C">
        <w:rPr>
          <w:sz w:val="24"/>
        </w:rPr>
        <w:t xml:space="preserve"> </w:t>
      </w:r>
      <w:r w:rsidRPr="003935B8">
        <w:rPr>
          <w:sz w:val="24"/>
        </w:rPr>
        <w:t>61505/2019г. по описа на СРС, образувано въз основа на подадено заявление по реда на 4</w:t>
      </w:r>
      <w:r w:rsidR="00DD1B7C">
        <w:rPr>
          <w:sz w:val="24"/>
        </w:rPr>
        <w:t>17 от ГПК за вземания на „Терем-</w:t>
      </w:r>
      <w:r w:rsidRPr="003935B8">
        <w:rPr>
          <w:sz w:val="24"/>
        </w:rPr>
        <w:t>Летец“ ЕООД от „Брайт Флайт“ ООД, а именно: главница 40 888,80 лв, законна лихва -от 25.10.2019 г. до окончателното й изплащане, както и разноски по делото за ДТ в размер на 818.00 лв.</w:t>
      </w:r>
    </w:p>
    <w:p w:rsidR="00504CAA" w:rsidRPr="003935B8" w:rsidRDefault="00720933">
      <w:pPr>
        <w:pStyle w:val="22"/>
        <w:framePr w:w="9840" w:h="8336" w:hRule="exact" w:wrap="none" w:vAnchor="page" w:hAnchor="page" w:x="1076" w:y="3804"/>
        <w:shd w:val="clear" w:color="auto" w:fill="auto"/>
        <w:spacing w:before="0" w:after="0"/>
        <w:rPr>
          <w:sz w:val="24"/>
        </w:rPr>
      </w:pPr>
      <w:r w:rsidRPr="003935B8">
        <w:rPr>
          <w:sz w:val="24"/>
        </w:rPr>
        <w:t>Правното осигуряване на дейността на дружеството през периода се осъществява от адвокат, чиито основни задължения са:</w:t>
      </w:r>
    </w:p>
    <w:p w:rsidR="00504CAA" w:rsidRPr="003935B8" w:rsidRDefault="00720933" w:rsidP="00A058C4">
      <w:pPr>
        <w:pStyle w:val="22"/>
        <w:framePr w:w="9840" w:h="8336" w:hRule="exact" w:wrap="none" w:vAnchor="page" w:hAnchor="page" w:x="1076" w:y="3804"/>
        <w:numPr>
          <w:ilvl w:val="0"/>
          <w:numId w:val="15"/>
        </w:numPr>
        <w:shd w:val="clear" w:color="auto" w:fill="auto"/>
        <w:spacing w:before="0" w:after="0"/>
        <w:rPr>
          <w:sz w:val="24"/>
        </w:rPr>
      </w:pPr>
      <w:r w:rsidRPr="003935B8">
        <w:rPr>
          <w:sz w:val="24"/>
        </w:rPr>
        <w:t>оказва правна помощ на ръководството на дружеството;</w:t>
      </w:r>
    </w:p>
    <w:p w:rsidR="00504CAA" w:rsidRPr="003935B8" w:rsidRDefault="00720933" w:rsidP="00A058C4">
      <w:pPr>
        <w:pStyle w:val="22"/>
        <w:framePr w:w="9840" w:h="8336" w:hRule="exact" w:wrap="none" w:vAnchor="page" w:hAnchor="page" w:x="1076" w:y="3804"/>
        <w:numPr>
          <w:ilvl w:val="0"/>
          <w:numId w:val="15"/>
        </w:numPr>
        <w:shd w:val="clear" w:color="auto" w:fill="auto"/>
        <w:spacing w:before="0" w:after="0"/>
        <w:ind w:left="0" w:firstLine="360"/>
        <w:rPr>
          <w:sz w:val="24"/>
        </w:rPr>
      </w:pPr>
      <w:r w:rsidRPr="003935B8">
        <w:rPr>
          <w:sz w:val="24"/>
        </w:rPr>
        <w:t>извършва действия във връзка с подготовката и осъществяването на процесуалното представителство на дружеството и на управителя по граждански, административни и наказателни дела и пред другите юрисдикции, Прокуратурата на РБългария, следствието, органите на централната и местната администрация;</w:t>
      </w:r>
    </w:p>
    <w:p w:rsidR="00504CAA" w:rsidRPr="003935B8" w:rsidRDefault="00720933" w:rsidP="00A058C4">
      <w:pPr>
        <w:pStyle w:val="22"/>
        <w:framePr w:w="9840" w:h="8336" w:hRule="exact" w:wrap="none" w:vAnchor="page" w:hAnchor="page" w:x="1076" w:y="3804"/>
        <w:numPr>
          <w:ilvl w:val="0"/>
          <w:numId w:val="15"/>
        </w:numPr>
        <w:shd w:val="clear" w:color="auto" w:fill="auto"/>
        <w:spacing w:before="0" w:after="0"/>
        <w:ind w:left="0" w:firstLine="360"/>
        <w:rPr>
          <w:sz w:val="24"/>
        </w:rPr>
      </w:pPr>
      <w:r w:rsidRPr="003935B8">
        <w:rPr>
          <w:sz w:val="24"/>
        </w:rPr>
        <w:t>отговаря за изготвянето на искови молби, молби за образуване на изпълнителни дела и предприемането на други процесуални действия за своевременното събиране на вземанията на дружеството;</w:t>
      </w:r>
    </w:p>
    <w:p w:rsidR="00504CAA" w:rsidRPr="003935B8" w:rsidRDefault="00720933" w:rsidP="00A058C4">
      <w:pPr>
        <w:pStyle w:val="22"/>
        <w:framePr w:w="9840" w:h="8336" w:hRule="exact" w:wrap="none" w:vAnchor="page" w:hAnchor="page" w:x="1076" w:y="3804"/>
        <w:numPr>
          <w:ilvl w:val="0"/>
          <w:numId w:val="15"/>
        </w:numPr>
        <w:shd w:val="clear" w:color="auto" w:fill="auto"/>
        <w:spacing w:before="0" w:after="0"/>
        <w:ind w:left="0" w:firstLine="360"/>
        <w:rPr>
          <w:sz w:val="24"/>
        </w:rPr>
      </w:pPr>
      <w:r w:rsidRPr="003935B8">
        <w:rPr>
          <w:sz w:val="24"/>
        </w:rPr>
        <w:t>участва в изготвянето или дава становища по законосъобразността на договори, страна по които е дружеството, като при несъгласие прилага мотивирано мнение;</w:t>
      </w:r>
    </w:p>
    <w:p w:rsidR="00504CAA" w:rsidRPr="003935B8" w:rsidRDefault="00720933" w:rsidP="00A058C4">
      <w:pPr>
        <w:pStyle w:val="22"/>
        <w:framePr w:w="9840" w:h="8336" w:hRule="exact" w:wrap="none" w:vAnchor="page" w:hAnchor="page" w:x="1076" w:y="3804"/>
        <w:numPr>
          <w:ilvl w:val="0"/>
          <w:numId w:val="15"/>
        </w:numPr>
        <w:shd w:val="clear" w:color="auto" w:fill="auto"/>
        <w:spacing w:before="0" w:after="0"/>
        <w:rPr>
          <w:sz w:val="24"/>
        </w:rPr>
      </w:pPr>
      <w:r w:rsidRPr="003935B8">
        <w:rPr>
          <w:sz w:val="24"/>
        </w:rPr>
        <w:t>съгласува заповедите за налагане на дисциплинарно наказание „уволнение“</w:t>
      </w:r>
    </w:p>
    <w:p w:rsidR="00504CAA" w:rsidRPr="003935B8" w:rsidRDefault="00720933" w:rsidP="00A058C4">
      <w:pPr>
        <w:pStyle w:val="22"/>
        <w:framePr w:w="9840" w:h="8336" w:hRule="exact" w:wrap="none" w:vAnchor="page" w:hAnchor="page" w:x="1076" w:y="3804"/>
        <w:numPr>
          <w:ilvl w:val="0"/>
          <w:numId w:val="15"/>
        </w:numPr>
        <w:shd w:val="clear" w:color="auto" w:fill="auto"/>
        <w:spacing w:before="0" w:after="0"/>
        <w:ind w:left="0" w:firstLine="360"/>
        <w:rPr>
          <w:sz w:val="24"/>
        </w:rPr>
      </w:pPr>
      <w:r w:rsidRPr="003935B8">
        <w:rPr>
          <w:sz w:val="24"/>
        </w:rPr>
        <w:t>по разпореждане на управителя на дружеството изготвя проекти или предварително съгласува административни актове , издавани от ръководителя на структурата;</w:t>
      </w:r>
    </w:p>
    <w:p w:rsidR="00504CAA" w:rsidRPr="003935B8" w:rsidRDefault="00720933" w:rsidP="00390059">
      <w:pPr>
        <w:pStyle w:val="22"/>
        <w:framePr w:w="9613" w:wrap="none" w:vAnchor="page" w:hAnchor="page" w:x="1162" w:y="12415"/>
        <w:pBdr>
          <w:top w:val="single" w:sz="4" w:space="1" w:color="auto"/>
          <w:left w:val="single" w:sz="4" w:space="4" w:color="auto"/>
          <w:bottom w:val="single" w:sz="4" w:space="1" w:color="auto"/>
          <w:right w:val="single" w:sz="4" w:space="4" w:color="auto"/>
        </w:pBdr>
        <w:shd w:val="clear" w:color="auto" w:fill="B8CCE4" w:themeFill="accent1" w:themeFillTint="66"/>
        <w:spacing w:before="0" w:after="0" w:line="220" w:lineRule="exact"/>
        <w:jc w:val="left"/>
        <w:rPr>
          <w:sz w:val="24"/>
        </w:rPr>
      </w:pPr>
      <w:r w:rsidRPr="003935B8">
        <w:rPr>
          <w:sz w:val="24"/>
        </w:rPr>
        <w:t>2.3. Информация за събрани присъдени вземания.</w:t>
      </w:r>
    </w:p>
    <w:p w:rsidR="00504CAA" w:rsidRPr="003935B8" w:rsidRDefault="00720933">
      <w:pPr>
        <w:pStyle w:val="22"/>
        <w:framePr w:wrap="none" w:vAnchor="page" w:hAnchor="page" w:x="1076" w:y="13120"/>
        <w:shd w:val="clear" w:color="auto" w:fill="auto"/>
        <w:spacing w:before="0" w:after="0" w:line="220" w:lineRule="exact"/>
        <w:ind w:firstLine="740"/>
        <w:rPr>
          <w:sz w:val="24"/>
        </w:rPr>
      </w:pPr>
      <w:r w:rsidRPr="003935B8">
        <w:rPr>
          <w:sz w:val="24"/>
        </w:rPr>
        <w:t>Няма събрани и присъдени вземания през отчетния период.</w:t>
      </w:r>
    </w:p>
    <w:p w:rsidR="00504CAA" w:rsidRPr="003935B8" w:rsidRDefault="00720933" w:rsidP="00390059">
      <w:pPr>
        <w:pStyle w:val="22"/>
        <w:framePr w:w="9720" w:h="610" w:hRule="exact" w:wrap="none" w:vAnchor="page" w:hAnchor="page" w:x="1196" w:y="13640"/>
        <w:pBdr>
          <w:top w:val="single" w:sz="4" w:space="1" w:color="auto"/>
          <w:left w:val="single" w:sz="4" w:space="4" w:color="auto"/>
          <w:bottom w:val="single" w:sz="4" w:space="1" w:color="auto"/>
          <w:right w:val="single" w:sz="4" w:space="4" w:color="auto"/>
        </w:pBdr>
        <w:shd w:val="clear" w:color="auto" w:fill="B8CCE4" w:themeFill="accent1" w:themeFillTint="66"/>
        <w:spacing w:before="0" w:after="0" w:line="278" w:lineRule="exact"/>
        <w:rPr>
          <w:sz w:val="24"/>
        </w:rPr>
      </w:pPr>
      <w:r w:rsidRPr="003935B8">
        <w:rPr>
          <w:sz w:val="24"/>
        </w:rPr>
        <w:t>2.4. Информация за начислени глоби, санкции, неустойки. Информация за щети, брак и изплатени застрахователни обезщетения.</w:t>
      </w:r>
    </w:p>
    <w:p w:rsidR="00504CAA" w:rsidRPr="003935B8" w:rsidRDefault="00720933">
      <w:pPr>
        <w:pStyle w:val="22"/>
        <w:framePr w:wrap="none" w:vAnchor="page" w:hAnchor="page" w:x="1076" w:y="14541"/>
        <w:shd w:val="clear" w:color="auto" w:fill="auto"/>
        <w:spacing w:before="0" w:after="0" w:line="220" w:lineRule="exact"/>
        <w:ind w:firstLine="740"/>
        <w:rPr>
          <w:sz w:val="24"/>
        </w:rPr>
      </w:pPr>
      <w:r w:rsidRPr="003935B8">
        <w:rPr>
          <w:sz w:val="24"/>
        </w:rPr>
        <w:t>През отчетния период не са отчетени такива.</w:t>
      </w:r>
    </w:p>
    <w:p w:rsidR="00504CAA" w:rsidRPr="003935B8" w:rsidRDefault="00720933" w:rsidP="00390059">
      <w:pPr>
        <w:pStyle w:val="22"/>
        <w:framePr w:w="9696" w:wrap="none" w:vAnchor="page" w:hAnchor="page" w:x="1196" w:y="15103"/>
        <w:pBdr>
          <w:top w:val="single" w:sz="4" w:space="1" w:color="auto"/>
          <w:left w:val="single" w:sz="4" w:space="4" w:color="auto"/>
          <w:bottom w:val="single" w:sz="4" w:space="1" w:color="auto"/>
          <w:right w:val="single" w:sz="4" w:space="4" w:color="auto"/>
        </w:pBdr>
        <w:shd w:val="clear" w:color="auto" w:fill="B8CCE4" w:themeFill="accent1" w:themeFillTint="66"/>
        <w:spacing w:before="0" w:after="0" w:line="220" w:lineRule="exact"/>
        <w:jc w:val="left"/>
        <w:rPr>
          <w:sz w:val="24"/>
        </w:rPr>
      </w:pPr>
      <w:r w:rsidRPr="003935B8">
        <w:rPr>
          <w:sz w:val="24"/>
        </w:rPr>
        <w:t>2.5. Информация по отписани вземания - причини.</w:t>
      </w:r>
    </w:p>
    <w:p w:rsidR="00504CAA" w:rsidRPr="003935B8" w:rsidRDefault="00504CAA">
      <w:pPr>
        <w:rPr>
          <w:sz w:val="4"/>
          <w:szCs w:val="2"/>
        </w:rPr>
        <w:sectPr w:rsidR="00504CAA" w:rsidRPr="003935B8">
          <w:pgSz w:w="11900" w:h="16840"/>
          <w:pgMar w:top="360" w:right="360" w:bottom="360" w:left="360" w:header="0" w:footer="3" w:gutter="0"/>
          <w:cols w:space="720"/>
          <w:noEndnote/>
          <w:docGrid w:linePitch="360"/>
        </w:sectPr>
      </w:pPr>
    </w:p>
    <w:p w:rsidR="00504CAA" w:rsidRPr="003935B8" w:rsidRDefault="00720933">
      <w:pPr>
        <w:pStyle w:val="22"/>
        <w:framePr w:wrap="none" w:vAnchor="page" w:hAnchor="page" w:x="1004" w:y="1144"/>
        <w:shd w:val="clear" w:color="auto" w:fill="auto"/>
        <w:spacing w:before="0" w:after="0" w:line="220" w:lineRule="exact"/>
        <w:ind w:firstLine="880"/>
        <w:rPr>
          <w:sz w:val="24"/>
        </w:rPr>
      </w:pPr>
      <w:r w:rsidRPr="003935B8">
        <w:rPr>
          <w:sz w:val="24"/>
        </w:rPr>
        <w:lastRenderedPageBreak/>
        <w:t>Няма отписани вземания.</w:t>
      </w:r>
    </w:p>
    <w:p w:rsidR="00504CAA" w:rsidRPr="003935B8" w:rsidRDefault="00720933" w:rsidP="00A058C4">
      <w:pPr>
        <w:pStyle w:val="22"/>
        <w:framePr w:w="9984" w:h="1844" w:hRule="exact" w:wrap="none" w:vAnchor="page" w:hAnchor="page" w:x="1004" w:y="1659"/>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6D9F1" w:themeFill="text2" w:themeFillTint="33"/>
        <w:spacing w:before="0" w:after="60" w:line="278" w:lineRule="exact"/>
        <w:ind w:left="142" w:right="140"/>
        <w:rPr>
          <w:sz w:val="24"/>
        </w:rPr>
      </w:pPr>
      <w:r w:rsidRPr="003935B8">
        <w:rPr>
          <w:sz w:val="24"/>
        </w:rPr>
        <w:t>2.6. Информация по нововъзникнали задължения - причини. Анализ на възрастовата структура на задълженията.</w:t>
      </w:r>
    </w:p>
    <w:p w:rsidR="00504CAA" w:rsidRPr="003935B8" w:rsidRDefault="00720933" w:rsidP="00A058C4">
      <w:pPr>
        <w:pStyle w:val="22"/>
        <w:framePr w:w="9984" w:h="1844" w:hRule="exact" w:wrap="none" w:vAnchor="page" w:hAnchor="page" w:x="1004" w:y="1659"/>
        <w:shd w:val="clear" w:color="auto" w:fill="auto"/>
        <w:spacing w:before="0" w:after="0" w:line="278" w:lineRule="exact"/>
        <w:ind w:firstLine="709"/>
        <w:rPr>
          <w:sz w:val="24"/>
        </w:rPr>
      </w:pPr>
      <w:r w:rsidRPr="003935B8">
        <w:rPr>
          <w:sz w:val="24"/>
        </w:rPr>
        <w:t>Нововъзникналите задължения на дружеството</w:t>
      </w:r>
      <w:r w:rsidR="00A058C4">
        <w:rPr>
          <w:sz w:val="24"/>
        </w:rPr>
        <w:t xml:space="preserve"> произтичат от дейността. Към 30.06</w:t>
      </w:r>
      <w:r w:rsidRPr="003935B8">
        <w:rPr>
          <w:sz w:val="24"/>
        </w:rPr>
        <w:t>.2020 г. данъчните задължения и задълженията към персонала и осигурителните институции са текущи. Търговските задължения към края на отчетния период са възникнали през 2020 г. и не са в просрочие.</w:t>
      </w:r>
    </w:p>
    <w:p w:rsidR="00504CAA" w:rsidRPr="003935B8" w:rsidRDefault="00720933">
      <w:pPr>
        <w:pStyle w:val="20"/>
        <w:framePr w:wrap="none" w:vAnchor="page" w:hAnchor="page" w:x="1004" w:y="3754"/>
        <w:shd w:val="clear" w:color="auto" w:fill="auto"/>
        <w:spacing w:before="0" w:line="240" w:lineRule="exact"/>
        <w:ind w:left="1180" w:firstLine="0"/>
        <w:rPr>
          <w:sz w:val="28"/>
        </w:rPr>
      </w:pPr>
      <w:bookmarkStart w:id="7" w:name="bookmark7"/>
      <w:r w:rsidRPr="003935B8">
        <w:rPr>
          <w:sz w:val="28"/>
        </w:rPr>
        <w:t>З.</w:t>
      </w:r>
      <w:r w:rsidR="00D04036">
        <w:rPr>
          <w:sz w:val="28"/>
        </w:rPr>
        <w:t xml:space="preserve"> </w:t>
      </w:r>
      <w:r w:rsidRPr="003935B8">
        <w:rPr>
          <w:sz w:val="28"/>
        </w:rPr>
        <w:t>Продукти, пазари и маркетингова политика.</w:t>
      </w:r>
      <w:bookmarkEnd w:id="7"/>
    </w:p>
    <w:p w:rsidR="00504CAA" w:rsidRPr="003935B8" w:rsidRDefault="00720933" w:rsidP="00390059">
      <w:pPr>
        <w:pStyle w:val="22"/>
        <w:framePr w:w="9749" w:h="605" w:hRule="exact" w:wrap="none" w:vAnchor="page" w:hAnchor="page" w:x="1124" w:y="4284"/>
        <w:pBdr>
          <w:top w:val="single" w:sz="4" w:space="1" w:color="auto"/>
          <w:left w:val="single" w:sz="4" w:space="4" w:color="auto"/>
          <w:bottom w:val="single" w:sz="4" w:space="1" w:color="auto"/>
          <w:right w:val="single" w:sz="4" w:space="4" w:color="auto"/>
        </w:pBdr>
        <w:shd w:val="clear" w:color="auto" w:fill="B8CCE4" w:themeFill="accent1" w:themeFillTint="66"/>
        <w:spacing w:before="0" w:after="0"/>
        <w:rPr>
          <w:sz w:val="24"/>
        </w:rPr>
      </w:pPr>
      <w:r w:rsidRPr="003935B8">
        <w:rPr>
          <w:sz w:val="24"/>
        </w:rPr>
        <w:t>3.1. Търговска политика и дейност — по направления на реализация. Анализ на средата за реализация на продукцията/услугите.</w:t>
      </w:r>
    </w:p>
    <w:p w:rsidR="009B7691" w:rsidRPr="00C13E3A" w:rsidRDefault="009B7691" w:rsidP="009B7691">
      <w:pPr>
        <w:pStyle w:val="22"/>
        <w:framePr w:w="9984" w:h="7522" w:hRule="exact" w:wrap="none" w:vAnchor="page" w:hAnchor="page" w:x="1157" w:y="5225"/>
        <w:spacing w:after="0" w:line="240" w:lineRule="auto"/>
        <w:rPr>
          <w:color w:val="auto"/>
          <w:sz w:val="24"/>
        </w:rPr>
      </w:pPr>
      <w:r w:rsidRPr="00C13E3A">
        <w:rPr>
          <w:color w:val="auto"/>
          <w:sz w:val="24"/>
          <w:lang w:val="ru-RU"/>
        </w:rPr>
        <w:t xml:space="preserve">       </w:t>
      </w:r>
      <w:r w:rsidRPr="00C13E3A">
        <w:rPr>
          <w:color w:val="auto"/>
          <w:sz w:val="24"/>
        </w:rPr>
        <w:t>Търговската дейност на дружеството през второто тримесечие на 2020 година бе насочена към реализацията на продукцията от производствената дейност. Произведената продукция е в изпълнение на предварително сключените договори през 2019 и 2020 г. за ремонт на авиационна техника и новите сключени договори  през първото полугодие на тази година за оказване на техническа помощ и изпълнение на други поръчки.</w:t>
      </w:r>
    </w:p>
    <w:p w:rsidR="009B7691" w:rsidRPr="00C13E3A" w:rsidRDefault="009B7691" w:rsidP="009B7691">
      <w:pPr>
        <w:pStyle w:val="22"/>
        <w:framePr w:w="9984" w:h="7522" w:hRule="exact" w:wrap="none" w:vAnchor="page" w:hAnchor="page" w:x="1157" w:y="5225"/>
        <w:spacing w:after="0" w:line="240" w:lineRule="auto"/>
        <w:ind w:left="160" w:firstLine="560"/>
        <w:rPr>
          <w:color w:val="auto"/>
          <w:sz w:val="24"/>
        </w:rPr>
      </w:pPr>
      <w:r w:rsidRPr="00C13E3A">
        <w:rPr>
          <w:color w:val="auto"/>
          <w:sz w:val="24"/>
        </w:rPr>
        <w:t xml:space="preserve">Основна задача през второто тримесечие на  2020  година бе търсенето на клиенти за изпълнение на капитални ремонти на вертолетите от серията „Ми” и компоненти от оборудването им. </w:t>
      </w:r>
    </w:p>
    <w:p w:rsidR="009B7691" w:rsidRPr="00C13E3A" w:rsidRDefault="009B7691" w:rsidP="009B7691">
      <w:pPr>
        <w:pStyle w:val="22"/>
        <w:framePr w:w="9984" w:h="7522" w:hRule="exact" w:wrap="none" w:vAnchor="page" w:hAnchor="page" w:x="1157" w:y="5225"/>
        <w:spacing w:after="0" w:line="240" w:lineRule="auto"/>
        <w:ind w:left="160" w:firstLine="560"/>
        <w:rPr>
          <w:color w:val="auto"/>
          <w:sz w:val="24"/>
        </w:rPr>
      </w:pPr>
      <w:r w:rsidRPr="00C13E3A">
        <w:rPr>
          <w:color w:val="auto"/>
          <w:sz w:val="24"/>
        </w:rPr>
        <w:t xml:space="preserve">Нашето вниманието бе насочено предимно към потенциални клиенти зад граница. </w:t>
      </w:r>
    </w:p>
    <w:p w:rsidR="009B7691" w:rsidRPr="00C13E3A" w:rsidRDefault="009B7691" w:rsidP="009B7691">
      <w:pPr>
        <w:pStyle w:val="22"/>
        <w:framePr w:w="9984" w:h="7522" w:hRule="exact" w:wrap="none" w:vAnchor="page" w:hAnchor="page" w:x="1157" w:y="5225"/>
        <w:spacing w:after="0" w:line="240" w:lineRule="auto"/>
        <w:ind w:left="160" w:firstLine="560"/>
        <w:rPr>
          <w:color w:val="auto"/>
          <w:sz w:val="24"/>
        </w:rPr>
      </w:pPr>
      <w:r w:rsidRPr="00C13E3A">
        <w:rPr>
          <w:color w:val="auto"/>
          <w:sz w:val="24"/>
        </w:rPr>
        <w:t xml:space="preserve">Паралелно с основното  направление се работи за осигуряване на заетост на поддържащите производства в предприятието – бояджийския участък и механичен цех. </w:t>
      </w:r>
    </w:p>
    <w:p w:rsidR="009B7691" w:rsidRPr="00C13E3A" w:rsidRDefault="009B7691" w:rsidP="009B7691">
      <w:pPr>
        <w:pStyle w:val="22"/>
        <w:framePr w:w="9984" w:h="7522" w:hRule="exact" w:wrap="none" w:vAnchor="page" w:hAnchor="page" w:x="1157" w:y="5225"/>
        <w:spacing w:after="0" w:line="240" w:lineRule="auto"/>
        <w:ind w:left="160" w:firstLine="560"/>
        <w:rPr>
          <w:color w:val="auto"/>
          <w:sz w:val="24"/>
        </w:rPr>
      </w:pPr>
      <w:r w:rsidRPr="00C13E3A">
        <w:rPr>
          <w:color w:val="auto"/>
          <w:sz w:val="24"/>
        </w:rPr>
        <w:t xml:space="preserve">Продължава допълването на регистъра на фирмите в света, занимаващи се с всякакъв вид ремонт на хеликоптери и самолети, както и на доставчиците на всякакъв вид авиационни резервни части. Продължава попълването на регистъра на производителите и доставчиците на всички видове резервни части за хеликоптери от Русия. </w:t>
      </w:r>
    </w:p>
    <w:p w:rsidR="009B7691" w:rsidRPr="00C13E3A" w:rsidRDefault="009B7691" w:rsidP="009B7691">
      <w:pPr>
        <w:pStyle w:val="22"/>
        <w:framePr w:w="9984" w:h="7522" w:hRule="exact" w:wrap="none" w:vAnchor="page" w:hAnchor="page" w:x="1157" w:y="5225"/>
        <w:spacing w:after="0" w:line="240" w:lineRule="auto"/>
        <w:ind w:left="160" w:firstLine="560"/>
        <w:rPr>
          <w:color w:val="auto"/>
          <w:sz w:val="24"/>
        </w:rPr>
      </w:pPr>
      <w:r w:rsidRPr="00C13E3A">
        <w:rPr>
          <w:color w:val="auto"/>
          <w:sz w:val="24"/>
        </w:rPr>
        <w:t>Продължава попълването на регистър на руски хеликоптери в света.</w:t>
      </w:r>
    </w:p>
    <w:p w:rsidR="00504CAA" w:rsidRPr="00C13E3A" w:rsidRDefault="009B7691" w:rsidP="009B7691">
      <w:pPr>
        <w:pStyle w:val="22"/>
        <w:framePr w:w="9984" w:h="7522" w:hRule="exact" w:wrap="none" w:vAnchor="page" w:hAnchor="page" w:x="1157" w:y="5225"/>
        <w:shd w:val="clear" w:color="auto" w:fill="auto"/>
        <w:spacing w:before="0" w:after="0" w:line="240" w:lineRule="auto"/>
        <w:ind w:left="160" w:firstLine="560"/>
        <w:rPr>
          <w:color w:val="auto"/>
          <w:sz w:val="24"/>
          <w:lang w:val="ru-RU"/>
        </w:rPr>
      </w:pPr>
      <w:r w:rsidRPr="00C13E3A">
        <w:rPr>
          <w:color w:val="auto"/>
          <w:sz w:val="24"/>
        </w:rPr>
        <w:t>Продължаваме търсенето на фирми посредници, чрез които да установим директни контакти с клиенти от чужбина.</w:t>
      </w:r>
    </w:p>
    <w:p w:rsidR="00504CAA" w:rsidRPr="003935B8" w:rsidRDefault="00720933" w:rsidP="004463F9">
      <w:pPr>
        <w:pStyle w:val="22"/>
        <w:framePr w:w="9696" w:h="437" w:hRule="exact" w:wrap="none" w:vAnchor="page" w:hAnchor="page" w:x="1129" w:y="12810"/>
        <w:pBdr>
          <w:top w:val="single" w:sz="4" w:space="1" w:color="auto"/>
          <w:left w:val="single" w:sz="4" w:space="4" w:color="auto"/>
          <w:bottom w:val="single" w:sz="4" w:space="1" w:color="auto"/>
          <w:right w:val="single" w:sz="4" w:space="4" w:color="auto"/>
        </w:pBdr>
        <w:shd w:val="clear" w:color="auto" w:fill="B8CCE4" w:themeFill="accent1" w:themeFillTint="66"/>
        <w:spacing w:before="0" w:after="0" w:line="220" w:lineRule="exact"/>
        <w:jc w:val="left"/>
        <w:rPr>
          <w:sz w:val="24"/>
        </w:rPr>
      </w:pPr>
      <w:r w:rsidRPr="003935B8">
        <w:rPr>
          <w:sz w:val="24"/>
        </w:rPr>
        <w:t>3.2.Логистично и материално-техническо осигуряване на дейността.</w:t>
      </w:r>
    </w:p>
    <w:p w:rsidR="00504CAA" w:rsidRPr="00C13E3A" w:rsidRDefault="00720933">
      <w:pPr>
        <w:pStyle w:val="22"/>
        <w:framePr w:w="9984" w:h="1993" w:hRule="exact" w:wrap="none" w:vAnchor="page" w:hAnchor="page" w:x="1004" w:y="13553"/>
        <w:shd w:val="clear" w:color="auto" w:fill="auto"/>
        <w:spacing w:before="0" w:after="0"/>
        <w:ind w:firstLine="880"/>
        <w:rPr>
          <w:color w:val="auto"/>
          <w:sz w:val="24"/>
        </w:rPr>
      </w:pPr>
      <w:r w:rsidRPr="00C13E3A">
        <w:rPr>
          <w:color w:val="auto"/>
          <w:sz w:val="24"/>
        </w:rPr>
        <w:t xml:space="preserve">За осигуряване на производствената дейност с резервни части от внос през </w:t>
      </w:r>
      <w:r w:rsidR="008942C8" w:rsidRPr="00C13E3A">
        <w:rPr>
          <w:color w:val="auto"/>
          <w:sz w:val="24"/>
        </w:rPr>
        <w:t>второто</w:t>
      </w:r>
      <w:r w:rsidRPr="00C13E3A">
        <w:rPr>
          <w:color w:val="auto"/>
          <w:sz w:val="24"/>
        </w:rPr>
        <w:t xml:space="preserve"> тримесечие на 2020 година се доставиха резервни части от „ТЕРЕМ-ХОЛДИНГ“ ЕАД, и избраните фирми доставчици: „ИНОКСИС 01“ ООД, „МЕТАЛИКА-АБ“ ЕООД, „ДНЕПР България“ ООД, „ДМТЛ“ ЕООД, „ОГТО ТРЕЙДИНГ“ ЕООД, „Авио ойл“ ООД. Финансови средства </w:t>
      </w:r>
      <w:r w:rsidR="008942C8" w:rsidRPr="00C13E3A">
        <w:rPr>
          <w:color w:val="auto"/>
          <w:sz w:val="24"/>
        </w:rPr>
        <w:t xml:space="preserve">за реализиране на доставките са </w:t>
      </w:r>
      <w:r w:rsidRPr="00C13E3A">
        <w:rPr>
          <w:color w:val="auto"/>
          <w:sz w:val="24"/>
        </w:rPr>
        <w:t>осигур</w:t>
      </w:r>
      <w:r w:rsidR="008942C8" w:rsidRPr="00C13E3A">
        <w:rPr>
          <w:color w:val="auto"/>
          <w:sz w:val="24"/>
        </w:rPr>
        <w:t>ени</w:t>
      </w:r>
      <w:r w:rsidRPr="00C13E3A">
        <w:rPr>
          <w:color w:val="auto"/>
          <w:sz w:val="24"/>
        </w:rPr>
        <w:t xml:space="preserve"> основно за сметка на авансови плащания по сключени договори за ремонт на авиационна техника и авиационно-техническо имущество. Част от груповите комплекти за ремонт на отделните</w:t>
      </w:r>
    </w:p>
    <w:p w:rsidR="00504CAA" w:rsidRPr="003935B8" w:rsidRDefault="00504CAA">
      <w:pPr>
        <w:rPr>
          <w:sz w:val="4"/>
          <w:szCs w:val="2"/>
        </w:rPr>
        <w:sectPr w:rsidR="00504CAA" w:rsidRPr="003935B8">
          <w:pgSz w:w="11900" w:h="16840"/>
          <w:pgMar w:top="360" w:right="360" w:bottom="360" w:left="360" w:header="0" w:footer="3" w:gutter="0"/>
          <w:cols w:space="720"/>
          <w:noEndnote/>
          <w:docGrid w:linePitch="360"/>
        </w:sectPr>
      </w:pPr>
    </w:p>
    <w:p w:rsidR="00504CAA" w:rsidRPr="00C13E3A" w:rsidRDefault="00720933">
      <w:pPr>
        <w:pStyle w:val="22"/>
        <w:framePr w:w="9974" w:h="1157" w:hRule="exact" w:wrap="none" w:vAnchor="page" w:hAnchor="page" w:x="1009" w:y="833"/>
        <w:shd w:val="clear" w:color="auto" w:fill="auto"/>
        <w:spacing w:before="0" w:after="0"/>
        <w:rPr>
          <w:color w:val="auto"/>
          <w:sz w:val="24"/>
        </w:rPr>
      </w:pPr>
      <w:r w:rsidRPr="00C13E3A">
        <w:rPr>
          <w:color w:val="auto"/>
          <w:sz w:val="24"/>
        </w:rPr>
        <w:lastRenderedPageBreak/>
        <w:t>блокове и агрегати о</w:t>
      </w:r>
      <w:r w:rsidR="008942C8" w:rsidRPr="00C13E3A">
        <w:rPr>
          <w:color w:val="auto"/>
          <w:sz w:val="24"/>
        </w:rPr>
        <w:t>т оборудването на вертолетите са осигурени</w:t>
      </w:r>
      <w:r w:rsidRPr="00C13E3A">
        <w:rPr>
          <w:color w:val="auto"/>
          <w:sz w:val="24"/>
        </w:rPr>
        <w:t xml:space="preserve"> от собствено производство. Необходимите за производството материали и общоразходните материали, горива, смазки, бои, химикали и др., както и материалите за поддържка и обслужване на производствената база се закупуваха на вътрешния пазар.</w:t>
      </w:r>
    </w:p>
    <w:p w:rsidR="008942C8" w:rsidRPr="00C13E3A" w:rsidRDefault="00720933" w:rsidP="004463F9">
      <w:pPr>
        <w:pStyle w:val="22"/>
        <w:framePr w:w="9974" w:h="7988" w:hRule="exact" w:wrap="none" w:vAnchor="page" w:hAnchor="page" w:x="1009" w:y="2278"/>
        <w:shd w:val="clear" w:color="auto" w:fill="auto"/>
        <w:tabs>
          <w:tab w:val="left" w:leader="underscore" w:pos="9938"/>
        </w:tabs>
        <w:spacing w:before="0" w:after="0" w:line="220" w:lineRule="exact"/>
        <w:ind w:left="280"/>
        <w:rPr>
          <w:rStyle w:val="24"/>
          <w:color w:val="auto"/>
          <w:sz w:val="24"/>
          <w:u w:val="none"/>
          <w:bdr w:val="single" w:sz="4" w:space="0" w:color="auto"/>
        </w:rPr>
      </w:pPr>
      <w:r w:rsidRPr="00C13E3A">
        <w:rPr>
          <w:rStyle w:val="24"/>
          <w:color w:val="auto"/>
          <w:sz w:val="24"/>
          <w:u w:val="none"/>
          <w:bdr w:val="single" w:sz="4" w:space="0" w:color="auto"/>
          <w:shd w:val="clear" w:color="auto" w:fill="95B3D7" w:themeFill="accent1" w:themeFillTint="99"/>
        </w:rPr>
        <w:t>3.3.Производствена дейност</w:t>
      </w:r>
      <w:r w:rsidR="008942C8" w:rsidRPr="00C13E3A">
        <w:rPr>
          <w:rStyle w:val="24"/>
          <w:color w:val="auto"/>
          <w:sz w:val="24"/>
          <w:u w:val="none"/>
          <w:bdr w:val="single" w:sz="4" w:space="0" w:color="auto"/>
          <w:shd w:val="clear" w:color="auto" w:fill="95B3D7" w:themeFill="accent1" w:themeFillTint="99"/>
        </w:rPr>
        <w:t xml:space="preserve">                                                                                                             </w:t>
      </w:r>
      <w:r w:rsidRPr="00C13E3A">
        <w:rPr>
          <w:rStyle w:val="24"/>
          <w:color w:val="auto"/>
          <w:sz w:val="24"/>
          <w:u w:val="none"/>
          <w:bdr w:val="single" w:sz="4" w:space="0" w:color="auto"/>
        </w:rPr>
        <w:t>.</w:t>
      </w:r>
    </w:p>
    <w:p w:rsidR="008942C8" w:rsidRPr="00C13E3A" w:rsidRDefault="008942C8" w:rsidP="004463F9">
      <w:pPr>
        <w:pStyle w:val="22"/>
        <w:framePr w:w="9974" w:h="7988" w:hRule="exact" w:wrap="none" w:vAnchor="page" w:hAnchor="page" w:x="1009" w:y="2278"/>
        <w:shd w:val="clear" w:color="auto" w:fill="auto"/>
        <w:tabs>
          <w:tab w:val="left" w:leader="underscore" w:pos="9938"/>
        </w:tabs>
        <w:spacing w:before="0" w:after="0" w:line="220" w:lineRule="exact"/>
        <w:ind w:left="280"/>
        <w:rPr>
          <w:rStyle w:val="25"/>
          <w:color w:val="auto"/>
          <w:sz w:val="24"/>
          <w:bdr w:val="single" w:sz="4" w:space="0" w:color="auto"/>
        </w:rPr>
      </w:pPr>
    </w:p>
    <w:p w:rsidR="008942C8" w:rsidRPr="00C13E3A" w:rsidRDefault="008942C8" w:rsidP="004463F9">
      <w:pPr>
        <w:pStyle w:val="22"/>
        <w:framePr w:w="9974" w:h="7988" w:hRule="exact" w:wrap="none" w:vAnchor="page" w:hAnchor="page" w:x="1009" w:y="2278"/>
        <w:shd w:val="clear" w:color="auto" w:fill="auto"/>
        <w:spacing w:before="0" w:after="0" w:line="220" w:lineRule="exact"/>
        <w:ind w:left="180"/>
        <w:rPr>
          <w:color w:val="auto"/>
          <w:sz w:val="24"/>
          <w:lang w:val="ru-RU"/>
        </w:rPr>
      </w:pPr>
    </w:p>
    <w:p w:rsidR="00504CAA" w:rsidRPr="00C13E3A" w:rsidRDefault="00FE0ADC" w:rsidP="00FE0ADC">
      <w:pPr>
        <w:pStyle w:val="22"/>
        <w:framePr w:w="9974" w:h="7988" w:hRule="exact" w:wrap="none" w:vAnchor="page" w:hAnchor="page" w:x="1009" w:y="2278"/>
        <w:shd w:val="clear" w:color="auto" w:fill="auto"/>
        <w:spacing w:before="0" w:after="0" w:line="220" w:lineRule="exact"/>
        <w:ind w:left="180" w:firstLine="100"/>
        <w:rPr>
          <w:color w:val="auto"/>
          <w:sz w:val="24"/>
        </w:rPr>
      </w:pPr>
      <w:r w:rsidRPr="00C13E3A">
        <w:rPr>
          <w:color w:val="auto"/>
          <w:sz w:val="24"/>
        </w:rPr>
        <w:t>В периода 01.0</w:t>
      </w:r>
      <w:r w:rsidRPr="00C13E3A">
        <w:rPr>
          <w:color w:val="auto"/>
          <w:sz w:val="24"/>
          <w:lang w:val="ru-RU"/>
        </w:rPr>
        <w:t>4</w:t>
      </w:r>
      <w:r w:rsidRPr="00C13E3A">
        <w:rPr>
          <w:color w:val="auto"/>
          <w:sz w:val="24"/>
        </w:rPr>
        <w:t>.2020 г. - 3</w:t>
      </w:r>
      <w:r w:rsidRPr="00C13E3A">
        <w:rPr>
          <w:color w:val="auto"/>
          <w:sz w:val="24"/>
          <w:lang w:val="ru-RU"/>
        </w:rPr>
        <w:t>0</w:t>
      </w:r>
      <w:r w:rsidR="00720933" w:rsidRPr="00C13E3A">
        <w:rPr>
          <w:color w:val="auto"/>
          <w:sz w:val="24"/>
        </w:rPr>
        <w:t>.0</w:t>
      </w:r>
      <w:r w:rsidRPr="00C13E3A">
        <w:rPr>
          <w:color w:val="auto"/>
          <w:sz w:val="24"/>
          <w:lang w:val="ru-RU"/>
        </w:rPr>
        <w:t>6</w:t>
      </w:r>
      <w:r w:rsidR="00720933" w:rsidRPr="00C13E3A">
        <w:rPr>
          <w:color w:val="auto"/>
          <w:sz w:val="24"/>
        </w:rPr>
        <w:t>.2020 г. се изпълниха следните дейности:</w:t>
      </w:r>
    </w:p>
    <w:p w:rsidR="00504CAA" w:rsidRPr="00C13E3A" w:rsidRDefault="00FE0ADC" w:rsidP="00FE0ADC">
      <w:pPr>
        <w:pStyle w:val="22"/>
        <w:framePr w:w="9974" w:h="7988" w:hRule="exact" w:wrap="none" w:vAnchor="page" w:hAnchor="page" w:x="1009" w:y="2278"/>
        <w:numPr>
          <w:ilvl w:val="0"/>
          <w:numId w:val="11"/>
        </w:numPr>
        <w:shd w:val="clear" w:color="auto" w:fill="auto"/>
        <w:tabs>
          <w:tab w:val="left" w:pos="387"/>
        </w:tabs>
        <w:spacing w:before="0" w:after="0"/>
        <w:ind w:left="0" w:firstLine="360"/>
        <w:rPr>
          <w:color w:val="auto"/>
          <w:sz w:val="24"/>
        </w:rPr>
      </w:pPr>
      <w:r w:rsidRPr="00C13E3A">
        <w:rPr>
          <w:color w:val="auto"/>
          <w:sz w:val="24"/>
        </w:rPr>
        <w:t>Завърши се 11 (единадесети</w:t>
      </w:r>
      <w:r w:rsidR="00720933" w:rsidRPr="00C13E3A">
        <w:rPr>
          <w:color w:val="auto"/>
          <w:sz w:val="24"/>
        </w:rPr>
        <w:t>)</w:t>
      </w:r>
      <w:r w:rsidRPr="00C13E3A">
        <w:rPr>
          <w:color w:val="auto"/>
          <w:sz w:val="24"/>
        </w:rPr>
        <w:t xml:space="preserve"> последен етап</w:t>
      </w:r>
      <w:r w:rsidR="00720933" w:rsidRPr="00C13E3A">
        <w:rPr>
          <w:color w:val="auto"/>
          <w:sz w:val="24"/>
        </w:rPr>
        <w:t xml:space="preserve"> от КВР на в-т Ми-17 с борден №</w:t>
      </w:r>
      <w:r w:rsidRPr="00C13E3A">
        <w:rPr>
          <w:color w:val="auto"/>
          <w:sz w:val="24"/>
        </w:rPr>
        <w:t xml:space="preserve"> </w:t>
      </w:r>
      <w:r w:rsidR="00720933" w:rsidRPr="00C13E3A">
        <w:rPr>
          <w:color w:val="auto"/>
          <w:sz w:val="24"/>
        </w:rPr>
        <w:t>421, съгласно Договора с „ТЕР</w:t>
      </w:r>
      <w:r w:rsidRPr="00C13E3A">
        <w:rPr>
          <w:color w:val="auto"/>
          <w:sz w:val="24"/>
        </w:rPr>
        <w:t>ЕМ ХОЛДИН“ ЕАД за нуждите на МО и беше сдаден на клиента.</w:t>
      </w:r>
    </w:p>
    <w:p w:rsidR="00504CAA" w:rsidRPr="00C13E3A" w:rsidRDefault="00720933" w:rsidP="00FE0ADC">
      <w:pPr>
        <w:pStyle w:val="22"/>
        <w:framePr w:w="9974" w:h="7988" w:hRule="exact" w:wrap="none" w:vAnchor="page" w:hAnchor="page" w:x="1009" w:y="2278"/>
        <w:numPr>
          <w:ilvl w:val="0"/>
          <w:numId w:val="11"/>
        </w:numPr>
        <w:shd w:val="clear" w:color="auto" w:fill="auto"/>
        <w:tabs>
          <w:tab w:val="left" w:pos="387"/>
        </w:tabs>
        <w:spacing w:before="0" w:after="233"/>
        <w:ind w:left="0" w:firstLine="360"/>
        <w:rPr>
          <w:color w:val="auto"/>
          <w:sz w:val="24"/>
        </w:rPr>
      </w:pPr>
      <w:r w:rsidRPr="00C13E3A">
        <w:rPr>
          <w:color w:val="auto"/>
          <w:sz w:val="24"/>
        </w:rPr>
        <w:t>Завърши</w:t>
      </w:r>
      <w:r w:rsidR="00FE0ADC" w:rsidRPr="00C13E3A">
        <w:rPr>
          <w:color w:val="auto"/>
          <w:sz w:val="24"/>
        </w:rPr>
        <w:t>ха се още 9 (девет</w:t>
      </w:r>
      <w:r w:rsidRPr="00C13E3A">
        <w:rPr>
          <w:color w:val="auto"/>
          <w:sz w:val="24"/>
        </w:rPr>
        <w:t>) етап</w:t>
      </w:r>
      <w:r w:rsidR="00FE0ADC" w:rsidRPr="00C13E3A">
        <w:rPr>
          <w:color w:val="auto"/>
          <w:sz w:val="24"/>
        </w:rPr>
        <w:t>а</w:t>
      </w:r>
      <w:r w:rsidRPr="00C13E3A">
        <w:rPr>
          <w:color w:val="auto"/>
          <w:sz w:val="24"/>
        </w:rPr>
        <w:t xml:space="preserve"> от КВР на в-т Ми-24В с борден №144, съгласно Договора с „ТЕРЕМ ХОЛДИН“ ЕАД за нуждите на МО.</w:t>
      </w:r>
    </w:p>
    <w:p w:rsidR="00504CAA" w:rsidRPr="00C13E3A" w:rsidRDefault="00720933" w:rsidP="00FE0ADC">
      <w:pPr>
        <w:pStyle w:val="22"/>
        <w:framePr w:w="9974" w:h="7988" w:hRule="exact" w:wrap="none" w:vAnchor="page" w:hAnchor="page" w:x="1009" w:y="2278"/>
        <w:numPr>
          <w:ilvl w:val="0"/>
          <w:numId w:val="11"/>
        </w:numPr>
        <w:shd w:val="clear" w:color="auto" w:fill="auto"/>
        <w:tabs>
          <w:tab w:val="left" w:pos="382"/>
        </w:tabs>
        <w:spacing w:before="0" w:after="0" w:line="283" w:lineRule="exact"/>
        <w:ind w:left="0" w:firstLine="360"/>
        <w:rPr>
          <w:color w:val="auto"/>
          <w:sz w:val="24"/>
        </w:rPr>
      </w:pPr>
      <w:r w:rsidRPr="00C13E3A">
        <w:rPr>
          <w:color w:val="auto"/>
          <w:sz w:val="24"/>
        </w:rPr>
        <w:t>Изпълниха се поръчки за ремонт на авиационни компонен</w:t>
      </w:r>
      <w:r w:rsidR="00FE0ADC" w:rsidRPr="00C13E3A">
        <w:rPr>
          <w:color w:val="auto"/>
          <w:sz w:val="24"/>
        </w:rPr>
        <w:t>ти от вертолети тип „Ми“ общо 25</w:t>
      </w:r>
      <w:r w:rsidRPr="00C13E3A">
        <w:rPr>
          <w:color w:val="auto"/>
          <w:sz w:val="24"/>
        </w:rPr>
        <w:t xml:space="preserve"> броя.</w:t>
      </w:r>
    </w:p>
    <w:p w:rsidR="00504CAA" w:rsidRPr="00C13E3A" w:rsidRDefault="00720933" w:rsidP="00FE0ADC">
      <w:pPr>
        <w:pStyle w:val="22"/>
        <w:framePr w:w="9974" w:h="7988" w:hRule="exact" w:wrap="none" w:vAnchor="page" w:hAnchor="page" w:x="1009" w:y="2278"/>
        <w:numPr>
          <w:ilvl w:val="0"/>
          <w:numId w:val="11"/>
        </w:numPr>
        <w:shd w:val="clear" w:color="auto" w:fill="auto"/>
        <w:tabs>
          <w:tab w:val="left" w:pos="382"/>
        </w:tabs>
        <w:spacing w:before="0" w:after="0"/>
        <w:rPr>
          <w:color w:val="auto"/>
          <w:sz w:val="24"/>
        </w:rPr>
      </w:pPr>
      <w:r w:rsidRPr="00C13E3A">
        <w:rPr>
          <w:color w:val="auto"/>
          <w:sz w:val="24"/>
        </w:rPr>
        <w:t>Изпълниха се поръчки за извършени други услуги общо 12 броя.</w:t>
      </w:r>
    </w:p>
    <w:p w:rsidR="00504CAA" w:rsidRPr="00C13E3A" w:rsidRDefault="00720933" w:rsidP="00E43AD3">
      <w:pPr>
        <w:pStyle w:val="22"/>
        <w:framePr w:w="9974" w:h="7988" w:hRule="exact" w:wrap="none" w:vAnchor="page" w:hAnchor="page" w:x="1009" w:y="2278"/>
        <w:shd w:val="clear" w:color="auto" w:fill="auto"/>
        <w:spacing w:before="0" w:after="0"/>
        <w:ind w:firstLine="360"/>
        <w:rPr>
          <w:color w:val="auto"/>
          <w:sz w:val="24"/>
        </w:rPr>
      </w:pPr>
      <w:r w:rsidRPr="00C13E3A">
        <w:rPr>
          <w:color w:val="auto"/>
          <w:sz w:val="24"/>
        </w:rPr>
        <w:t xml:space="preserve">Изпълнението на производствената дейност, по отношение на специалната продукция през </w:t>
      </w:r>
      <w:r w:rsidR="00FE0ADC" w:rsidRPr="00C13E3A">
        <w:rPr>
          <w:color w:val="auto"/>
          <w:sz w:val="24"/>
        </w:rPr>
        <w:t>второто</w:t>
      </w:r>
      <w:r w:rsidRPr="00C13E3A">
        <w:rPr>
          <w:color w:val="auto"/>
          <w:sz w:val="24"/>
        </w:rPr>
        <w:t xml:space="preserve"> тримесечие на 2020 г. се базира на:</w:t>
      </w:r>
    </w:p>
    <w:p w:rsidR="00504CAA" w:rsidRPr="00C13E3A" w:rsidRDefault="00720933" w:rsidP="00FE0ADC">
      <w:pPr>
        <w:pStyle w:val="22"/>
        <w:framePr w:w="9974" w:h="7988" w:hRule="exact" w:wrap="none" w:vAnchor="page" w:hAnchor="page" w:x="1009" w:y="2278"/>
        <w:numPr>
          <w:ilvl w:val="0"/>
          <w:numId w:val="11"/>
        </w:numPr>
        <w:shd w:val="clear" w:color="auto" w:fill="auto"/>
        <w:tabs>
          <w:tab w:val="left" w:pos="382"/>
        </w:tabs>
        <w:spacing w:before="0" w:after="0"/>
        <w:ind w:left="0" w:firstLine="360"/>
        <w:rPr>
          <w:color w:val="auto"/>
          <w:sz w:val="24"/>
        </w:rPr>
      </w:pPr>
      <w:r w:rsidRPr="00C13E3A">
        <w:rPr>
          <w:color w:val="auto"/>
          <w:sz w:val="24"/>
        </w:rPr>
        <w:t>Изпълнението на подписаният договор с „ТЕРЕМ-ХОЛДИНГ“ ЕАД - за из</w:t>
      </w:r>
      <w:r w:rsidR="00FE0ADC" w:rsidRPr="00C13E3A">
        <w:rPr>
          <w:color w:val="auto"/>
          <w:sz w:val="24"/>
        </w:rPr>
        <w:t>вършване КВР на вертолет - Ми-24</w:t>
      </w:r>
      <w:r w:rsidRPr="00C13E3A">
        <w:rPr>
          <w:color w:val="auto"/>
          <w:sz w:val="24"/>
        </w:rPr>
        <w:t xml:space="preserve"> с борден № </w:t>
      </w:r>
      <w:r w:rsidR="00FE0ADC" w:rsidRPr="00C13E3A">
        <w:rPr>
          <w:color w:val="auto"/>
          <w:sz w:val="24"/>
        </w:rPr>
        <w:t>144</w:t>
      </w:r>
      <w:r w:rsidRPr="00C13E3A">
        <w:rPr>
          <w:color w:val="auto"/>
          <w:sz w:val="24"/>
        </w:rPr>
        <w:t xml:space="preserve"> (собственост на МО - ВВС), където се завърши</w:t>
      </w:r>
      <w:r w:rsidR="00FE0ADC" w:rsidRPr="00C13E3A">
        <w:rPr>
          <w:color w:val="auto"/>
          <w:sz w:val="24"/>
        </w:rPr>
        <w:t>ха от  2 (втори</w:t>
      </w:r>
      <w:r w:rsidRPr="00C13E3A">
        <w:rPr>
          <w:color w:val="auto"/>
          <w:sz w:val="24"/>
        </w:rPr>
        <w:t xml:space="preserve">), </w:t>
      </w:r>
      <w:r w:rsidR="00FE0ADC" w:rsidRPr="00C13E3A">
        <w:rPr>
          <w:color w:val="auto"/>
          <w:sz w:val="24"/>
        </w:rPr>
        <w:t xml:space="preserve"> до 11 (единадесети</w:t>
      </w:r>
      <w:r w:rsidRPr="00C13E3A">
        <w:rPr>
          <w:color w:val="auto"/>
          <w:sz w:val="24"/>
        </w:rPr>
        <w:t>) етап</w:t>
      </w:r>
      <w:r w:rsidR="00FE0ADC" w:rsidRPr="00C13E3A">
        <w:rPr>
          <w:color w:val="auto"/>
          <w:sz w:val="24"/>
        </w:rPr>
        <w:t>и</w:t>
      </w:r>
      <w:r w:rsidRPr="00C13E3A">
        <w:rPr>
          <w:color w:val="auto"/>
          <w:sz w:val="24"/>
        </w:rPr>
        <w:t xml:space="preserve"> от КВР на вертолета.</w:t>
      </w:r>
    </w:p>
    <w:p w:rsidR="00504CAA" w:rsidRPr="00C13E3A" w:rsidRDefault="00720933" w:rsidP="00FE0ADC">
      <w:pPr>
        <w:pStyle w:val="22"/>
        <w:framePr w:w="9974" w:h="7988" w:hRule="exact" w:wrap="none" w:vAnchor="page" w:hAnchor="page" w:x="1009" w:y="2278"/>
        <w:numPr>
          <w:ilvl w:val="0"/>
          <w:numId w:val="11"/>
        </w:numPr>
        <w:shd w:val="clear" w:color="auto" w:fill="auto"/>
        <w:tabs>
          <w:tab w:val="left" w:pos="382"/>
        </w:tabs>
        <w:spacing w:before="0" w:after="0"/>
        <w:ind w:left="0" w:firstLine="360"/>
        <w:rPr>
          <w:color w:val="auto"/>
          <w:sz w:val="24"/>
        </w:rPr>
      </w:pPr>
      <w:r w:rsidRPr="00C13E3A">
        <w:rPr>
          <w:color w:val="auto"/>
          <w:sz w:val="24"/>
        </w:rPr>
        <w:t>Изпълнението на Договори с „ТЕРЕМ - ХОЛДИНГ“ ЕАД за КВР на авиационни компоненти от серията „Ми“.</w:t>
      </w:r>
    </w:p>
    <w:p w:rsidR="00504CAA" w:rsidRPr="00C13E3A" w:rsidRDefault="00720933" w:rsidP="00E43AD3">
      <w:pPr>
        <w:pStyle w:val="22"/>
        <w:framePr w:w="9974" w:h="7988" w:hRule="exact" w:wrap="none" w:vAnchor="page" w:hAnchor="page" w:x="1009" w:y="2278"/>
        <w:shd w:val="clear" w:color="auto" w:fill="auto"/>
        <w:spacing w:before="0" w:after="0"/>
        <w:ind w:firstLine="180"/>
        <w:rPr>
          <w:color w:val="auto"/>
          <w:sz w:val="24"/>
        </w:rPr>
      </w:pPr>
      <w:r w:rsidRPr="00C13E3A">
        <w:rPr>
          <w:color w:val="auto"/>
          <w:sz w:val="24"/>
        </w:rPr>
        <w:t xml:space="preserve">По отношение на гражданската продукция, изпълнението на производствената дейност, през </w:t>
      </w:r>
      <w:r w:rsidR="00E43AD3" w:rsidRPr="00C13E3A">
        <w:rPr>
          <w:color w:val="auto"/>
          <w:sz w:val="24"/>
        </w:rPr>
        <w:t>второто</w:t>
      </w:r>
      <w:r w:rsidRPr="00C13E3A">
        <w:rPr>
          <w:color w:val="auto"/>
          <w:sz w:val="24"/>
        </w:rPr>
        <w:t xml:space="preserve"> тримесечие на 2020 г. се базира на изпълнението на:</w:t>
      </w:r>
    </w:p>
    <w:p w:rsidR="00504CAA" w:rsidRPr="00C13E3A" w:rsidRDefault="00720933" w:rsidP="009D05F1">
      <w:pPr>
        <w:pStyle w:val="22"/>
        <w:framePr w:w="9974" w:h="7988" w:hRule="exact" w:wrap="none" w:vAnchor="page" w:hAnchor="page" w:x="1009" w:y="2278"/>
        <w:numPr>
          <w:ilvl w:val="0"/>
          <w:numId w:val="11"/>
        </w:numPr>
        <w:shd w:val="clear" w:color="auto" w:fill="auto"/>
        <w:tabs>
          <w:tab w:val="left" w:pos="392"/>
        </w:tabs>
        <w:spacing w:before="0" w:after="0"/>
        <w:ind w:left="0" w:firstLine="360"/>
        <w:rPr>
          <w:color w:val="auto"/>
          <w:sz w:val="24"/>
        </w:rPr>
      </w:pPr>
      <w:r w:rsidRPr="00C13E3A">
        <w:rPr>
          <w:color w:val="auto"/>
          <w:sz w:val="24"/>
        </w:rPr>
        <w:t>Поръчки за ремонт на авиационни компоненти от вертолети тип „Ми“ за: „МЕТАЛИКА-АБ” ЕООД, „ИНОКСИС 01“ ООД, „ОГТО ТРЕЙДИНГ“ ЕООД.</w:t>
      </w:r>
    </w:p>
    <w:p w:rsidR="00504CAA" w:rsidRPr="00C13E3A" w:rsidRDefault="00720933" w:rsidP="004463F9">
      <w:pPr>
        <w:pStyle w:val="22"/>
        <w:framePr w:w="9974" w:h="7988" w:hRule="exact" w:wrap="none" w:vAnchor="page" w:hAnchor="page" w:x="1009" w:y="2278"/>
        <w:numPr>
          <w:ilvl w:val="0"/>
          <w:numId w:val="3"/>
        </w:numPr>
        <w:shd w:val="clear" w:color="auto" w:fill="auto"/>
        <w:tabs>
          <w:tab w:val="left" w:pos="387"/>
        </w:tabs>
        <w:spacing w:before="0" w:after="0"/>
        <w:ind w:left="180"/>
        <w:rPr>
          <w:color w:val="auto"/>
          <w:sz w:val="24"/>
        </w:rPr>
      </w:pPr>
      <w:r w:rsidRPr="00C13E3A">
        <w:rPr>
          <w:color w:val="auto"/>
          <w:sz w:val="24"/>
        </w:rPr>
        <w:t>Оказана бе</w:t>
      </w:r>
      <w:r w:rsidR="009D05F1" w:rsidRPr="00C13E3A">
        <w:rPr>
          <w:color w:val="auto"/>
          <w:sz w:val="24"/>
        </w:rPr>
        <w:t>ше</w:t>
      </w:r>
      <w:r w:rsidRPr="00C13E3A">
        <w:rPr>
          <w:color w:val="auto"/>
          <w:sz w:val="24"/>
        </w:rPr>
        <w:t xml:space="preserve"> техническа помощ при техническо обслужване на въздухоплавателни средства на: „МЕТАЛИКА-АБ” ЕООД, , „АЕРО ТЕХНИК БГ“, „АВИОСТАРТ“, „БЛУ УИНД АВИЕЙШЪН“, „Авиоотряд 28“, „ХЕЛИ МАКС“.</w:t>
      </w:r>
    </w:p>
    <w:p w:rsidR="00504CAA" w:rsidRPr="00C13E3A" w:rsidRDefault="00720933" w:rsidP="004463F9">
      <w:pPr>
        <w:pStyle w:val="22"/>
        <w:framePr w:w="9974" w:h="7988" w:hRule="exact" w:wrap="none" w:vAnchor="page" w:hAnchor="page" w:x="1009" w:y="2278"/>
        <w:numPr>
          <w:ilvl w:val="0"/>
          <w:numId w:val="3"/>
        </w:numPr>
        <w:shd w:val="clear" w:color="auto" w:fill="auto"/>
        <w:tabs>
          <w:tab w:val="left" w:pos="387"/>
        </w:tabs>
        <w:spacing w:before="0" w:after="0"/>
        <w:ind w:left="180"/>
        <w:rPr>
          <w:color w:val="auto"/>
          <w:sz w:val="24"/>
        </w:rPr>
      </w:pPr>
      <w:r w:rsidRPr="00C13E3A">
        <w:rPr>
          <w:color w:val="auto"/>
          <w:sz w:val="24"/>
        </w:rPr>
        <w:t>Оказани са производствени услуги на: „ЛУФТХАНЗА Т</w:t>
      </w:r>
      <w:r w:rsidR="009D05F1" w:rsidRPr="00C13E3A">
        <w:rPr>
          <w:color w:val="auto"/>
          <w:sz w:val="24"/>
        </w:rPr>
        <w:t>ЕХНИК СОФИЯ", „Аеро Техник БГ“,</w:t>
      </w:r>
      <w:r w:rsidRPr="00C13E3A">
        <w:rPr>
          <w:color w:val="auto"/>
          <w:sz w:val="24"/>
        </w:rPr>
        <w:t>, „Авиоотряд 28“, „Блу Уинд Авиейшън“.</w:t>
      </w:r>
    </w:p>
    <w:p w:rsidR="00504CAA" w:rsidRPr="00390059" w:rsidRDefault="00720933" w:rsidP="00390059">
      <w:pPr>
        <w:pStyle w:val="22"/>
        <w:framePr w:w="9512" w:h="536" w:hRule="exact" w:wrap="none" w:vAnchor="page" w:hAnchor="page" w:x="1268" w:y="10567"/>
        <w:pBdr>
          <w:top w:val="single" w:sz="4" w:space="1" w:color="auto"/>
          <w:left w:val="single" w:sz="4" w:space="4" w:color="auto"/>
          <w:bottom w:val="single" w:sz="4" w:space="1" w:color="auto"/>
          <w:right w:val="single" w:sz="4" w:space="4" w:color="auto"/>
        </w:pBdr>
        <w:shd w:val="clear" w:color="auto" w:fill="B8CCE4" w:themeFill="accent1" w:themeFillTint="66"/>
        <w:spacing w:before="0" w:after="0" w:line="220" w:lineRule="exact"/>
        <w:jc w:val="left"/>
        <w:rPr>
          <w:sz w:val="24"/>
        </w:rPr>
      </w:pPr>
      <w:r w:rsidRPr="00390059">
        <w:rPr>
          <w:rStyle w:val="24"/>
          <w:sz w:val="24"/>
          <w:u w:val="none"/>
        </w:rPr>
        <w:t>3.4. Продуктово и технологично развитие. Иновации. Нови изделия и прототипи.</w:t>
      </w:r>
    </w:p>
    <w:p w:rsidR="00504CAA" w:rsidRPr="003935B8" w:rsidRDefault="00720933" w:rsidP="00285195">
      <w:pPr>
        <w:pStyle w:val="22"/>
        <w:framePr w:w="9974" w:h="3818" w:hRule="exact" w:wrap="none" w:vAnchor="page" w:hAnchor="page" w:x="1009" w:y="11354"/>
        <w:shd w:val="clear" w:color="auto" w:fill="auto"/>
        <w:spacing w:before="0" w:after="0"/>
        <w:ind w:left="180" w:firstLine="700"/>
        <w:rPr>
          <w:sz w:val="24"/>
        </w:rPr>
      </w:pPr>
      <w:r w:rsidRPr="003935B8">
        <w:rPr>
          <w:sz w:val="24"/>
        </w:rPr>
        <w:t>През отчетния период дружеството полага усилия за усвояване на основния ремонт на агрегати, дейност осигуряваща предварителната подготовка за ремонт на вертолети Ми-17 В1/В5, Ми-8МТВ1, Ми- 24Д/В/П и др. перспективни изделия, представляващи модификации на сега ремонтираните вертолети Ми- 8П/Т и Ми-17 и Ми-24Д. Процесът е сложен, изискващ осигуреност, както с техническа документация, така и със съответен агрегат за опитен образец, ремонтно-монтажен инструмент и стендово оборудване.</w:t>
      </w:r>
    </w:p>
    <w:p w:rsidR="00504CAA" w:rsidRPr="003935B8" w:rsidRDefault="00720933" w:rsidP="00285195">
      <w:pPr>
        <w:pStyle w:val="22"/>
        <w:framePr w:w="9974" w:h="3818" w:hRule="exact" w:wrap="none" w:vAnchor="page" w:hAnchor="page" w:x="1009" w:y="11354"/>
        <w:shd w:val="clear" w:color="auto" w:fill="auto"/>
        <w:spacing w:before="0" w:after="0"/>
        <w:ind w:left="180"/>
        <w:rPr>
          <w:sz w:val="24"/>
        </w:rPr>
      </w:pPr>
      <w:r w:rsidRPr="003935B8">
        <w:rPr>
          <w:sz w:val="24"/>
        </w:rPr>
        <w:t>Специалисти от Отдел „Технически“ активно участваха в провеждането на</w:t>
      </w:r>
      <w:r w:rsidR="00285195">
        <w:rPr>
          <w:sz w:val="24"/>
        </w:rPr>
        <w:t xml:space="preserve"> дистанционен </w:t>
      </w:r>
      <w:r w:rsidRPr="003935B8">
        <w:rPr>
          <w:sz w:val="24"/>
        </w:rPr>
        <w:t xml:space="preserve"> </w:t>
      </w:r>
      <w:r w:rsidR="00285195">
        <w:rPr>
          <w:sz w:val="24"/>
        </w:rPr>
        <w:t>надзорен одит от МО на стенда за изпитание на трансмисията и системата</w:t>
      </w:r>
      <w:r w:rsidR="00285195">
        <w:rPr>
          <w:snapToGrid w:val="0"/>
          <w:color w:val="auto"/>
          <w:sz w:val="24"/>
          <w:szCs w:val="21"/>
          <w:lang w:eastAsia="en-US" w:bidi="ar-SA"/>
        </w:rPr>
        <w:t xml:space="preserve"> </w:t>
      </w:r>
      <w:r w:rsidR="00285195" w:rsidRPr="00285195">
        <w:rPr>
          <w:sz w:val="24"/>
        </w:rPr>
        <w:t xml:space="preserve">AQAP 2110 </w:t>
      </w:r>
      <w:r w:rsidR="00285195">
        <w:rPr>
          <w:sz w:val="24"/>
        </w:rPr>
        <w:t xml:space="preserve"> .</w:t>
      </w:r>
      <w:r w:rsidRPr="003935B8">
        <w:rPr>
          <w:sz w:val="24"/>
        </w:rPr>
        <w:t xml:space="preserve"> Извършващите одита </w:t>
      </w:r>
      <w:r w:rsidR="00285195">
        <w:rPr>
          <w:sz w:val="24"/>
        </w:rPr>
        <w:t xml:space="preserve">не </w:t>
      </w:r>
      <w:r w:rsidRPr="003935B8">
        <w:rPr>
          <w:sz w:val="24"/>
        </w:rPr>
        <w:t>констатираха</w:t>
      </w:r>
      <w:r w:rsidR="00285195">
        <w:rPr>
          <w:sz w:val="24"/>
        </w:rPr>
        <w:t xml:space="preserve"> несъответствия</w:t>
      </w:r>
      <w:r w:rsidRPr="003935B8">
        <w:rPr>
          <w:sz w:val="24"/>
        </w:rPr>
        <w:t xml:space="preserve">. </w:t>
      </w:r>
      <w:r w:rsidR="00285195">
        <w:rPr>
          <w:sz w:val="24"/>
        </w:rPr>
        <w:t xml:space="preserve">През месец май 2020 г. се </w:t>
      </w:r>
      <w:r w:rsidRPr="003935B8">
        <w:rPr>
          <w:sz w:val="24"/>
        </w:rPr>
        <w:t xml:space="preserve">сключи договор </w:t>
      </w:r>
      <w:r w:rsidR="00285195">
        <w:rPr>
          <w:sz w:val="24"/>
        </w:rPr>
        <w:t xml:space="preserve">с Гос НИИ Га Русия за абонаментно използване на Техническа литература за гражданските вертолети, това ни дава възможност за участието в търгове </w:t>
      </w:r>
      <w:r w:rsidRPr="003935B8">
        <w:rPr>
          <w:sz w:val="24"/>
        </w:rPr>
        <w:t>за ремонт</w:t>
      </w:r>
      <w:r w:rsidR="00285195">
        <w:rPr>
          <w:sz w:val="24"/>
        </w:rPr>
        <w:t xml:space="preserve"> и обслужване на </w:t>
      </w:r>
      <w:r w:rsidRPr="003935B8">
        <w:rPr>
          <w:sz w:val="24"/>
        </w:rPr>
        <w:t xml:space="preserve">вертолети. </w:t>
      </w:r>
    </w:p>
    <w:p w:rsidR="00504CAA" w:rsidRPr="003935B8" w:rsidRDefault="00504CAA">
      <w:pPr>
        <w:rPr>
          <w:sz w:val="4"/>
          <w:szCs w:val="2"/>
        </w:rPr>
        <w:sectPr w:rsidR="00504CAA" w:rsidRPr="003935B8">
          <w:pgSz w:w="11900" w:h="16840"/>
          <w:pgMar w:top="360" w:right="360" w:bottom="360" w:left="360" w:header="0" w:footer="3" w:gutter="0"/>
          <w:cols w:space="720"/>
          <w:noEndnote/>
          <w:docGrid w:linePitch="360"/>
        </w:sectPr>
      </w:pPr>
    </w:p>
    <w:p w:rsidR="00504CAA" w:rsidRPr="003935B8" w:rsidRDefault="00504CAA" w:rsidP="00285195">
      <w:pPr>
        <w:pStyle w:val="22"/>
        <w:framePr w:w="9840" w:h="11372" w:hRule="exact" w:wrap="none" w:vAnchor="page" w:hAnchor="page" w:x="1173" w:y="1541"/>
        <w:shd w:val="clear" w:color="auto" w:fill="auto"/>
        <w:spacing w:before="0" w:after="0"/>
        <w:rPr>
          <w:sz w:val="24"/>
        </w:rPr>
      </w:pPr>
    </w:p>
    <w:p w:rsidR="00504CAA" w:rsidRPr="003935B8" w:rsidRDefault="00720933" w:rsidP="00285195">
      <w:pPr>
        <w:pStyle w:val="22"/>
        <w:framePr w:w="9840" w:h="11372" w:hRule="exact" w:wrap="none" w:vAnchor="page" w:hAnchor="page" w:x="1173" w:y="1541"/>
        <w:shd w:val="clear" w:color="auto" w:fill="auto"/>
        <w:tabs>
          <w:tab w:val="left" w:pos="4526"/>
        </w:tabs>
        <w:spacing w:before="0" w:after="0"/>
        <w:rPr>
          <w:sz w:val="24"/>
        </w:rPr>
      </w:pPr>
      <w:r w:rsidRPr="003935B8">
        <w:rPr>
          <w:sz w:val="24"/>
        </w:rPr>
        <w:t>Специалистите от Отдел „Технически“ активно участваха при провеждането на модернизацията и внедряването на бюлетини: Бюлетин №Т3692-БУ-АБ - относно монтирането на седалки «Фишер» и Бюлетин Т28</w:t>
      </w:r>
      <w:r w:rsidR="00390059">
        <w:rPr>
          <w:sz w:val="24"/>
        </w:rPr>
        <w:t xml:space="preserve">22-БУ-АБ </w:t>
      </w:r>
      <w:r w:rsidRPr="003935B8">
        <w:rPr>
          <w:sz w:val="24"/>
        </w:rPr>
        <w:t>Ми-17,17-1В «Замена регистратора САРПП-</w:t>
      </w:r>
    </w:p>
    <w:p w:rsidR="00504CAA" w:rsidRPr="003935B8" w:rsidRDefault="00720933" w:rsidP="00285195">
      <w:pPr>
        <w:pStyle w:val="22"/>
        <w:framePr w:w="9840" w:h="11372" w:hRule="exact" w:wrap="none" w:vAnchor="page" w:hAnchor="page" w:x="1173" w:y="1541"/>
        <w:shd w:val="clear" w:color="auto" w:fill="auto"/>
        <w:spacing w:before="0" w:after="0"/>
        <w:rPr>
          <w:sz w:val="24"/>
        </w:rPr>
      </w:pPr>
      <w:r w:rsidRPr="003935B8">
        <w:rPr>
          <w:sz w:val="24"/>
        </w:rPr>
        <w:t>12д1М(САРПП-12Д) на регистратора СДК-8» на вертолет Ми-17, борден № 421. Въвеждането на бюлетин Т3352-БУ-АБ «Оборудование вертолетов тефлоновьши шлангами“ бе осуетено от липсата на пълна комплектация за монтиране на шланговете.</w:t>
      </w:r>
    </w:p>
    <w:p w:rsidR="00504CAA" w:rsidRPr="003935B8" w:rsidRDefault="00720933" w:rsidP="00285195">
      <w:pPr>
        <w:pStyle w:val="22"/>
        <w:framePr w:w="9840" w:h="11372" w:hRule="exact" w:wrap="none" w:vAnchor="page" w:hAnchor="page" w:x="1173" w:y="1541"/>
        <w:shd w:val="clear" w:color="auto" w:fill="auto"/>
        <w:spacing w:before="0" w:after="0"/>
        <w:rPr>
          <w:sz w:val="24"/>
        </w:rPr>
      </w:pPr>
      <w:r w:rsidRPr="003935B8">
        <w:rPr>
          <w:sz w:val="24"/>
        </w:rPr>
        <w:t>По отношение на усвояването на ремонта на нови агрегати за разширение на обхвата на дейностите в завода се работи по следните агрегати:</w:t>
      </w:r>
    </w:p>
    <w:p w:rsidR="00504CAA" w:rsidRPr="00945D55" w:rsidRDefault="00720933" w:rsidP="00285195">
      <w:pPr>
        <w:pStyle w:val="22"/>
        <w:framePr w:w="9840" w:h="11372" w:hRule="exact" w:wrap="none" w:vAnchor="page" w:hAnchor="page" w:x="1173" w:y="1541"/>
        <w:shd w:val="clear" w:color="auto" w:fill="auto"/>
        <w:tabs>
          <w:tab w:val="left" w:pos="715"/>
        </w:tabs>
        <w:spacing w:before="0" w:after="0"/>
        <w:rPr>
          <w:color w:val="auto"/>
          <w:sz w:val="24"/>
        </w:rPr>
      </w:pPr>
      <w:r w:rsidRPr="00945D55">
        <w:rPr>
          <w:color w:val="auto"/>
          <w:sz w:val="24"/>
        </w:rPr>
        <w:t>Усвояване на ремонта на „Блок защита и управление БЗУНП355Г“ на енерговъзела за Вертолета Ми171, Ми-17-В5. Ка-32 от специалистите по авиационно оборудване в ТО и ЦАТ. Към настоящия момент дейността по усвояването на ремонта продължава.</w:t>
      </w:r>
    </w:p>
    <w:p w:rsidR="00504CAA" w:rsidRPr="00945D55" w:rsidRDefault="00720933" w:rsidP="00945D55">
      <w:pPr>
        <w:pStyle w:val="22"/>
        <w:framePr w:w="9840" w:h="11372" w:hRule="exact" w:wrap="none" w:vAnchor="page" w:hAnchor="page" w:x="1173" w:y="1541"/>
        <w:numPr>
          <w:ilvl w:val="0"/>
          <w:numId w:val="11"/>
        </w:numPr>
        <w:shd w:val="clear" w:color="auto" w:fill="auto"/>
        <w:tabs>
          <w:tab w:val="left" w:pos="0"/>
        </w:tabs>
        <w:spacing w:before="0" w:after="0"/>
        <w:ind w:left="0" w:firstLine="360"/>
        <w:rPr>
          <w:color w:val="auto"/>
          <w:sz w:val="24"/>
        </w:rPr>
      </w:pPr>
      <w:r w:rsidRPr="00945D55">
        <w:rPr>
          <w:color w:val="auto"/>
          <w:sz w:val="24"/>
        </w:rPr>
        <w:t>По отношение усвояването на ремонта на електрохидравлична помпа НП27ТМ (за отваряне/затваряне на рампата на вертолет Ми171, Ми-17-В5) се проектира и изработи стенд за изпитание на агрегата. Необходимо е да се закупи ремонтна документация за да се продължи с усвояването.</w:t>
      </w:r>
    </w:p>
    <w:p w:rsidR="00504CAA" w:rsidRPr="00945D55" w:rsidRDefault="00720933" w:rsidP="00945D55">
      <w:pPr>
        <w:pStyle w:val="22"/>
        <w:framePr w:w="9840" w:h="11372" w:hRule="exact" w:wrap="none" w:vAnchor="page" w:hAnchor="page" w:x="1173" w:y="1541"/>
        <w:numPr>
          <w:ilvl w:val="0"/>
          <w:numId w:val="11"/>
        </w:numPr>
        <w:shd w:val="clear" w:color="auto" w:fill="auto"/>
        <w:tabs>
          <w:tab w:val="left" w:pos="142"/>
        </w:tabs>
        <w:spacing w:before="0" w:after="0"/>
        <w:ind w:left="0" w:firstLine="360"/>
        <w:rPr>
          <w:color w:val="auto"/>
          <w:sz w:val="24"/>
        </w:rPr>
      </w:pPr>
      <w:r w:rsidRPr="00945D55">
        <w:rPr>
          <w:color w:val="auto"/>
          <w:sz w:val="24"/>
        </w:rPr>
        <w:t>Закупиха се и се монтираха нови захранващи устройства за стабилизиран ток 27В, в стендовите зали на ЦАТ.</w:t>
      </w:r>
    </w:p>
    <w:p w:rsidR="00504CAA" w:rsidRPr="00945D55" w:rsidRDefault="00720933" w:rsidP="00945D55">
      <w:pPr>
        <w:pStyle w:val="22"/>
        <w:framePr w:w="9840" w:h="11372" w:hRule="exact" w:wrap="none" w:vAnchor="page" w:hAnchor="page" w:x="1173" w:y="1541"/>
        <w:numPr>
          <w:ilvl w:val="0"/>
          <w:numId w:val="11"/>
        </w:numPr>
        <w:shd w:val="clear" w:color="auto" w:fill="auto"/>
        <w:tabs>
          <w:tab w:val="left" w:pos="0"/>
        </w:tabs>
        <w:spacing w:before="0" w:after="0"/>
        <w:ind w:left="0" w:firstLine="360"/>
        <w:rPr>
          <w:color w:val="auto"/>
          <w:sz w:val="24"/>
        </w:rPr>
      </w:pPr>
      <w:r w:rsidRPr="00945D55">
        <w:rPr>
          <w:color w:val="auto"/>
          <w:sz w:val="24"/>
        </w:rPr>
        <w:t>Разработена е техническа документация и са в процес на изработване следните стендове: Стенд за зареждане на акумулатори; Стенд за изпитание на електродвигатели с натоварване; Стенд за монтаж на ГШ-23; Вани за консервация на ГШ-23; Стенд за изпитание на амортизатори.</w:t>
      </w:r>
    </w:p>
    <w:p w:rsidR="00945D55" w:rsidRDefault="00945D55" w:rsidP="00945D55">
      <w:pPr>
        <w:pStyle w:val="22"/>
        <w:framePr w:w="9840" w:h="11372" w:hRule="exact" w:wrap="none" w:vAnchor="page" w:hAnchor="page" w:x="1173" w:y="1541"/>
        <w:numPr>
          <w:ilvl w:val="0"/>
          <w:numId w:val="11"/>
        </w:numPr>
        <w:shd w:val="clear" w:color="auto" w:fill="auto"/>
        <w:tabs>
          <w:tab w:val="left" w:pos="0"/>
        </w:tabs>
        <w:spacing w:before="0" w:after="0"/>
        <w:ind w:left="0" w:firstLine="360"/>
        <w:rPr>
          <w:color w:val="auto"/>
          <w:sz w:val="24"/>
        </w:rPr>
      </w:pPr>
      <w:r>
        <w:rPr>
          <w:color w:val="auto"/>
          <w:sz w:val="24"/>
        </w:rPr>
        <w:t>Изработиха се сигнализации за минимално количество на хидравличната течност на два броя стендове за изпитания на хидроагрегатите в агрегатен участък.</w:t>
      </w:r>
    </w:p>
    <w:p w:rsidR="00945D55" w:rsidRDefault="00945D55" w:rsidP="00945D55">
      <w:pPr>
        <w:pStyle w:val="22"/>
        <w:framePr w:w="9840" w:h="11372" w:hRule="exact" w:wrap="none" w:vAnchor="page" w:hAnchor="page" w:x="1173" w:y="1541"/>
        <w:numPr>
          <w:ilvl w:val="0"/>
          <w:numId w:val="11"/>
        </w:numPr>
        <w:shd w:val="clear" w:color="auto" w:fill="auto"/>
        <w:tabs>
          <w:tab w:val="left" w:pos="715"/>
        </w:tabs>
        <w:spacing w:before="0" w:after="0"/>
        <w:rPr>
          <w:color w:val="auto"/>
          <w:sz w:val="24"/>
        </w:rPr>
      </w:pPr>
      <w:r>
        <w:rPr>
          <w:color w:val="auto"/>
          <w:sz w:val="24"/>
        </w:rPr>
        <w:t>Извърши се доработка на хидротележките за проверка на хидросистемите на вертолета.</w:t>
      </w:r>
    </w:p>
    <w:p w:rsidR="00945D55" w:rsidRDefault="004D5A97" w:rsidP="004D5A97">
      <w:pPr>
        <w:pStyle w:val="22"/>
        <w:framePr w:w="9840" w:h="11372" w:hRule="exact" w:wrap="none" w:vAnchor="page" w:hAnchor="page" w:x="1173" w:y="1541"/>
        <w:numPr>
          <w:ilvl w:val="0"/>
          <w:numId w:val="11"/>
        </w:numPr>
        <w:shd w:val="clear" w:color="auto" w:fill="auto"/>
        <w:tabs>
          <w:tab w:val="left" w:pos="715"/>
        </w:tabs>
        <w:spacing w:before="0" w:after="0"/>
        <w:rPr>
          <w:color w:val="auto"/>
          <w:sz w:val="24"/>
        </w:rPr>
      </w:pPr>
      <w:r>
        <w:rPr>
          <w:color w:val="auto"/>
          <w:sz w:val="24"/>
        </w:rPr>
        <w:t>Дорабо</w:t>
      </w:r>
      <w:r w:rsidR="00945D55">
        <w:rPr>
          <w:color w:val="auto"/>
          <w:sz w:val="24"/>
        </w:rPr>
        <w:t>т</w:t>
      </w:r>
      <w:r>
        <w:rPr>
          <w:color w:val="auto"/>
          <w:sz w:val="24"/>
        </w:rPr>
        <w:t>и се стенда за баланс на карданн</w:t>
      </w:r>
      <w:r w:rsidR="00945D55">
        <w:rPr>
          <w:color w:val="auto"/>
          <w:sz w:val="24"/>
        </w:rPr>
        <w:t xml:space="preserve">ия вал на вентилаторите. </w:t>
      </w:r>
    </w:p>
    <w:p w:rsidR="00504CAA" w:rsidRPr="00945D55" w:rsidRDefault="00945D55" w:rsidP="004D5A97">
      <w:pPr>
        <w:pStyle w:val="22"/>
        <w:framePr w:w="9840" w:h="11372" w:hRule="exact" w:wrap="none" w:vAnchor="page" w:hAnchor="page" w:x="1173" w:y="1541"/>
        <w:numPr>
          <w:ilvl w:val="0"/>
          <w:numId w:val="11"/>
        </w:numPr>
        <w:shd w:val="clear" w:color="auto" w:fill="auto"/>
        <w:tabs>
          <w:tab w:val="left" w:pos="715"/>
        </w:tabs>
        <w:spacing w:before="0" w:after="0"/>
        <w:ind w:left="0" w:firstLine="360"/>
        <w:rPr>
          <w:color w:val="auto"/>
          <w:sz w:val="24"/>
        </w:rPr>
      </w:pPr>
      <w:r>
        <w:rPr>
          <w:color w:val="auto"/>
          <w:sz w:val="24"/>
        </w:rPr>
        <w:t>П</w:t>
      </w:r>
      <w:r w:rsidR="00720933" w:rsidRPr="00945D55">
        <w:rPr>
          <w:color w:val="auto"/>
          <w:sz w:val="24"/>
        </w:rPr>
        <w:t xml:space="preserve">родължава работата по дигитализацията на техническия архив, като </w:t>
      </w:r>
      <w:r>
        <w:rPr>
          <w:color w:val="auto"/>
          <w:sz w:val="24"/>
        </w:rPr>
        <w:t xml:space="preserve">беше закупен </w:t>
      </w:r>
      <w:r w:rsidR="00720933" w:rsidRPr="00945D55">
        <w:rPr>
          <w:color w:val="auto"/>
          <w:sz w:val="24"/>
        </w:rPr>
        <w:t xml:space="preserve"> скенер А0.</w:t>
      </w:r>
    </w:p>
    <w:p w:rsidR="00945D55" w:rsidRPr="00945D55" w:rsidRDefault="00720933" w:rsidP="004D5A97">
      <w:pPr>
        <w:pStyle w:val="22"/>
        <w:framePr w:w="9840" w:h="11372" w:hRule="exact" w:wrap="none" w:vAnchor="page" w:hAnchor="page" w:x="1173" w:y="1541"/>
        <w:numPr>
          <w:ilvl w:val="0"/>
          <w:numId w:val="11"/>
        </w:numPr>
        <w:shd w:val="clear" w:color="auto" w:fill="auto"/>
        <w:spacing w:before="0" w:after="0"/>
        <w:ind w:left="0" w:firstLine="360"/>
        <w:rPr>
          <w:color w:val="auto"/>
          <w:sz w:val="24"/>
          <w:lang w:val="en-GB"/>
        </w:rPr>
      </w:pPr>
      <w:r w:rsidRPr="00945D55">
        <w:rPr>
          <w:color w:val="auto"/>
          <w:sz w:val="24"/>
        </w:rPr>
        <w:t xml:space="preserve">Продължава работата по обучение на наши специалисти за придобиване на Бривет по отношение на ремонта на агрегати от въздухоплавателни средства които имат Европейски сертификат. Засега сме се насочили към агрегатите от Вертолет Ми-171Е и Ка-32ВС, които са сертифицирани в Европа. </w:t>
      </w:r>
    </w:p>
    <w:p w:rsidR="00504CAA" w:rsidRPr="00945D55" w:rsidRDefault="00720933" w:rsidP="004D5A97">
      <w:pPr>
        <w:pStyle w:val="22"/>
        <w:framePr w:w="9840" w:h="11372" w:hRule="exact" w:wrap="none" w:vAnchor="page" w:hAnchor="page" w:x="1173" w:y="1541"/>
        <w:numPr>
          <w:ilvl w:val="0"/>
          <w:numId w:val="11"/>
        </w:numPr>
        <w:shd w:val="clear" w:color="auto" w:fill="auto"/>
        <w:spacing w:before="0" w:after="0"/>
        <w:ind w:left="0" w:firstLine="360"/>
        <w:rPr>
          <w:color w:val="auto"/>
          <w:sz w:val="24"/>
          <w:lang w:val="en-GB"/>
        </w:rPr>
      </w:pPr>
      <w:r w:rsidRPr="00945D55">
        <w:rPr>
          <w:color w:val="auto"/>
          <w:sz w:val="24"/>
        </w:rPr>
        <w:t>Подготвя се предложение към ГД ГВА с обхвата на дейностите за които ще искаме разрешение за ремонт. В бъдеще ще се опитаме да придобием и разрешение за изработка на резервни части (например шлангове). Също така се проучва въпроса и за участие и в Техническото обслужване и на западна авиационна техника.</w:t>
      </w:r>
    </w:p>
    <w:p w:rsidR="00504CAA" w:rsidRPr="003935B8" w:rsidRDefault="00504CAA">
      <w:pPr>
        <w:rPr>
          <w:sz w:val="4"/>
          <w:szCs w:val="2"/>
        </w:rPr>
        <w:sectPr w:rsidR="00504CAA" w:rsidRPr="003935B8">
          <w:pgSz w:w="11900" w:h="16840"/>
          <w:pgMar w:top="360" w:right="360" w:bottom="360" w:left="360" w:header="0" w:footer="3" w:gutter="0"/>
          <w:cols w:space="720"/>
          <w:noEndnote/>
          <w:docGrid w:linePitch="360"/>
        </w:sectPr>
      </w:pPr>
    </w:p>
    <w:tbl>
      <w:tblPr>
        <w:tblpPr w:leftFromText="180" w:rightFromText="180" w:vertAnchor="page" w:horzAnchor="margin" w:tblpXSpec="center" w:tblpY="1496"/>
        <w:tblW w:w="10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361"/>
        <w:gridCol w:w="2271"/>
        <w:gridCol w:w="2550"/>
      </w:tblGrid>
      <w:tr w:rsidR="00F01F56" w:rsidRPr="00C13E3A" w:rsidTr="00AB7769">
        <w:trPr>
          <w:cantSplit/>
          <w:trHeight w:val="259"/>
        </w:trPr>
        <w:tc>
          <w:tcPr>
            <w:tcW w:w="5361" w:type="dxa"/>
            <w:tcBorders>
              <w:top w:val="single" w:sz="4" w:space="0" w:color="auto"/>
              <w:left w:val="single" w:sz="4" w:space="0" w:color="auto"/>
              <w:bottom w:val="single" w:sz="4" w:space="0" w:color="auto"/>
              <w:right w:val="single" w:sz="4" w:space="0" w:color="auto"/>
            </w:tcBorders>
            <w:vAlign w:val="center"/>
            <w:hideMark/>
          </w:tcPr>
          <w:p w:rsidR="00F01F56" w:rsidRPr="00C13E3A" w:rsidRDefault="00F01F56" w:rsidP="00AB7769">
            <w:pPr>
              <w:widowControl/>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lastRenderedPageBreak/>
              <w:t xml:space="preserve">Придобити сертификати по стандарти за качество, или други международно признати стандарти </w:t>
            </w:r>
          </w:p>
        </w:tc>
        <w:bookmarkStart w:id="8" w:name="Check3"/>
        <w:tc>
          <w:tcPr>
            <w:tcW w:w="2271" w:type="dxa"/>
            <w:tcBorders>
              <w:top w:val="single" w:sz="4" w:space="0" w:color="auto"/>
              <w:left w:val="single" w:sz="4" w:space="0" w:color="auto"/>
              <w:bottom w:val="single" w:sz="4" w:space="0" w:color="auto"/>
              <w:right w:val="single" w:sz="4" w:space="0" w:color="auto"/>
            </w:tcBorders>
            <w:vAlign w:val="center"/>
            <w:hideMark/>
          </w:tcPr>
          <w:p w:rsidR="00F01F56" w:rsidRPr="00C13E3A" w:rsidRDefault="00EE2670" w:rsidP="00AB7769">
            <w:pPr>
              <w:widowControl/>
              <w:jc w:val="center"/>
              <w:rPr>
                <w:rFonts w:ascii="Times New Roman" w:eastAsia="Times New Roman" w:hAnsi="Times New Roman" w:cs="Times New Roman"/>
                <w:snapToGrid w:val="0"/>
                <w:color w:val="auto"/>
                <w:szCs w:val="21"/>
                <w:lang w:eastAsia="pl-PL" w:bidi="ar-SA"/>
              </w:rPr>
            </w:pPr>
            <w:r w:rsidRPr="00C13E3A">
              <w:rPr>
                <w:rFonts w:ascii="Calibri" w:eastAsia="Calibri" w:hAnsi="Calibri" w:cs="Times New Roman"/>
                <w:color w:val="auto"/>
                <w:szCs w:val="22"/>
                <w:lang w:eastAsia="en-US" w:bidi="ar-SA"/>
              </w:rPr>
              <w:fldChar w:fldCharType="begin">
                <w:ffData>
                  <w:name w:val="Check3"/>
                  <w:enabled/>
                  <w:calcOnExit w:val="0"/>
                  <w:checkBox>
                    <w:sizeAuto/>
                    <w:default w:val="1"/>
                  </w:checkBox>
                </w:ffData>
              </w:fldChar>
            </w:r>
            <w:r w:rsidR="00F01F56" w:rsidRPr="00C13E3A">
              <w:rPr>
                <w:rFonts w:ascii="Times New Roman" w:eastAsia="Times New Roman" w:hAnsi="Times New Roman" w:cs="Times New Roman"/>
                <w:snapToGrid w:val="0"/>
                <w:color w:val="auto"/>
                <w:szCs w:val="21"/>
                <w:lang w:eastAsia="pl-PL" w:bidi="ar-SA"/>
              </w:rPr>
              <w:instrText xml:space="preserve"> FORMCHECKBOX </w:instrText>
            </w:r>
            <w:r>
              <w:rPr>
                <w:rFonts w:ascii="Calibri" w:eastAsia="Calibri" w:hAnsi="Calibri" w:cs="Times New Roman"/>
                <w:color w:val="auto"/>
                <w:szCs w:val="22"/>
                <w:lang w:eastAsia="en-US" w:bidi="ar-SA"/>
              </w:rPr>
            </w:r>
            <w:r>
              <w:rPr>
                <w:rFonts w:ascii="Calibri" w:eastAsia="Calibri" w:hAnsi="Calibri" w:cs="Times New Roman"/>
                <w:color w:val="auto"/>
                <w:szCs w:val="22"/>
                <w:lang w:eastAsia="en-US" w:bidi="ar-SA"/>
              </w:rPr>
              <w:fldChar w:fldCharType="separate"/>
            </w:r>
            <w:r w:rsidRPr="00C13E3A">
              <w:rPr>
                <w:rFonts w:ascii="Calibri" w:eastAsia="Calibri" w:hAnsi="Calibri" w:cs="Times New Roman"/>
                <w:color w:val="auto"/>
                <w:szCs w:val="22"/>
                <w:lang w:eastAsia="en-US" w:bidi="ar-SA"/>
              </w:rPr>
              <w:fldChar w:fldCharType="end"/>
            </w:r>
            <w:bookmarkEnd w:id="8"/>
            <w:r w:rsidR="00F01F56" w:rsidRPr="00C13E3A">
              <w:rPr>
                <w:rFonts w:ascii="Times New Roman" w:eastAsia="Times New Roman" w:hAnsi="Times New Roman" w:cs="Times New Roman"/>
                <w:snapToGrid w:val="0"/>
                <w:color w:val="auto"/>
                <w:szCs w:val="21"/>
                <w:lang w:eastAsia="pl-PL" w:bidi="ar-SA"/>
              </w:rPr>
              <w:t xml:space="preserve">  да</w:t>
            </w:r>
          </w:p>
        </w:tc>
        <w:bookmarkStart w:id="9" w:name="Check4"/>
        <w:tc>
          <w:tcPr>
            <w:tcW w:w="2550" w:type="dxa"/>
            <w:tcBorders>
              <w:top w:val="single" w:sz="4" w:space="0" w:color="auto"/>
              <w:left w:val="single" w:sz="4" w:space="0" w:color="auto"/>
              <w:bottom w:val="single" w:sz="4" w:space="0" w:color="auto"/>
              <w:right w:val="single" w:sz="4" w:space="0" w:color="auto"/>
            </w:tcBorders>
            <w:vAlign w:val="center"/>
            <w:hideMark/>
          </w:tcPr>
          <w:p w:rsidR="00F01F56" w:rsidRPr="00C13E3A" w:rsidRDefault="00EE2670" w:rsidP="00AB7769">
            <w:pPr>
              <w:widowControl/>
              <w:jc w:val="center"/>
              <w:rPr>
                <w:rFonts w:ascii="Times New Roman" w:eastAsia="Times New Roman" w:hAnsi="Times New Roman" w:cs="Times New Roman"/>
                <w:snapToGrid w:val="0"/>
                <w:color w:val="auto"/>
                <w:szCs w:val="21"/>
                <w:lang w:eastAsia="en-US" w:bidi="ar-SA"/>
              </w:rPr>
            </w:pPr>
            <w:r w:rsidRPr="00C13E3A">
              <w:rPr>
                <w:rFonts w:ascii="Calibri" w:eastAsia="Calibri" w:hAnsi="Calibri" w:cs="Times New Roman"/>
                <w:color w:val="auto"/>
                <w:szCs w:val="22"/>
                <w:lang w:eastAsia="en-US" w:bidi="ar-SA"/>
              </w:rPr>
              <w:fldChar w:fldCharType="begin">
                <w:ffData>
                  <w:name w:val="Check4"/>
                  <w:enabled/>
                  <w:calcOnExit w:val="0"/>
                  <w:checkBox>
                    <w:sizeAuto/>
                    <w:default w:val="0"/>
                  </w:checkBox>
                </w:ffData>
              </w:fldChar>
            </w:r>
            <w:r w:rsidR="00F01F56" w:rsidRPr="00C13E3A">
              <w:rPr>
                <w:rFonts w:ascii="Times New Roman" w:eastAsia="Times New Roman" w:hAnsi="Times New Roman" w:cs="Times New Roman"/>
                <w:snapToGrid w:val="0"/>
                <w:color w:val="auto"/>
                <w:szCs w:val="21"/>
                <w:lang w:eastAsia="en-US" w:bidi="ar-SA"/>
              </w:rPr>
              <w:instrText xml:space="preserve"> FORMCHECKBOX </w:instrText>
            </w:r>
            <w:r>
              <w:rPr>
                <w:rFonts w:ascii="Calibri" w:eastAsia="Calibri" w:hAnsi="Calibri" w:cs="Times New Roman"/>
                <w:color w:val="auto"/>
                <w:szCs w:val="22"/>
                <w:lang w:eastAsia="en-US" w:bidi="ar-SA"/>
              </w:rPr>
            </w:r>
            <w:r>
              <w:rPr>
                <w:rFonts w:ascii="Calibri" w:eastAsia="Calibri" w:hAnsi="Calibri" w:cs="Times New Roman"/>
                <w:color w:val="auto"/>
                <w:szCs w:val="22"/>
                <w:lang w:eastAsia="en-US" w:bidi="ar-SA"/>
              </w:rPr>
              <w:fldChar w:fldCharType="separate"/>
            </w:r>
            <w:r w:rsidRPr="00C13E3A">
              <w:rPr>
                <w:rFonts w:ascii="Calibri" w:eastAsia="Calibri" w:hAnsi="Calibri" w:cs="Times New Roman"/>
                <w:color w:val="auto"/>
                <w:szCs w:val="22"/>
                <w:lang w:eastAsia="en-US" w:bidi="ar-SA"/>
              </w:rPr>
              <w:fldChar w:fldCharType="end"/>
            </w:r>
            <w:bookmarkEnd w:id="9"/>
            <w:r w:rsidR="00F01F56" w:rsidRPr="00C13E3A">
              <w:rPr>
                <w:rFonts w:ascii="Times New Roman" w:eastAsia="Times New Roman" w:hAnsi="Times New Roman" w:cs="Times New Roman"/>
                <w:snapToGrid w:val="0"/>
                <w:color w:val="auto"/>
                <w:szCs w:val="21"/>
                <w:lang w:eastAsia="en-US" w:bidi="ar-SA"/>
              </w:rPr>
              <w:t xml:space="preserve">  не</w:t>
            </w:r>
          </w:p>
        </w:tc>
      </w:tr>
      <w:tr w:rsidR="00F01F56" w:rsidRPr="00C13E3A" w:rsidTr="00AB7769">
        <w:trPr>
          <w:cantSplit/>
          <w:trHeight w:val="501"/>
        </w:trPr>
        <w:tc>
          <w:tcPr>
            <w:tcW w:w="5361" w:type="dxa"/>
            <w:tcBorders>
              <w:top w:val="single" w:sz="4" w:space="0" w:color="auto"/>
              <w:left w:val="single" w:sz="4" w:space="0" w:color="auto"/>
              <w:bottom w:val="single" w:sz="4" w:space="0" w:color="auto"/>
              <w:right w:val="single" w:sz="4" w:space="0" w:color="auto"/>
            </w:tcBorders>
            <w:hideMark/>
          </w:tcPr>
          <w:p w:rsidR="00F01F56" w:rsidRPr="00C13E3A" w:rsidRDefault="00F01F56" w:rsidP="00AB7769">
            <w:pPr>
              <w:widowControl/>
              <w:numPr>
                <w:ilvl w:val="0"/>
                <w:numId w:val="12"/>
              </w:numPr>
              <w:spacing w:after="200" w:line="276" w:lineRule="auto"/>
              <w:ind w:left="105" w:hanging="180"/>
              <w:contextualSpacing/>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По БДС EN ISO 9001:2015 притежаваме сертификат BG.121373Q/U със срок на действие до 15.09.2021 г.</w:t>
            </w:r>
          </w:p>
        </w:tc>
        <w:tc>
          <w:tcPr>
            <w:tcW w:w="4821" w:type="dxa"/>
            <w:gridSpan w:val="2"/>
            <w:tcBorders>
              <w:top w:val="single" w:sz="4" w:space="0" w:color="auto"/>
              <w:left w:val="single" w:sz="4" w:space="0" w:color="auto"/>
              <w:bottom w:val="single" w:sz="4" w:space="0" w:color="auto"/>
              <w:right w:val="single" w:sz="4" w:space="0" w:color="auto"/>
            </w:tcBorders>
            <w:hideMark/>
          </w:tcPr>
          <w:p w:rsidR="00F01F56" w:rsidRPr="00C13E3A" w:rsidRDefault="00F01F56" w:rsidP="00AB7769">
            <w:pPr>
              <w:widowControl/>
              <w:ind w:left="15" w:right="-70"/>
              <w:contextualSpacing/>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През отчетният период няма промяна.</w:t>
            </w:r>
          </w:p>
        </w:tc>
      </w:tr>
      <w:tr w:rsidR="00F01F56" w:rsidRPr="00C13E3A" w:rsidTr="00AB7769">
        <w:trPr>
          <w:cantSplit/>
          <w:trHeight w:val="604"/>
        </w:trPr>
        <w:tc>
          <w:tcPr>
            <w:tcW w:w="5361" w:type="dxa"/>
            <w:tcBorders>
              <w:top w:val="single" w:sz="4" w:space="0" w:color="auto"/>
              <w:left w:val="single" w:sz="4" w:space="0" w:color="auto"/>
              <w:bottom w:val="single" w:sz="4" w:space="0" w:color="auto"/>
              <w:right w:val="single" w:sz="4" w:space="0" w:color="auto"/>
            </w:tcBorders>
            <w:hideMark/>
          </w:tcPr>
          <w:p w:rsidR="00F01F56" w:rsidRPr="00C13E3A" w:rsidRDefault="00F01F56" w:rsidP="00AB7769">
            <w:pPr>
              <w:widowControl/>
              <w:numPr>
                <w:ilvl w:val="0"/>
                <w:numId w:val="12"/>
              </w:numPr>
              <w:spacing w:after="200" w:line="276" w:lineRule="auto"/>
              <w:ind w:left="105" w:hanging="180"/>
              <w:contextualSpacing/>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По AQAP 2110 притежаваме сертификат Серия СК178/2019 със срок на действие до 01.03.2021 г.</w:t>
            </w:r>
          </w:p>
        </w:tc>
        <w:tc>
          <w:tcPr>
            <w:tcW w:w="4821" w:type="dxa"/>
            <w:gridSpan w:val="2"/>
            <w:tcBorders>
              <w:top w:val="single" w:sz="4" w:space="0" w:color="auto"/>
              <w:left w:val="single" w:sz="4" w:space="0" w:color="auto"/>
              <w:bottom w:val="single" w:sz="4" w:space="0" w:color="auto"/>
              <w:right w:val="single" w:sz="4" w:space="0" w:color="auto"/>
            </w:tcBorders>
            <w:hideMark/>
          </w:tcPr>
          <w:p w:rsidR="00F01F56" w:rsidRPr="00C13E3A" w:rsidRDefault="00F01F56" w:rsidP="00AB7769">
            <w:pPr>
              <w:widowControl/>
              <w:ind w:left="15" w:right="49"/>
              <w:jc w:val="both"/>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На 16.06.2020 г. е извършен втори надзорен одит. Същият беше извършен дистанционно и очакваме получаване на доклад от одита.</w:t>
            </w:r>
          </w:p>
        </w:tc>
      </w:tr>
      <w:tr w:rsidR="00F01F56" w:rsidRPr="00C13E3A" w:rsidTr="00AB7769">
        <w:trPr>
          <w:cantSplit/>
          <w:trHeight w:val="259"/>
        </w:trPr>
        <w:tc>
          <w:tcPr>
            <w:tcW w:w="5361" w:type="dxa"/>
            <w:tcBorders>
              <w:top w:val="single" w:sz="4" w:space="0" w:color="auto"/>
              <w:left w:val="single" w:sz="4" w:space="0" w:color="auto"/>
              <w:bottom w:val="single" w:sz="4" w:space="0" w:color="auto"/>
              <w:right w:val="single" w:sz="4" w:space="0" w:color="auto"/>
            </w:tcBorders>
            <w:vAlign w:val="center"/>
            <w:hideMark/>
          </w:tcPr>
          <w:p w:rsidR="00F01F56" w:rsidRPr="00C13E3A" w:rsidRDefault="00F01F56" w:rsidP="00AB7769">
            <w:pPr>
              <w:widowControl/>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Придобит сертификат за управление на околната среда (EMAS) или друг вид сертификат (</w:t>
            </w:r>
            <w:r w:rsidRPr="00C13E3A">
              <w:rPr>
                <w:rFonts w:ascii="Times New Roman" w:eastAsia="Times New Roman" w:hAnsi="Times New Roman" w:cs="Times New Roman"/>
                <w:i/>
                <w:snapToGrid w:val="0"/>
                <w:color w:val="auto"/>
                <w:szCs w:val="21"/>
                <w:lang w:eastAsia="en-US" w:bidi="ar-SA"/>
              </w:rPr>
              <w:t>пояснете</w:t>
            </w:r>
            <w:r w:rsidRPr="00C13E3A">
              <w:rPr>
                <w:rFonts w:ascii="Times New Roman" w:eastAsia="Times New Roman" w:hAnsi="Times New Roman" w:cs="Times New Roman"/>
                <w:snapToGrid w:val="0"/>
                <w:color w:val="auto"/>
                <w:szCs w:val="21"/>
                <w:lang w:eastAsia="en-US" w:bidi="ar-SA"/>
              </w:rPr>
              <w:t>)</w:t>
            </w:r>
          </w:p>
        </w:tc>
        <w:tc>
          <w:tcPr>
            <w:tcW w:w="2271" w:type="dxa"/>
            <w:tcBorders>
              <w:top w:val="single" w:sz="4" w:space="0" w:color="auto"/>
              <w:left w:val="single" w:sz="4" w:space="0" w:color="auto"/>
              <w:bottom w:val="single" w:sz="4" w:space="0" w:color="auto"/>
              <w:right w:val="single" w:sz="4" w:space="0" w:color="auto"/>
            </w:tcBorders>
            <w:vAlign w:val="center"/>
            <w:hideMark/>
          </w:tcPr>
          <w:p w:rsidR="00F01F56" w:rsidRPr="00C13E3A" w:rsidRDefault="00EE2670" w:rsidP="00AB7769">
            <w:pPr>
              <w:widowControl/>
              <w:jc w:val="center"/>
              <w:rPr>
                <w:rFonts w:ascii="Times New Roman" w:eastAsia="Times New Roman" w:hAnsi="Times New Roman" w:cs="Times New Roman"/>
                <w:snapToGrid w:val="0"/>
                <w:color w:val="auto"/>
                <w:szCs w:val="21"/>
                <w:lang w:eastAsia="pl-PL" w:bidi="ar-SA"/>
              </w:rPr>
            </w:pPr>
            <w:r w:rsidRPr="00C13E3A">
              <w:rPr>
                <w:rFonts w:ascii="Times New Roman" w:eastAsia="Times New Roman" w:hAnsi="Times New Roman" w:cs="Times New Roman"/>
                <w:snapToGrid w:val="0"/>
                <w:color w:val="auto"/>
                <w:szCs w:val="21"/>
                <w:lang w:eastAsia="pl-PL" w:bidi="ar-SA"/>
              </w:rPr>
              <w:fldChar w:fldCharType="begin">
                <w:ffData>
                  <w:name w:val=""/>
                  <w:enabled/>
                  <w:calcOnExit w:val="0"/>
                  <w:checkBox>
                    <w:sizeAuto/>
                    <w:default w:val="1"/>
                  </w:checkBox>
                </w:ffData>
              </w:fldChar>
            </w:r>
            <w:r w:rsidR="00F01F56" w:rsidRPr="00C13E3A">
              <w:rPr>
                <w:rFonts w:ascii="Times New Roman" w:eastAsia="Times New Roman" w:hAnsi="Times New Roman" w:cs="Times New Roman"/>
                <w:snapToGrid w:val="0"/>
                <w:color w:val="auto"/>
                <w:szCs w:val="21"/>
                <w:lang w:eastAsia="pl-PL" w:bidi="ar-SA"/>
              </w:rPr>
              <w:instrText xml:space="preserve"> FORMCHECKBOX </w:instrText>
            </w:r>
            <w:r>
              <w:rPr>
                <w:rFonts w:ascii="Times New Roman" w:eastAsia="Times New Roman" w:hAnsi="Times New Roman" w:cs="Times New Roman"/>
                <w:snapToGrid w:val="0"/>
                <w:color w:val="auto"/>
                <w:szCs w:val="21"/>
                <w:lang w:eastAsia="pl-PL" w:bidi="ar-SA"/>
              </w:rPr>
            </w:r>
            <w:r>
              <w:rPr>
                <w:rFonts w:ascii="Times New Roman" w:eastAsia="Times New Roman" w:hAnsi="Times New Roman" w:cs="Times New Roman"/>
                <w:snapToGrid w:val="0"/>
                <w:color w:val="auto"/>
                <w:szCs w:val="21"/>
                <w:lang w:eastAsia="pl-PL" w:bidi="ar-SA"/>
              </w:rPr>
              <w:fldChar w:fldCharType="separate"/>
            </w:r>
            <w:r w:rsidRPr="00C13E3A">
              <w:rPr>
                <w:rFonts w:ascii="Times New Roman" w:eastAsia="Times New Roman" w:hAnsi="Times New Roman" w:cs="Times New Roman"/>
                <w:snapToGrid w:val="0"/>
                <w:color w:val="auto"/>
                <w:szCs w:val="21"/>
                <w:lang w:eastAsia="pl-PL" w:bidi="ar-SA"/>
              </w:rPr>
              <w:fldChar w:fldCharType="end"/>
            </w:r>
            <w:r w:rsidR="00F01F56" w:rsidRPr="00C13E3A">
              <w:rPr>
                <w:rFonts w:ascii="Times New Roman" w:eastAsia="Times New Roman" w:hAnsi="Times New Roman" w:cs="Times New Roman"/>
                <w:snapToGrid w:val="0"/>
                <w:color w:val="auto"/>
                <w:szCs w:val="21"/>
                <w:lang w:eastAsia="pl-PL" w:bidi="ar-SA"/>
              </w:rPr>
              <w:t xml:space="preserve">  да</w:t>
            </w:r>
          </w:p>
        </w:tc>
        <w:tc>
          <w:tcPr>
            <w:tcW w:w="2550" w:type="dxa"/>
            <w:tcBorders>
              <w:top w:val="single" w:sz="4" w:space="0" w:color="auto"/>
              <w:left w:val="single" w:sz="4" w:space="0" w:color="auto"/>
              <w:bottom w:val="single" w:sz="4" w:space="0" w:color="auto"/>
              <w:right w:val="single" w:sz="4" w:space="0" w:color="auto"/>
            </w:tcBorders>
            <w:vAlign w:val="center"/>
            <w:hideMark/>
          </w:tcPr>
          <w:p w:rsidR="00F01F56" w:rsidRPr="00C13E3A" w:rsidRDefault="00EE2670" w:rsidP="00AB7769">
            <w:pPr>
              <w:widowControl/>
              <w:jc w:val="center"/>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fldChar w:fldCharType="begin">
                <w:ffData>
                  <w:name w:val=""/>
                  <w:enabled/>
                  <w:calcOnExit w:val="0"/>
                  <w:checkBox>
                    <w:sizeAuto/>
                    <w:default w:val="0"/>
                  </w:checkBox>
                </w:ffData>
              </w:fldChar>
            </w:r>
            <w:r w:rsidR="00F01F56" w:rsidRPr="00C13E3A">
              <w:rPr>
                <w:rFonts w:ascii="Times New Roman" w:eastAsia="Times New Roman" w:hAnsi="Times New Roman" w:cs="Times New Roman"/>
                <w:snapToGrid w:val="0"/>
                <w:color w:val="auto"/>
                <w:szCs w:val="21"/>
                <w:lang w:eastAsia="en-US" w:bidi="ar-SA"/>
              </w:rPr>
              <w:instrText xml:space="preserve"> FORMCHECKBOX </w:instrText>
            </w:r>
            <w:r>
              <w:rPr>
                <w:rFonts w:ascii="Times New Roman" w:eastAsia="Times New Roman" w:hAnsi="Times New Roman" w:cs="Times New Roman"/>
                <w:snapToGrid w:val="0"/>
                <w:color w:val="auto"/>
                <w:szCs w:val="21"/>
                <w:lang w:eastAsia="en-US" w:bidi="ar-SA"/>
              </w:rPr>
            </w:r>
            <w:r>
              <w:rPr>
                <w:rFonts w:ascii="Times New Roman" w:eastAsia="Times New Roman" w:hAnsi="Times New Roman" w:cs="Times New Roman"/>
                <w:snapToGrid w:val="0"/>
                <w:color w:val="auto"/>
                <w:szCs w:val="21"/>
                <w:lang w:eastAsia="en-US" w:bidi="ar-SA"/>
              </w:rPr>
              <w:fldChar w:fldCharType="separate"/>
            </w:r>
            <w:r w:rsidRPr="00C13E3A">
              <w:rPr>
                <w:rFonts w:ascii="Times New Roman" w:eastAsia="Times New Roman" w:hAnsi="Times New Roman" w:cs="Times New Roman"/>
                <w:snapToGrid w:val="0"/>
                <w:color w:val="auto"/>
                <w:szCs w:val="21"/>
                <w:lang w:eastAsia="en-US" w:bidi="ar-SA"/>
              </w:rPr>
              <w:fldChar w:fldCharType="end"/>
            </w:r>
            <w:r w:rsidR="00F01F56" w:rsidRPr="00C13E3A">
              <w:rPr>
                <w:rFonts w:ascii="Times New Roman" w:eastAsia="Times New Roman" w:hAnsi="Times New Roman" w:cs="Times New Roman"/>
                <w:snapToGrid w:val="0"/>
                <w:color w:val="auto"/>
                <w:szCs w:val="21"/>
                <w:lang w:eastAsia="en-US" w:bidi="ar-SA"/>
              </w:rPr>
              <w:t xml:space="preserve">  не</w:t>
            </w:r>
          </w:p>
        </w:tc>
      </w:tr>
      <w:tr w:rsidR="00F01F56" w:rsidRPr="00C13E3A" w:rsidTr="00AB7769">
        <w:trPr>
          <w:cantSplit/>
          <w:trHeight w:val="259"/>
        </w:trPr>
        <w:tc>
          <w:tcPr>
            <w:tcW w:w="5361" w:type="dxa"/>
            <w:tcBorders>
              <w:top w:val="single" w:sz="4" w:space="0" w:color="auto"/>
              <w:left w:val="single" w:sz="4" w:space="0" w:color="auto"/>
              <w:bottom w:val="single" w:sz="4" w:space="0" w:color="auto"/>
              <w:right w:val="single" w:sz="4" w:space="0" w:color="auto"/>
            </w:tcBorders>
            <w:vAlign w:val="center"/>
          </w:tcPr>
          <w:p w:rsidR="00F01F56" w:rsidRPr="00C13E3A" w:rsidRDefault="00F01F56" w:rsidP="00AB7769">
            <w:pPr>
              <w:widowControl/>
              <w:numPr>
                <w:ilvl w:val="0"/>
                <w:numId w:val="12"/>
              </w:numPr>
              <w:spacing w:after="200" w:line="276" w:lineRule="auto"/>
              <w:ind w:left="105" w:hanging="180"/>
              <w:contextualSpacing/>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По БДС EN ISO 14001 притежаваме сертификат BG121373E/U със срок на действие до 15.09.2021 г.</w:t>
            </w:r>
          </w:p>
          <w:p w:rsidR="00F01F56" w:rsidRPr="00C13E3A" w:rsidRDefault="00F01F56" w:rsidP="00AB7769">
            <w:pPr>
              <w:widowControl/>
              <w:ind w:left="105"/>
              <w:contextualSpacing/>
              <w:rPr>
                <w:rFonts w:ascii="Times New Roman" w:eastAsia="Times New Roman" w:hAnsi="Times New Roman" w:cs="Times New Roman"/>
                <w:snapToGrid w:val="0"/>
                <w:color w:val="auto"/>
                <w:szCs w:val="21"/>
                <w:lang w:eastAsia="en-US" w:bidi="ar-SA"/>
              </w:rPr>
            </w:pPr>
          </w:p>
          <w:p w:rsidR="00F01F56" w:rsidRPr="00C13E3A" w:rsidRDefault="00F01F56" w:rsidP="00AB7769">
            <w:pPr>
              <w:widowControl/>
              <w:numPr>
                <w:ilvl w:val="0"/>
                <w:numId w:val="12"/>
              </w:numPr>
              <w:spacing w:after="200" w:line="276" w:lineRule="auto"/>
              <w:ind w:left="105" w:hanging="180"/>
              <w:contextualSpacing/>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 xml:space="preserve">BS OHSAS 18001 притежаваме сертификат </w:t>
            </w:r>
          </w:p>
          <w:p w:rsidR="00F01F56" w:rsidRPr="00C13E3A" w:rsidRDefault="00F01F56" w:rsidP="00AB7769">
            <w:pPr>
              <w:widowControl/>
              <w:ind w:left="105"/>
              <w:contextualSpacing/>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CZE-180153 със срок на действие до 11.03.2021г.</w:t>
            </w:r>
          </w:p>
        </w:tc>
        <w:tc>
          <w:tcPr>
            <w:tcW w:w="4821" w:type="dxa"/>
            <w:gridSpan w:val="2"/>
            <w:tcBorders>
              <w:top w:val="single" w:sz="4" w:space="0" w:color="auto"/>
              <w:left w:val="single" w:sz="4" w:space="0" w:color="auto"/>
              <w:bottom w:val="single" w:sz="4" w:space="0" w:color="auto"/>
              <w:right w:val="single" w:sz="4" w:space="0" w:color="auto"/>
            </w:tcBorders>
            <w:hideMark/>
          </w:tcPr>
          <w:p w:rsidR="00F01F56" w:rsidRPr="00C13E3A" w:rsidRDefault="00F01F56" w:rsidP="00AB7769">
            <w:pPr>
              <w:widowControl/>
              <w:ind w:left="15" w:right="-70"/>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През отчетният период няма промяна.</w:t>
            </w:r>
          </w:p>
          <w:p w:rsidR="00F01F56" w:rsidRPr="00C13E3A" w:rsidRDefault="00F01F56" w:rsidP="00AB7769">
            <w:pPr>
              <w:widowControl/>
              <w:ind w:left="15" w:right="-70"/>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Предстои подготовка за преминаване от стандарт BS OHSAS 18001 към стандарт ISO 45001:2018, като самата сертификация се очаква да бъде извършена през месец септември 2020 г.</w:t>
            </w:r>
          </w:p>
        </w:tc>
      </w:tr>
      <w:tr w:rsidR="00F01F56" w:rsidRPr="00C13E3A" w:rsidTr="00AB7769">
        <w:trPr>
          <w:cantSplit/>
          <w:trHeight w:val="259"/>
        </w:trPr>
        <w:tc>
          <w:tcPr>
            <w:tcW w:w="5361" w:type="dxa"/>
            <w:tcBorders>
              <w:top w:val="single" w:sz="4" w:space="0" w:color="auto"/>
              <w:left w:val="single" w:sz="4" w:space="0" w:color="auto"/>
              <w:bottom w:val="single" w:sz="4" w:space="0" w:color="auto"/>
              <w:right w:val="single" w:sz="4" w:space="0" w:color="auto"/>
            </w:tcBorders>
            <w:vAlign w:val="center"/>
            <w:hideMark/>
          </w:tcPr>
          <w:p w:rsidR="00F01F56" w:rsidRPr="00C13E3A" w:rsidRDefault="00F01F56" w:rsidP="00AB7769">
            <w:pPr>
              <w:widowControl/>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 xml:space="preserve">Регистриран или закупен патент за изобретение/Свидетелство за регистрация на полезен модел, търговска марка и др., които се използват в основната дейност на дружеството или ще бъдат използвани в бъдеще </w:t>
            </w:r>
          </w:p>
        </w:tc>
        <w:tc>
          <w:tcPr>
            <w:tcW w:w="2271" w:type="dxa"/>
            <w:tcBorders>
              <w:top w:val="single" w:sz="4" w:space="0" w:color="auto"/>
              <w:left w:val="single" w:sz="4" w:space="0" w:color="auto"/>
              <w:bottom w:val="single" w:sz="4" w:space="0" w:color="auto"/>
              <w:right w:val="single" w:sz="4" w:space="0" w:color="auto"/>
            </w:tcBorders>
          </w:tcPr>
          <w:p w:rsidR="00F01F56" w:rsidRPr="00C13E3A" w:rsidRDefault="00F01F56" w:rsidP="00AB7769">
            <w:pPr>
              <w:widowControl/>
              <w:ind w:left="15" w:right="-70"/>
              <w:jc w:val="center"/>
              <w:rPr>
                <w:rFonts w:ascii="Times New Roman" w:eastAsia="Times New Roman" w:hAnsi="Times New Roman" w:cs="Times New Roman"/>
                <w:snapToGrid w:val="0"/>
                <w:color w:val="auto"/>
                <w:szCs w:val="21"/>
                <w:lang w:eastAsia="pl-PL" w:bidi="ar-SA"/>
              </w:rPr>
            </w:pPr>
          </w:p>
          <w:p w:rsidR="00F01F56" w:rsidRPr="00C13E3A" w:rsidRDefault="00EE2670" w:rsidP="00AB7769">
            <w:pPr>
              <w:widowControl/>
              <w:jc w:val="center"/>
              <w:rPr>
                <w:rFonts w:ascii="Times New Roman" w:eastAsia="Times New Roman" w:hAnsi="Times New Roman" w:cs="Times New Roman"/>
                <w:snapToGrid w:val="0"/>
                <w:color w:val="auto"/>
                <w:szCs w:val="21"/>
                <w:lang w:eastAsia="pl-PL" w:bidi="ar-SA"/>
              </w:rPr>
            </w:pPr>
            <w:r w:rsidRPr="00C13E3A">
              <w:rPr>
                <w:rFonts w:ascii="Times New Roman" w:eastAsia="Times New Roman" w:hAnsi="Times New Roman" w:cs="Times New Roman"/>
                <w:snapToGrid w:val="0"/>
                <w:color w:val="auto"/>
                <w:szCs w:val="21"/>
                <w:lang w:eastAsia="pl-PL" w:bidi="ar-SA"/>
              </w:rPr>
              <w:fldChar w:fldCharType="begin">
                <w:ffData>
                  <w:name w:val=""/>
                  <w:enabled/>
                  <w:calcOnExit w:val="0"/>
                  <w:checkBox>
                    <w:sizeAuto/>
                    <w:default w:val="1"/>
                  </w:checkBox>
                </w:ffData>
              </w:fldChar>
            </w:r>
            <w:r w:rsidR="00F01F56" w:rsidRPr="00C13E3A">
              <w:rPr>
                <w:rFonts w:ascii="Times New Roman" w:eastAsia="Times New Roman" w:hAnsi="Times New Roman" w:cs="Times New Roman"/>
                <w:snapToGrid w:val="0"/>
                <w:color w:val="auto"/>
                <w:szCs w:val="21"/>
                <w:lang w:eastAsia="pl-PL" w:bidi="ar-SA"/>
              </w:rPr>
              <w:instrText xml:space="preserve"> FORMCHECKBOX </w:instrText>
            </w:r>
            <w:r>
              <w:rPr>
                <w:rFonts w:ascii="Times New Roman" w:eastAsia="Times New Roman" w:hAnsi="Times New Roman" w:cs="Times New Roman"/>
                <w:snapToGrid w:val="0"/>
                <w:color w:val="auto"/>
                <w:szCs w:val="21"/>
                <w:lang w:eastAsia="pl-PL" w:bidi="ar-SA"/>
              </w:rPr>
            </w:r>
            <w:r>
              <w:rPr>
                <w:rFonts w:ascii="Times New Roman" w:eastAsia="Times New Roman" w:hAnsi="Times New Roman" w:cs="Times New Roman"/>
                <w:snapToGrid w:val="0"/>
                <w:color w:val="auto"/>
                <w:szCs w:val="21"/>
                <w:lang w:eastAsia="pl-PL" w:bidi="ar-SA"/>
              </w:rPr>
              <w:fldChar w:fldCharType="separate"/>
            </w:r>
            <w:r w:rsidRPr="00C13E3A">
              <w:rPr>
                <w:rFonts w:ascii="Times New Roman" w:eastAsia="Times New Roman" w:hAnsi="Times New Roman" w:cs="Times New Roman"/>
                <w:snapToGrid w:val="0"/>
                <w:color w:val="auto"/>
                <w:szCs w:val="21"/>
                <w:lang w:eastAsia="pl-PL" w:bidi="ar-SA"/>
              </w:rPr>
              <w:fldChar w:fldCharType="end"/>
            </w:r>
            <w:r w:rsidR="00F01F56" w:rsidRPr="00C13E3A">
              <w:rPr>
                <w:rFonts w:ascii="Times New Roman" w:eastAsia="Times New Roman" w:hAnsi="Times New Roman" w:cs="Times New Roman"/>
                <w:snapToGrid w:val="0"/>
                <w:color w:val="auto"/>
                <w:szCs w:val="21"/>
                <w:lang w:eastAsia="pl-PL" w:bidi="ar-SA"/>
              </w:rPr>
              <w:t xml:space="preserve">  да</w:t>
            </w:r>
          </w:p>
        </w:tc>
        <w:tc>
          <w:tcPr>
            <w:tcW w:w="2550" w:type="dxa"/>
            <w:tcBorders>
              <w:top w:val="single" w:sz="4" w:space="0" w:color="auto"/>
              <w:left w:val="single" w:sz="4" w:space="0" w:color="auto"/>
              <w:bottom w:val="single" w:sz="4" w:space="0" w:color="auto"/>
              <w:right w:val="single" w:sz="4" w:space="0" w:color="auto"/>
            </w:tcBorders>
          </w:tcPr>
          <w:p w:rsidR="00F01F56" w:rsidRPr="00C13E3A" w:rsidRDefault="00F01F56" w:rsidP="00AB7769">
            <w:pPr>
              <w:widowControl/>
              <w:ind w:left="15" w:right="-70"/>
              <w:jc w:val="center"/>
              <w:rPr>
                <w:rFonts w:ascii="Times New Roman" w:eastAsia="Times New Roman" w:hAnsi="Times New Roman" w:cs="Times New Roman"/>
                <w:snapToGrid w:val="0"/>
                <w:color w:val="auto"/>
                <w:szCs w:val="21"/>
                <w:lang w:eastAsia="en-US" w:bidi="ar-SA"/>
              </w:rPr>
            </w:pPr>
          </w:p>
          <w:p w:rsidR="00F01F56" w:rsidRPr="00C13E3A" w:rsidRDefault="00EE2670" w:rsidP="00AB7769">
            <w:pPr>
              <w:widowControl/>
              <w:jc w:val="center"/>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fldChar w:fldCharType="begin">
                <w:ffData>
                  <w:name w:val=""/>
                  <w:enabled/>
                  <w:calcOnExit w:val="0"/>
                  <w:checkBox>
                    <w:sizeAuto/>
                    <w:default w:val="0"/>
                  </w:checkBox>
                </w:ffData>
              </w:fldChar>
            </w:r>
            <w:r w:rsidR="00F01F56" w:rsidRPr="00C13E3A">
              <w:rPr>
                <w:rFonts w:ascii="Times New Roman" w:eastAsia="Times New Roman" w:hAnsi="Times New Roman" w:cs="Times New Roman"/>
                <w:snapToGrid w:val="0"/>
                <w:color w:val="auto"/>
                <w:szCs w:val="21"/>
                <w:lang w:eastAsia="en-US" w:bidi="ar-SA"/>
              </w:rPr>
              <w:instrText xml:space="preserve"> FORMCHECKBOX </w:instrText>
            </w:r>
            <w:r>
              <w:rPr>
                <w:rFonts w:ascii="Times New Roman" w:eastAsia="Times New Roman" w:hAnsi="Times New Roman" w:cs="Times New Roman"/>
                <w:snapToGrid w:val="0"/>
                <w:color w:val="auto"/>
                <w:szCs w:val="21"/>
                <w:lang w:eastAsia="en-US" w:bidi="ar-SA"/>
              </w:rPr>
            </w:r>
            <w:r>
              <w:rPr>
                <w:rFonts w:ascii="Times New Roman" w:eastAsia="Times New Roman" w:hAnsi="Times New Roman" w:cs="Times New Roman"/>
                <w:snapToGrid w:val="0"/>
                <w:color w:val="auto"/>
                <w:szCs w:val="21"/>
                <w:lang w:eastAsia="en-US" w:bidi="ar-SA"/>
              </w:rPr>
              <w:fldChar w:fldCharType="separate"/>
            </w:r>
            <w:r w:rsidRPr="00C13E3A">
              <w:rPr>
                <w:rFonts w:ascii="Times New Roman" w:eastAsia="Times New Roman" w:hAnsi="Times New Roman" w:cs="Times New Roman"/>
                <w:snapToGrid w:val="0"/>
                <w:color w:val="auto"/>
                <w:szCs w:val="21"/>
                <w:lang w:eastAsia="en-US" w:bidi="ar-SA"/>
              </w:rPr>
              <w:fldChar w:fldCharType="end"/>
            </w:r>
            <w:r w:rsidR="00F01F56" w:rsidRPr="00C13E3A">
              <w:rPr>
                <w:rFonts w:ascii="Times New Roman" w:eastAsia="Times New Roman" w:hAnsi="Times New Roman" w:cs="Times New Roman"/>
                <w:snapToGrid w:val="0"/>
                <w:color w:val="auto"/>
                <w:szCs w:val="21"/>
                <w:lang w:eastAsia="en-US" w:bidi="ar-SA"/>
              </w:rPr>
              <w:t xml:space="preserve">  не </w:t>
            </w:r>
          </w:p>
        </w:tc>
      </w:tr>
      <w:tr w:rsidR="00F01F56" w:rsidRPr="00C13E3A" w:rsidTr="00AB7769">
        <w:trPr>
          <w:cantSplit/>
          <w:trHeight w:val="1954"/>
        </w:trPr>
        <w:tc>
          <w:tcPr>
            <w:tcW w:w="5361" w:type="dxa"/>
            <w:tcBorders>
              <w:top w:val="single" w:sz="4" w:space="0" w:color="auto"/>
              <w:left w:val="single" w:sz="4" w:space="0" w:color="auto"/>
              <w:bottom w:val="single" w:sz="4" w:space="0" w:color="auto"/>
              <w:right w:val="single" w:sz="4" w:space="0" w:color="auto"/>
            </w:tcBorders>
          </w:tcPr>
          <w:p w:rsidR="00F01F56" w:rsidRPr="00C13E3A" w:rsidRDefault="00F01F56" w:rsidP="00AB7769">
            <w:pPr>
              <w:widowControl/>
              <w:numPr>
                <w:ilvl w:val="0"/>
                <w:numId w:val="13"/>
              </w:numPr>
              <w:spacing w:after="200" w:line="276" w:lineRule="auto"/>
              <w:ind w:left="105" w:hanging="180"/>
              <w:jc w:val="both"/>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Свидетелство за ремонтна организация на вертолети Ми-8Т, Ми-17, Ми-24В,П с военно предназначение №0014ВТ/Ми-2019 от АО "Вертолеты России" със срок на действие до 18.02.2021 г.</w:t>
            </w:r>
          </w:p>
          <w:p w:rsidR="00F01F56" w:rsidRPr="00C13E3A" w:rsidRDefault="00F01F56" w:rsidP="00AB7769">
            <w:pPr>
              <w:widowControl/>
              <w:jc w:val="both"/>
              <w:rPr>
                <w:rFonts w:ascii="Times New Roman" w:eastAsia="Times New Roman" w:hAnsi="Times New Roman" w:cs="Times New Roman"/>
                <w:snapToGrid w:val="0"/>
                <w:color w:val="auto"/>
                <w:szCs w:val="21"/>
                <w:lang w:eastAsia="en-US" w:bidi="ar-SA"/>
              </w:rPr>
            </w:pPr>
          </w:p>
          <w:p w:rsidR="00F01F56" w:rsidRPr="00C13E3A" w:rsidRDefault="00F01F56" w:rsidP="00AB7769">
            <w:pPr>
              <w:widowControl/>
              <w:numPr>
                <w:ilvl w:val="0"/>
                <w:numId w:val="13"/>
              </w:numPr>
              <w:spacing w:after="200" w:line="276" w:lineRule="auto"/>
              <w:ind w:left="105" w:hanging="180"/>
              <w:jc w:val="both"/>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Свидетелство за ремонтна организация на вертолети Ми-8Т, П, ПС и Ми-17 с гражданско предназначение №024/01Ми-2019 от АО "Вертолеты России" със срок на действие до 13.07.2021 г.</w:t>
            </w:r>
          </w:p>
        </w:tc>
        <w:tc>
          <w:tcPr>
            <w:tcW w:w="4821" w:type="dxa"/>
            <w:gridSpan w:val="2"/>
            <w:tcBorders>
              <w:top w:val="single" w:sz="4" w:space="0" w:color="auto"/>
              <w:left w:val="single" w:sz="4" w:space="0" w:color="auto"/>
              <w:bottom w:val="single" w:sz="4" w:space="0" w:color="auto"/>
              <w:right w:val="single" w:sz="4" w:space="0" w:color="auto"/>
            </w:tcBorders>
          </w:tcPr>
          <w:p w:rsidR="00F01F56" w:rsidRPr="00C13E3A" w:rsidRDefault="00F01F56" w:rsidP="00AB7769">
            <w:pPr>
              <w:widowControl/>
              <w:ind w:left="15"/>
              <w:jc w:val="both"/>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През отчетният период няма промяна.</w:t>
            </w:r>
          </w:p>
          <w:p w:rsidR="00F01F56" w:rsidRPr="00C13E3A" w:rsidRDefault="00F01F56" w:rsidP="00AB7769">
            <w:pPr>
              <w:widowControl/>
              <w:ind w:left="15"/>
              <w:jc w:val="both"/>
              <w:rPr>
                <w:rFonts w:ascii="Times New Roman" w:eastAsia="Times New Roman" w:hAnsi="Times New Roman" w:cs="Times New Roman"/>
                <w:snapToGrid w:val="0"/>
                <w:color w:val="auto"/>
                <w:szCs w:val="21"/>
                <w:lang w:eastAsia="en-US" w:bidi="ar-SA"/>
              </w:rPr>
            </w:pPr>
          </w:p>
          <w:p w:rsidR="00F01F56" w:rsidRPr="00C13E3A" w:rsidRDefault="00F01F56" w:rsidP="00AB7769">
            <w:pPr>
              <w:widowControl/>
              <w:ind w:left="15"/>
              <w:jc w:val="both"/>
              <w:rPr>
                <w:rFonts w:ascii="Times New Roman" w:eastAsia="Times New Roman" w:hAnsi="Times New Roman" w:cs="Times New Roman"/>
                <w:snapToGrid w:val="0"/>
                <w:color w:val="auto"/>
                <w:szCs w:val="21"/>
                <w:lang w:eastAsia="en-US" w:bidi="ar-SA"/>
              </w:rPr>
            </w:pPr>
          </w:p>
          <w:p w:rsidR="00F01F56" w:rsidRPr="00C13E3A" w:rsidRDefault="00F01F56" w:rsidP="00AB7769">
            <w:pPr>
              <w:widowControl/>
              <w:ind w:left="15"/>
              <w:jc w:val="both"/>
              <w:rPr>
                <w:rFonts w:ascii="Times New Roman" w:eastAsia="Times New Roman" w:hAnsi="Times New Roman" w:cs="Times New Roman"/>
                <w:snapToGrid w:val="0"/>
                <w:color w:val="auto"/>
                <w:szCs w:val="21"/>
                <w:lang w:eastAsia="en-US" w:bidi="ar-SA"/>
              </w:rPr>
            </w:pPr>
          </w:p>
          <w:p w:rsidR="00F01F56" w:rsidRPr="00C13E3A" w:rsidRDefault="00F01F56" w:rsidP="00AB7769">
            <w:pPr>
              <w:widowControl/>
              <w:ind w:left="15"/>
              <w:jc w:val="both"/>
              <w:rPr>
                <w:rFonts w:ascii="Times New Roman" w:eastAsia="Times New Roman" w:hAnsi="Times New Roman" w:cs="Times New Roman"/>
                <w:snapToGrid w:val="0"/>
                <w:color w:val="auto"/>
                <w:szCs w:val="21"/>
                <w:lang w:eastAsia="en-US" w:bidi="ar-SA"/>
              </w:rPr>
            </w:pPr>
          </w:p>
          <w:p w:rsidR="00F01F56" w:rsidRPr="00C13E3A" w:rsidRDefault="00F01F56" w:rsidP="00AB7769">
            <w:pPr>
              <w:widowControl/>
              <w:ind w:left="15"/>
              <w:jc w:val="both"/>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На 08.06.2020 г. в дружеството е получено Свидетелство за ремонтна организация на вертолети Ми-8Т, П, ПС и Ми-17 с гражданско предназначение №024/01Ми-2019, като същото е издадено на 13.07.2019 г.</w:t>
            </w:r>
          </w:p>
        </w:tc>
      </w:tr>
      <w:tr w:rsidR="00F01F56" w:rsidRPr="00C13E3A" w:rsidTr="00AB7769">
        <w:trPr>
          <w:cantSplit/>
          <w:trHeight w:val="834"/>
        </w:trPr>
        <w:tc>
          <w:tcPr>
            <w:tcW w:w="5361" w:type="dxa"/>
            <w:tcBorders>
              <w:top w:val="single" w:sz="4" w:space="0" w:color="auto"/>
              <w:left w:val="single" w:sz="4" w:space="0" w:color="auto"/>
              <w:bottom w:val="single" w:sz="4" w:space="0" w:color="auto"/>
              <w:right w:val="single" w:sz="4" w:space="0" w:color="auto"/>
            </w:tcBorders>
            <w:hideMark/>
          </w:tcPr>
          <w:p w:rsidR="00F01F56" w:rsidRPr="00C13E3A" w:rsidRDefault="00F01F56" w:rsidP="00AB7769">
            <w:pPr>
              <w:widowControl/>
              <w:numPr>
                <w:ilvl w:val="0"/>
                <w:numId w:val="13"/>
              </w:numPr>
              <w:spacing w:after="200" w:line="276" w:lineRule="auto"/>
              <w:ind w:left="105" w:hanging="180"/>
              <w:jc w:val="both"/>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Лиценз за техническо обслужване и ремонт на авиационна техника BG CAA-5018 от 15.07.2005г. на ГД”ГВА”</w:t>
            </w:r>
          </w:p>
        </w:tc>
        <w:tc>
          <w:tcPr>
            <w:tcW w:w="4821" w:type="dxa"/>
            <w:gridSpan w:val="2"/>
            <w:tcBorders>
              <w:top w:val="single" w:sz="4" w:space="0" w:color="auto"/>
              <w:left w:val="single" w:sz="4" w:space="0" w:color="auto"/>
              <w:bottom w:val="single" w:sz="4" w:space="0" w:color="auto"/>
              <w:right w:val="single" w:sz="4" w:space="0" w:color="auto"/>
            </w:tcBorders>
            <w:hideMark/>
          </w:tcPr>
          <w:p w:rsidR="00F01F56" w:rsidRPr="00C13E3A" w:rsidRDefault="00F01F56" w:rsidP="00AB7769">
            <w:pPr>
              <w:widowControl/>
              <w:ind w:left="15"/>
              <w:jc w:val="both"/>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 xml:space="preserve"> През отчетният период няма промяна.</w:t>
            </w:r>
          </w:p>
        </w:tc>
      </w:tr>
      <w:tr w:rsidR="00F01F56" w:rsidRPr="00F01F56" w:rsidTr="00AB7769">
        <w:trPr>
          <w:cantSplit/>
          <w:trHeight w:val="320"/>
        </w:trPr>
        <w:tc>
          <w:tcPr>
            <w:tcW w:w="5361" w:type="dxa"/>
            <w:tcBorders>
              <w:top w:val="single" w:sz="4" w:space="0" w:color="auto"/>
              <w:left w:val="single" w:sz="4" w:space="0" w:color="auto"/>
              <w:bottom w:val="single" w:sz="4" w:space="0" w:color="auto"/>
              <w:right w:val="single" w:sz="4" w:space="0" w:color="auto"/>
            </w:tcBorders>
            <w:hideMark/>
          </w:tcPr>
          <w:p w:rsidR="00F01F56" w:rsidRPr="00C13E3A" w:rsidRDefault="00F01F56" w:rsidP="00AB7769">
            <w:pPr>
              <w:widowControl/>
              <w:numPr>
                <w:ilvl w:val="0"/>
                <w:numId w:val="13"/>
              </w:numPr>
              <w:spacing w:after="200" w:line="276" w:lineRule="auto"/>
              <w:ind w:left="105" w:hanging="180"/>
              <w:jc w:val="both"/>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Сертификат Серия СП №093/2017 на ”Стенд за изпитване на опашната трансмисия на вертолети Ми-8, Ми-17 и Ми-24 и техните модификации ” валиден до 05.12.2020 г.</w:t>
            </w:r>
          </w:p>
        </w:tc>
        <w:tc>
          <w:tcPr>
            <w:tcW w:w="4821" w:type="dxa"/>
            <w:gridSpan w:val="2"/>
            <w:tcBorders>
              <w:top w:val="single" w:sz="4" w:space="0" w:color="auto"/>
              <w:left w:val="single" w:sz="4" w:space="0" w:color="auto"/>
              <w:bottom w:val="single" w:sz="4" w:space="0" w:color="auto"/>
              <w:right w:val="single" w:sz="4" w:space="0" w:color="auto"/>
            </w:tcBorders>
            <w:hideMark/>
          </w:tcPr>
          <w:p w:rsidR="00F01F56" w:rsidRPr="00F01F56" w:rsidRDefault="00F01F56" w:rsidP="00AB7769">
            <w:pPr>
              <w:widowControl/>
              <w:rPr>
                <w:rFonts w:ascii="Times New Roman" w:eastAsia="Times New Roman" w:hAnsi="Times New Roman" w:cs="Times New Roman"/>
                <w:snapToGrid w:val="0"/>
                <w:color w:val="auto"/>
                <w:szCs w:val="21"/>
                <w:lang w:eastAsia="en-US" w:bidi="ar-SA"/>
              </w:rPr>
            </w:pPr>
            <w:r w:rsidRPr="00C13E3A">
              <w:rPr>
                <w:rFonts w:ascii="Times New Roman" w:eastAsia="Times New Roman" w:hAnsi="Times New Roman" w:cs="Times New Roman"/>
                <w:snapToGrid w:val="0"/>
                <w:color w:val="auto"/>
                <w:szCs w:val="21"/>
                <w:lang w:eastAsia="en-US" w:bidi="ar-SA"/>
              </w:rPr>
              <w:t>През месец април 2020 година е извършен надзорен одит от ИО „проф. Цветан Лазаров“. През месец декември 2020 година предстои ресертификационен одит от същата организация.</w:t>
            </w:r>
          </w:p>
        </w:tc>
      </w:tr>
    </w:tbl>
    <w:p w:rsidR="00AB7769" w:rsidRPr="004463F9" w:rsidRDefault="00AB7769" w:rsidP="00AB7769">
      <w:pPr>
        <w:pStyle w:val="20"/>
        <w:framePr w:w="9840" w:h="619" w:hRule="exact" w:wrap="none" w:vAnchor="page" w:hAnchor="page" w:x="816" w:y="693"/>
        <w:numPr>
          <w:ilvl w:val="0"/>
          <w:numId w:val="5"/>
        </w:numPr>
        <w:shd w:val="clear" w:color="auto" w:fill="auto"/>
        <w:tabs>
          <w:tab w:val="left" w:pos="298"/>
        </w:tabs>
        <w:spacing w:before="0" w:line="283" w:lineRule="exact"/>
        <w:ind w:firstLine="0"/>
      </w:pPr>
      <w:bookmarkStart w:id="10" w:name="bookmark8"/>
      <w:bookmarkStart w:id="11" w:name="_GoBack"/>
      <w:r w:rsidRPr="004463F9">
        <w:t>Системи за управление на качеството, лицензи, патенти и права на интелектуална и индустриална собственост.</w:t>
      </w:r>
      <w:bookmarkEnd w:id="10"/>
    </w:p>
    <w:bookmarkEnd w:id="11"/>
    <w:p w:rsidR="00504CAA" w:rsidRPr="00F01F56" w:rsidRDefault="00504CAA">
      <w:pPr>
        <w:rPr>
          <w:sz w:val="4"/>
          <w:szCs w:val="2"/>
          <w:lang w:val="ru-RU"/>
        </w:rPr>
        <w:sectPr w:rsidR="00504CAA" w:rsidRPr="00F01F56">
          <w:pgSz w:w="11900" w:h="16840"/>
          <w:pgMar w:top="360" w:right="360" w:bottom="360" w:left="360" w:header="0" w:footer="3" w:gutter="0"/>
          <w:cols w:space="720"/>
          <w:noEndnote/>
          <w:docGrid w:linePitch="360"/>
        </w:sectPr>
      </w:pPr>
    </w:p>
    <w:tbl>
      <w:tblPr>
        <w:tblpPr w:leftFromText="141" w:rightFromText="141" w:vertAnchor="page" w:horzAnchor="margin" w:tblpXSpec="center" w:tblpY="2079"/>
        <w:tblOverlap w:val="never"/>
        <w:tblW w:w="9940" w:type="dxa"/>
        <w:tblLayout w:type="fixed"/>
        <w:tblCellMar>
          <w:left w:w="10" w:type="dxa"/>
          <w:right w:w="10" w:type="dxa"/>
        </w:tblCellMar>
        <w:tblLook w:val="0000"/>
      </w:tblPr>
      <w:tblGrid>
        <w:gridCol w:w="547"/>
        <w:gridCol w:w="2990"/>
        <w:gridCol w:w="701"/>
        <w:gridCol w:w="1099"/>
        <w:gridCol w:w="1387"/>
        <w:gridCol w:w="1291"/>
        <w:gridCol w:w="1925"/>
      </w:tblGrid>
      <w:tr w:rsidR="00504CAA" w:rsidRPr="003935B8" w:rsidTr="00CA00E6">
        <w:trPr>
          <w:trHeight w:hRule="exact" w:val="850"/>
        </w:trPr>
        <w:tc>
          <w:tcPr>
            <w:tcW w:w="547" w:type="dxa"/>
            <w:tcBorders>
              <w:top w:val="single" w:sz="4" w:space="0" w:color="auto"/>
              <w:left w:val="single" w:sz="4" w:space="0" w:color="auto"/>
            </w:tcBorders>
            <w:shd w:val="clear" w:color="auto" w:fill="FFFFFF"/>
            <w:vAlign w:val="bottom"/>
          </w:tcPr>
          <w:p w:rsidR="00504CAA" w:rsidRPr="003935B8" w:rsidRDefault="00720933" w:rsidP="00CA00E6">
            <w:pPr>
              <w:pStyle w:val="22"/>
              <w:shd w:val="clear" w:color="auto" w:fill="auto"/>
              <w:spacing w:before="0" w:after="0" w:line="250" w:lineRule="exact"/>
              <w:rPr>
                <w:sz w:val="24"/>
              </w:rPr>
            </w:pPr>
            <w:r w:rsidRPr="003935B8">
              <w:rPr>
                <w:rStyle w:val="210pt"/>
                <w:sz w:val="22"/>
              </w:rPr>
              <w:lastRenderedPageBreak/>
              <w:t>№ по ред</w:t>
            </w:r>
          </w:p>
        </w:tc>
        <w:tc>
          <w:tcPr>
            <w:tcW w:w="2990" w:type="dxa"/>
            <w:tcBorders>
              <w:top w:val="single" w:sz="4" w:space="0" w:color="auto"/>
              <w:left w:val="single" w:sz="4" w:space="0" w:color="auto"/>
            </w:tcBorders>
            <w:shd w:val="clear" w:color="auto" w:fill="FFFFFF"/>
          </w:tcPr>
          <w:p w:rsidR="00504CAA" w:rsidRPr="003935B8" w:rsidRDefault="00720933" w:rsidP="00CA00E6">
            <w:pPr>
              <w:pStyle w:val="22"/>
              <w:shd w:val="clear" w:color="auto" w:fill="auto"/>
              <w:spacing w:before="0" w:after="0" w:line="200" w:lineRule="exact"/>
              <w:jc w:val="center"/>
              <w:rPr>
                <w:sz w:val="24"/>
              </w:rPr>
            </w:pPr>
            <w:r w:rsidRPr="003935B8">
              <w:rPr>
                <w:rStyle w:val="210pt"/>
                <w:sz w:val="22"/>
              </w:rPr>
              <w:t>Показатели</w:t>
            </w:r>
          </w:p>
        </w:tc>
        <w:tc>
          <w:tcPr>
            <w:tcW w:w="701" w:type="dxa"/>
            <w:tcBorders>
              <w:top w:val="single" w:sz="4" w:space="0" w:color="auto"/>
              <w:left w:val="single" w:sz="4" w:space="0" w:color="auto"/>
            </w:tcBorders>
            <w:shd w:val="clear" w:color="auto" w:fill="FFFFFF"/>
            <w:vAlign w:val="center"/>
          </w:tcPr>
          <w:p w:rsidR="00504CAA" w:rsidRPr="003935B8" w:rsidRDefault="00720933" w:rsidP="00CA00E6">
            <w:pPr>
              <w:pStyle w:val="22"/>
              <w:shd w:val="clear" w:color="auto" w:fill="auto"/>
              <w:spacing w:before="0" w:after="120" w:line="200" w:lineRule="exact"/>
              <w:jc w:val="left"/>
              <w:rPr>
                <w:sz w:val="24"/>
              </w:rPr>
            </w:pPr>
            <w:r w:rsidRPr="003935B8">
              <w:rPr>
                <w:rStyle w:val="210pt"/>
                <w:sz w:val="22"/>
              </w:rPr>
              <w:t>мярк</w:t>
            </w:r>
          </w:p>
          <w:p w:rsidR="00504CAA" w:rsidRPr="003935B8" w:rsidRDefault="00720933" w:rsidP="00CA00E6">
            <w:pPr>
              <w:pStyle w:val="22"/>
              <w:shd w:val="clear" w:color="auto" w:fill="auto"/>
              <w:spacing w:before="120" w:after="0" w:line="200" w:lineRule="exact"/>
              <w:jc w:val="center"/>
              <w:rPr>
                <w:sz w:val="24"/>
              </w:rPr>
            </w:pPr>
            <w:r w:rsidRPr="003935B8">
              <w:rPr>
                <w:rStyle w:val="210pt"/>
                <w:sz w:val="22"/>
              </w:rPr>
              <w:t>а</w:t>
            </w:r>
          </w:p>
        </w:tc>
        <w:tc>
          <w:tcPr>
            <w:tcW w:w="1099" w:type="dxa"/>
            <w:tcBorders>
              <w:top w:val="single" w:sz="4" w:space="0" w:color="auto"/>
              <w:left w:val="single" w:sz="4" w:space="0" w:color="auto"/>
            </w:tcBorders>
            <w:shd w:val="clear" w:color="auto" w:fill="FFFFFF"/>
            <w:vAlign w:val="bottom"/>
          </w:tcPr>
          <w:p w:rsidR="00504CAA" w:rsidRPr="003935B8" w:rsidRDefault="00720933" w:rsidP="00CA00E6">
            <w:pPr>
              <w:pStyle w:val="22"/>
              <w:shd w:val="clear" w:color="auto" w:fill="auto"/>
              <w:spacing w:before="0" w:after="0" w:line="250" w:lineRule="exact"/>
              <w:jc w:val="center"/>
              <w:rPr>
                <w:sz w:val="24"/>
              </w:rPr>
            </w:pPr>
            <w:r w:rsidRPr="003935B8">
              <w:rPr>
                <w:rStyle w:val="210pt"/>
                <w:sz w:val="22"/>
              </w:rPr>
              <w:t>Разчет по БП за периода</w:t>
            </w:r>
          </w:p>
        </w:tc>
        <w:tc>
          <w:tcPr>
            <w:tcW w:w="1387" w:type="dxa"/>
            <w:tcBorders>
              <w:top w:val="single" w:sz="4" w:space="0" w:color="auto"/>
              <w:left w:val="single" w:sz="4" w:space="0" w:color="auto"/>
            </w:tcBorders>
            <w:shd w:val="clear" w:color="auto" w:fill="FFFFFF"/>
            <w:vAlign w:val="bottom"/>
          </w:tcPr>
          <w:p w:rsidR="00504CAA" w:rsidRPr="003935B8" w:rsidRDefault="00720933" w:rsidP="00CA00E6">
            <w:pPr>
              <w:pStyle w:val="22"/>
              <w:shd w:val="clear" w:color="auto" w:fill="auto"/>
              <w:spacing w:before="0" w:after="0" w:line="254" w:lineRule="exact"/>
              <w:rPr>
                <w:sz w:val="24"/>
              </w:rPr>
            </w:pPr>
            <w:r w:rsidRPr="003935B8">
              <w:rPr>
                <w:rStyle w:val="210pt"/>
                <w:sz w:val="22"/>
              </w:rPr>
              <w:t>Отчетни данни за периода</w:t>
            </w:r>
          </w:p>
        </w:tc>
        <w:tc>
          <w:tcPr>
            <w:tcW w:w="1291" w:type="dxa"/>
            <w:tcBorders>
              <w:top w:val="single" w:sz="4" w:space="0" w:color="auto"/>
              <w:left w:val="single" w:sz="4" w:space="0" w:color="auto"/>
            </w:tcBorders>
            <w:shd w:val="clear" w:color="auto" w:fill="FFFFFF"/>
            <w:vAlign w:val="center"/>
          </w:tcPr>
          <w:p w:rsidR="00504CAA" w:rsidRPr="003935B8" w:rsidRDefault="00B13EAB" w:rsidP="00CA00E6">
            <w:pPr>
              <w:pStyle w:val="22"/>
              <w:shd w:val="clear" w:color="auto" w:fill="auto"/>
              <w:spacing w:before="0" w:after="0" w:line="200" w:lineRule="exact"/>
              <w:jc w:val="left"/>
              <w:rPr>
                <w:sz w:val="24"/>
              </w:rPr>
            </w:pPr>
            <w:r>
              <w:rPr>
                <w:rStyle w:val="210pt"/>
                <w:sz w:val="22"/>
              </w:rPr>
              <w:t>отклонени</w:t>
            </w:r>
            <w:r w:rsidR="00720933" w:rsidRPr="003935B8">
              <w:rPr>
                <w:rStyle w:val="210pt"/>
                <w:sz w:val="22"/>
              </w:rPr>
              <w:t>я</w:t>
            </w:r>
          </w:p>
        </w:tc>
        <w:tc>
          <w:tcPr>
            <w:tcW w:w="1925" w:type="dxa"/>
            <w:tcBorders>
              <w:top w:val="single" w:sz="4" w:space="0" w:color="auto"/>
              <w:left w:val="single" w:sz="4" w:space="0" w:color="auto"/>
              <w:right w:val="single" w:sz="4" w:space="0" w:color="auto"/>
            </w:tcBorders>
            <w:shd w:val="clear" w:color="auto" w:fill="FFFFFF"/>
          </w:tcPr>
          <w:p w:rsidR="00504CAA" w:rsidRPr="003935B8" w:rsidRDefault="00720933" w:rsidP="00CA00E6">
            <w:pPr>
              <w:pStyle w:val="22"/>
              <w:shd w:val="clear" w:color="auto" w:fill="auto"/>
              <w:spacing w:before="0" w:after="0" w:line="200" w:lineRule="exact"/>
              <w:ind w:left="300"/>
              <w:jc w:val="left"/>
              <w:rPr>
                <w:sz w:val="24"/>
              </w:rPr>
            </w:pPr>
            <w:r w:rsidRPr="003935B8">
              <w:rPr>
                <w:rStyle w:val="210pt"/>
                <w:sz w:val="22"/>
              </w:rPr>
              <w:t>Изменение, %</w:t>
            </w:r>
          </w:p>
        </w:tc>
      </w:tr>
      <w:tr w:rsidR="00504CAA" w:rsidRPr="003935B8" w:rsidTr="00CA00E6">
        <w:trPr>
          <w:trHeight w:hRule="exact" w:val="264"/>
        </w:trPr>
        <w:tc>
          <w:tcPr>
            <w:tcW w:w="547" w:type="dxa"/>
            <w:tcBorders>
              <w:top w:val="single" w:sz="4" w:space="0" w:color="auto"/>
              <w:left w:val="single" w:sz="4" w:space="0" w:color="auto"/>
            </w:tcBorders>
            <w:shd w:val="clear" w:color="auto" w:fill="FFFFFF"/>
            <w:vAlign w:val="bottom"/>
          </w:tcPr>
          <w:p w:rsidR="00504CAA" w:rsidRPr="003935B8" w:rsidRDefault="00720933" w:rsidP="00CA00E6">
            <w:pPr>
              <w:pStyle w:val="22"/>
              <w:shd w:val="clear" w:color="auto" w:fill="auto"/>
              <w:spacing w:before="0" w:after="0" w:line="200" w:lineRule="exact"/>
              <w:jc w:val="center"/>
              <w:rPr>
                <w:sz w:val="24"/>
              </w:rPr>
            </w:pPr>
            <w:r w:rsidRPr="003935B8">
              <w:rPr>
                <w:rStyle w:val="210pt"/>
                <w:sz w:val="22"/>
              </w:rPr>
              <w:t>1.</w:t>
            </w:r>
          </w:p>
        </w:tc>
        <w:tc>
          <w:tcPr>
            <w:tcW w:w="2990" w:type="dxa"/>
            <w:tcBorders>
              <w:top w:val="single" w:sz="4" w:space="0" w:color="auto"/>
              <w:left w:val="single" w:sz="4" w:space="0" w:color="auto"/>
            </w:tcBorders>
            <w:shd w:val="clear" w:color="auto" w:fill="FFFFFF"/>
            <w:vAlign w:val="bottom"/>
          </w:tcPr>
          <w:p w:rsidR="00504CAA" w:rsidRPr="003935B8" w:rsidRDefault="00720933" w:rsidP="00CA00E6">
            <w:pPr>
              <w:pStyle w:val="22"/>
              <w:shd w:val="clear" w:color="auto" w:fill="auto"/>
              <w:spacing w:before="0" w:after="0" w:line="200" w:lineRule="exact"/>
              <w:jc w:val="left"/>
              <w:rPr>
                <w:sz w:val="24"/>
              </w:rPr>
            </w:pPr>
            <w:r w:rsidRPr="003935B8">
              <w:rPr>
                <w:rStyle w:val="210pt"/>
                <w:sz w:val="22"/>
              </w:rPr>
              <w:t>Численост на персонала</w:t>
            </w:r>
          </w:p>
        </w:tc>
        <w:tc>
          <w:tcPr>
            <w:tcW w:w="701" w:type="dxa"/>
            <w:tcBorders>
              <w:top w:val="single" w:sz="4" w:space="0" w:color="auto"/>
              <w:left w:val="single" w:sz="4" w:space="0" w:color="auto"/>
            </w:tcBorders>
            <w:shd w:val="clear" w:color="auto" w:fill="FFFFFF"/>
            <w:vAlign w:val="bottom"/>
          </w:tcPr>
          <w:p w:rsidR="00504CAA" w:rsidRPr="003935B8" w:rsidRDefault="00720933" w:rsidP="00CA00E6">
            <w:pPr>
              <w:pStyle w:val="22"/>
              <w:shd w:val="clear" w:color="auto" w:fill="auto"/>
              <w:spacing w:before="0" w:after="0" w:line="200" w:lineRule="exact"/>
              <w:jc w:val="center"/>
              <w:rPr>
                <w:sz w:val="24"/>
              </w:rPr>
            </w:pPr>
            <w:r w:rsidRPr="003935B8">
              <w:rPr>
                <w:rStyle w:val="210pt"/>
                <w:sz w:val="22"/>
              </w:rPr>
              <w:t>Брой</w:t>
            </w:r>
          </w:p>
        </w:tc>
        <w:tc>
          <w:tcPr>
            <w:tcW w:w="1099" w:type="dxa"/>
            <w:tcBorders>
              <w:top w:val="single" w:sz="4" w:space="0" w:color="auto"/>
              <w:left w:val="single" w:sz="4" w:space="0" w:color="auto"/>
            </w:tcBorders>
            <w:shd w:val="clear" w:color="auto" w:fill="FFFFFF"/>
            <w:vAlign w:val="bottom"/>
          </w:tcPr>
          <w:p w:rsidR="00504CAA" w:rsidRPr="003935B8" w:rsidRDefault="00720933" w:rsidP="00CA00E6">
            <w:pPr>
              <w:pStyle w:val="22"/>
              <w:shd w:val="clear" w:color="auto" w:fill="auto"/>
              <w:spacing w:before="0" w:after="0" w:line="200" w:lineRule="exact"/>
              <w:jc w:val="center"/>
              <w:rPr>
                <w:sz w:val="24"/>
              </w:rPr>
            </w:pPr>
            <w:r w:rsidRPr="003935B8">
              <w:rPr>
                <w:rStyle w:val="210pt"/>
                <w:sz w:val="22"/>
              </w:rPr>
              <w:t>165</w:t>
            </w:r>
          </w:p>
        </w:tc>
        <w:tc>
          <w:tcPr>
            <w:tcW w:w="1387" w:type="dxa"/>
            <w:tcBorders>
              <w:top w:val="single" w:sz="4" w:space="0" w:color="auto"/>
              <w:left w:val="single" w:sz="4" w:space="0" w:color="auto"/>
            </w:tcBorders>
            <w:shd w:val="clear" w:color="auto" w:fill="FFFFFF"/>
            <w:vAlign w:val="bottom"/>
          </w:tcPr>
          <w:p w:rsidR="00504CAA" w:rsidRPr="003935B8" w:rsidRDefault="00720933" w:rsidP="00CA00E6">
            <w:pPr>
              <w:pStyle w:val="22"/>
              <w:shd w:val="clear" w:color="auto" w:fill="auto"/>
              <w:spacing w:before="0" w:after="0" w:line="200" w:lineRule="exact"/>
              <w:jc w:val="center"/>
              <w:rPr>
                <w:sz w:val="24"/>
              </w:rPr>
            </w:pPr>
            <w:r w:rsidRPr="003935B8">
              <w:rPr>
                <w:rStyle w:val="210pt"/>
                <w:sz w:val="22"/>
              </w:rPr>
              <w:t>153</w:t>
            </w:r>
          </w:p>
        </w:tc>
        <w:tc>
          <w:tcPr>
            <w:tcW w:w="1291" w:type="dxa"/>
            <w:tcBorders>
              <w:top w:val="single" w:sz="4" w:space="0" w:color="auto"/>
              <w:left w:val="single" w:sz="4" w:space="0" w:color="auto"/>
            </w:tcBorders>
            <w:shd w:val="clear" w:color="auto" w:fill="FFFFFF"/>
            <w:vAlign w:val="bottom"/>
          </w:tcPr>
          <w:p w:rsidR="00504CAA" w:rsidRPr="003935B8" w:rsidRDefault="00720933" w:rsidP="00CA00E6">
            <w:pPr>
              <w:pStyle w:val="22"/>
              <w:shd w:val="clear" w:color="auto" w:fill="auto"/>
              <w:spacing w:before="0" w:after="0" w:line="200" w:lineRule="exact"/>
              <w:jc w:val="center"/>
              <w:rPr>
                <w:sz w:val="24"/>
              </w:rPr>
            </w:pPr>
            <w:r w:rsidRPr="003935B8">
              <w:rPr>
                <w:rStyle w:val="210pt"/>
                <w:sz w:val="22"/>
              </w:rPr>
              <w:t>-12</w:t>
            </w:r>
          </w:p>
        </w:tc>
        <w:tc>
          <w:tcPr>
            <w:tcW w:w="1925" w:type="dxa"/>
            <w:tcBorders>
              <w:top w:val="single" w:sz="4" w:space="0" w:color="auto"/>
              <w:left w:val="single" w:sz="4" w:space="0" w:color="auto"/>
              <w:right w:val="single" w:sz="4" w:space="0" w:color="auto"/>
            </w:tcBorders>
            <w:shd w:val="clear" w:color="auto" w:fill="FFFFFF"/>
            <w:vAlign w:val="bottom"/>
          </w:tcPr>
          <w:p w:rsidR="00504CAA" w:rsidRPr="003935B8" w:rsidRDefault="00720933" w:rsidP="00CA00E6">
            <w:pPr>
              <w:pStyle w:val="22"/>
              <w:shd w:val="clear" w:color="auto" w:fill="auto"/>
              <w:spacing w:before="0" w:after="0" w:line="200" w:lineRule="exact"/>
              <w:jc w:val="center"/>
              <w:rPr>
                <w:sz w:val="24"/>
              </w:rPr>
            </w:pPr>
            <w:r w:rsidRPr="003935B8">
              <w:rPr>
                <w:rStyle w:val="210pt"/>
                <w:sz w:val="22"/>
              </w:rPr>
              <w:t>93</w:t>
            </w:r>
            <w:r w:rsidR="00B13EAB">
              <w:rPr>
                <w:rStyle w:val="210pt"/>
                <w:sz w:val="22"/>
              </w:rPr>
              <w:t xml:space="preserve"> %</w:t>
            </w:r>
          </w:p>
        </w:tc>
      </w:tr>
      <w:tr w:rsidR="00504CAA" w:rsidRPr="003935B8" w:rsidTr="00CA00E6">
        <w:trPr>
          <w:trHeight w:hRule="exact" w:val="463"/>
        </w:trPr>
        <w:tc>
          <w:tcPr>
            <w:tcW w:w="547" w:type="dxa"/>
            <w:tcBorders>
              <w:top w:val="single" w:sz="4" w:space="0" w:color="auto"/>
              <w:left w:val="single" w:sz="4" w:space="0" w:color="auto"/>
            </w:tcBorders>
            <w:shd w:val="clear" w:color="auto" w:fill="FFFFFF"/>
          </w:tcPr>
          <w:p w:rsidR="00504CAA" w:rsidRPr="003935B8" w:rsidRDefault="00720933" w:rsidP="00CA00E6">
            <w:pPr>
              <w:pStyle w:val="22"/>
              <w:shd w:val="clear" w:color="auto" w:fill="auto"/>
              <w:spacing w:before="0" w:after="0" w:line="200" w:lineRule="exact"/>
              <w:jc w:val="center"/>
              <w:rPr>
                <w:sz w:val="24"/>
              </w:rPr>
            </w:pPr>
            <w:r w:rsidRPr="003935B8">
              <w:rPr>
                <w:rStyle w:val="210pt"/>
                <w:sz w:val="22"/>
              </w:rPr>
              <w:t>2.</w:t>
            </w:r>
          </w:p>
        </w:tc>
        <w:tc>
          <w:tcPr>
            <w:tcW w:w="2990" w:type="dxa"/>
            <w:tcBorders>
              <w:top w:val="single" w:sz="4" w:space="0" w:color="auto"/>
              <w:left w:val="single" w:sz="4" w:space="0" w:color="auto"/>
            </w:tcBorders>
            <w:shd w:val="clear" w:color="auto" w:fill="FFFFFF"/>
            <w:vAlign w:val="bottom"/>
          </w:tcPr>
          <w:p w:rsidR="00504CAA" w:rsidRPr="003935B8" w:rsidRDefault="00720933" w:rsidP="00CA00E6">
            <w:pPr>
              <w:pStyle w:val="22"/>
              <w:shd w:val="clear" w:color="auto" w:fill="auto"/>
              <w:spacing w:before="0" w:after="0" w:line="250" w:lineRule="exact"/>
              <w:jc w:val="left"/>
              <w:rPr>
                <w:sz w:val="24"/>
              </w:rPr>
            </w:pPr>
            <w:r w:rsidRPr="003935B8">
              <w:rPr>
                <w:rStyle w:val="210pt"/>
                <w:sz w:val="22"/>
              </w:rPr>
              <w:t>Средства за работна заплата (без социалните разходи)</w:t>
            </w:r>
          </w:p>
        </w:tc>
        <w:tc>
          <w:tcPr>
            <w:tcW w:w="701" w:type="dxa"/>
            <w:tcBorders>
              <w:top w:val="single" w:sz="4" w:space="0" w:color="auto"/>
              <w:left w:val="single" w:sz="4" w:space="0" w:color="auto"/>
            </w:tcBorders>
            <w:shd w:val="clear" w:color="auto" w:fill="FFFFFF"/>
          </w:tcPr>
          <w:p w:rsidR="00504CAA" w:rsidRPr="003935B8" w:rsidRDefault="00720933" w:rsidP="00CA00E6">
            <w:pPr>
              <w:pStyle w:val="22"/>
              <w:shd w:val="clear" w:color="auto" w:fill="auto"/>
              <w:spacing w:before="0" w:after="0" w:line="200" w:lineRule="exact"/>
              <w:jc w:val="center"/>
              <w:rPr>
                <w:sz w:val="24"/>
              </w:rPr>
            </w:pPr>
            <w:r w:rsidRPr="003935B8">
              <w:rPr>
                <w:rStyle w:val="210pt"/>
                <w:sz w:val="22"/>
              </w:rPr>
              <w:t>х. лв</w:t>
            </w:r>
          </w:p>
        </w:tc>
        <w:tc>
          <w:tcPr>
            <w:tcW w:w="1099" w:type="dxa"/>
            <w:tcBorders>
              <w:top w:val="single" w:sz="4" w:space="0" w:color="auto"/>
              <w:left w:val="single" w:sz="4" w:space="0" w:color="auto"/>
            </w:tcBorders>
            <w:shd w:val="clear" w:color="auto" w:fill="FFFFFF"/>
            <w:vAlign w:val="center"/>
          </w:tcPr>
          <w:p w:rsidR="00504CAA" w:rsidRPr="003935B8" w:rsidRDefault="00B13EAB" w:rsidP="00CA00E6">
            <w:pPr>
              <w:pStyle w:val="22"/>
              <w:shd w:val="clear" w:color="auto" w:fill="auto"/>
              <w:spacing w:before="0" w:after="0" w:line="200" w:lineRule="exact"/>
              <w:jc w:val="center"/>
              <w:rPr>
                <w:sz w:val="24"/>
              </w:rPr>
            </w:pPr>
            <w:r>
              <w:rPr>
                <w:rStyle w:val="210pt"/>
                <w:sz w:val="22"/>
              </w:rPr>
              <w:t>1 138</w:t>
            </w:r>
          </w:p>
        </w:tc>
        <w:tc>
          <w:tcPr>
            <w:tcW w:w="1387" w:type="dxa"/>
            <w:tcBorders>
              <w:top w:val="single" w:sz="4" w:space="0" w:color="auto"/>
              <w:left w:val="single" w:sz="4" w:space="0" w:color="auto"/>
            </w:tcBorders>
            <w:shd w:val="clear" w:color="auto" w:fill="FFFFFF"/>
            <w:vAlign w:val="center"/>
          </w:tcPr>
          <w:p w:rsidR="00504CAA" w:rsidRPr="003935B8" w:rsidRDefault="00B13EAB" w:rsidP="00CA00E6">
            <w:pPr>
              <w:pStyle w:val="22"/>
              <w:shd w:val="clear" w:color="auto" w:fill="auto"/>
              <w:spacing w:before="0" w:after="0" w:line="200" w:lineRule="exact"/>
              <w:jc w:val="center"/>
              <w:rPr>
                <w:sz w:val="24"/>
              </w:rPr>
            </w:pPr>
            <w:r>
              <w:rPr>
                <w:rStyle w:val="210pt"/>
                <w:sz w:val="22"/>
              </w:rPr>
              <w:t>1 100</w:t>
            </w:r>
          </w:p>
        </w:tc>
        <w:tc>
          <w:tcPr>
            <w:tcW w:w="1291" w:type="dxa"/>
            <w:tcBorders>
              <w:top w:val="single" w:sz="4" w:space="0" w:color="auto"/>
              <w:left w:val="single" w:sz="4" w:space="0" w:color="auto"/>
            </w:tcBorders>
            <w:shd w:val="clear" w:color="auto" w:fill="FFFFFF"/>
            <w:vAlign w:val="center"/>
          </w:tcPr>
          <w:p w:rsidR="00504CAA" w:rsidRPr="003935B8" w:rsidRDefault="00B13EAB" w:rsidP="00CA00E6">
            <w:pPr>
              <w:pStyle w:val="22"/>
              <w:shd w:val="clear" w:color="auto" w:fill="auto"/>
              <w:spacing w:before="0" w:after="0" w:line="200" w:lineRule="exact"/>
              <w:jc w:val="center"/>
              <w:rPr>
                <w:sz w:val="24"/>
              </w:rPr>
            </w:pPr>
            <w:r>
              <w:rPr>
                <w:rStyle w:val="210pt"/>
                <w:sz w:val="22"/>
              </w:rPr>
              <w:t>- 38</w:t>
            </w:r>
          </w:p>
        </w:tc>
        <w:tc>
          <w:tcPr>
            <w:tcW w:w="1925" w:type="dxa"/>
            <w:tcBorders>
              <w:top w:val="single" w:sz="4" w:space="0" w:color="auto"/>
              <w:left w:val="single" w:sz="4" w:space="0" w:color="auto"/>
              <w:right w:val="single" w:sz="4" w:space="0" w:color="auto"/>
            </w:tcBorders>
            <w:shd w:val="clear" w:color="auto" w:fill="FFFFFF"/>
            <w:vAlign w:val="center"/>
          </w:tcPr>
          <w:p w:rsidR="00504CAA" w:rsidRPr="003935B8" w:rsidRDefault="00720933" w:rsidP="00CA00E6">
            <w:pPr>
              <w:pStyle w:val="22"/>
              <w:shd w:val="clear" w:color="auto" w:fill="auto"/>
              <w:spacing w:before="0" w:after="0" w:line="200" w:lineRule="exact"/>
              <w:jc w:val="center"/>
              <w:rPr>
                <w:sz w:val="24"/>
              </w:rPr>
            </w:pPr>
            <w:r w:rsidRPr="003935B8">
              <w:rPr>
                <w:rStyle w:val="210pt"/>
                <w:sz w:val="22"/>
              </w:rPr>
              <w:t>96</w:t>
            </w:r>
            <w:r w:rsidR="00B13EAB">
              <w:rPr>
                <w:rStyle w:val="210pt"/>
                <w:sz w:val="22"/>
              </w:rPr>
              <w:t xml:space="preserve"> %</w:t>
            </w:r>
          </w:p>
        </w:tc>
      </w:tr>
      <w:tr w:rsidR="00504CAA" w:rsidRPr="003935B8" w:rsidTr="00CA00E6">
        <w:trPr>
          <w:trHeight w:hRule="exact" w:val="552"/>
        </w:trPr>
        <w:tc>
          <w:tcPr>
            <w:tcW w:w="547" w:type="dxa"/>
            <w:tcBorders>
              <w:top w:val="single" w:sz="4" w:space="0" w:color="auto"/>
              <w:left w:val="single" w:sz="4" w:space="0" w:color="auto"/>
            </w:tcBorders>
            <w:shd w:val="clear" w:color="auto" w:fill="FFFFFF"/>
          </w:tcPr>
          <w:p w:rsidR="00504CAA" w:rsidRPr="003935B8" w:rsidRDefault="00720933" w:rsidP="00CA00E6">
            <w:pPr>
              <w:pStyle w:val="22"/>
              <w:shd w:val="clear" w:color="auto" w:fill="auto"/>
              <w:spacing w:before="0" w:after="0" w:line="200" w:lineRule="exact"/>
              <w:jc w:val="center"/>
              <w:rPr>
                <w:sz w:val="24"/>
              </w:rPr>
            </w:pPr>
            <w:r w:rsidRPr="003935B8">
              <w:rPr>
                <w:rStyle w:val="210pt"/>
                <w:sz w:val="22"/>
              </w:rPr>
              <w:t>3.</w:t>
            </w:r>
          </w:p>
        </w:tc>
        <w:tc>
          <w:tcPr>
            <w:tcW w:w="2990" w:type="dxa"/>
            <w:tcBorders>
              <w:top w:val="single" w:sz="4" w:space="0" w:color="auto"/>
              <w:left w:val="single" w:sz="4" w:space="0" w:color="auto"/>
            </w:tcBorders>
            <w:shd w:val="clear" w:color="auto" w:fill="FFFFFF"/>
            <w:vAlign w:val="bottom"/>
          </w:tcPr>
          <w:p w:rsidR="00504CAA" w:rsidRPr="003935B8" w:rsidRDefault="00720933" w:rsidP="00CA00E6">
            <w:pPr>
              <w:pStyle w:val="22"/>
              <w:shd w:val="clear" w:color="auto" w:fill="auto"/>
              <w:spacing w:before="0" w:after="0" w:line="250" w:lineRule="exact"/>
              <w:jc w:val="left"/>
              <w:rPr>
                <w:sz w:val="24"/>
              </w:rPr>
            </w:pPr>
            <w:r w:rsidRPr="003935B8">
              <w:rPr>
                <w:rStyle w:val="210pt"/>
                <w:sz w:val="22"/>
              </w:rPr>
              <w:t>Средна месечна работна заплата на едно лице</w:t>
            </w:r>
          </w:p>
        </w:tc>
        <w:tc>
          <w:tcPr>
            <w:tcW w:w="701" w:type="dxa"/>
            <w:tcBorders>
              <w:top w:val="single" w:sz="4" w:space="0" w:color="auto"/>
              <w:left w:val="single" w:sz="4" w:space="0" w:color="auto"/>
            </w:tcBorders>
            <w:shd w:val="clear" w:color="auto" w:fill="FFFFFF"/>
            <w:vAlign w:val="center"/>
          </w:tcPr>
          <w:p w:rsidR="00504CAA" w:rsidRPr="003935B8" w:rsidRDefault="00720933" w:rsidP="00CA00E6">
            <w:pPr>
              <w:pStyle w:val="22"/>
              <w:shd w:val="clear" w:color="auto" w:fill="auto"/>
              <w:spacing w:before="0" w:after="0" w:line="200" w:lineRule="exact"/>
              <w:ind w:left="180"/>
              <w:jc w:val="center"/>
              <w:rPr>
                <w:sz w:val="24"/>
              </w:rPr>
            </w:pPr>
            <w:r w:rsidRPr="003935B8">
              <w:rPr>
                <w:rStyle w:val="210pt"/>
                <w:sz w:val="22"/>
              </w:rPr>
              <w:t>лв.</w:t>
            </w:r>
          </w:p>
        </w:tc>
        <w:tc>
          <w:tcPr>
            <w:tcW w:w="1099" w:type="dxa"/>
            <w:tcBorders>
              <w:top w:val="single" w:sz="4" w:space="0" w:color="auto"/>
              <w:left w:val="single" w:sz="4" w:space="0" w:color="auto"/>
            </w:tcBorders>
            <w:shd w:val="clear" w:color="auto" w:fill="FFFFFF"/>
            <w:vAlign w:val="center"/>
          </w:tcPr>
          <w:p w:rsidR="00504CAA" w:rsidRPr="003935B8" w:rsidRDefault="00720933" w:rsidP="00CA00E6">
            <w:pPr>
              <w:pStyle w:val="22"/>
              <w:shd w:val="clear" w:color="auto" w:fill="auto"/>
              <w:spacing w:before="0" w:after="0" w:line="200" w:lineRule="exact"/>
              <w:jc w:val="center"/>
              <w:rPr>
                <w:sz w:val="24"/>
              </w:rPr>
            </w:pPr>
            <w:r w:rsidRPr="003935B8">
              <w:rPr>
                <w:rStyle w:val="210pt"/>
                <w:sz w:val="22"/>
              </w:rPr>
              <w:t>1 150</w:t>
            </w:r>
          </w:p>
        </w:tc>
        <w:tc>
          <w:tcPr>
            <w:tcW w:w="1387" w:type="dxa"/>
            <w:tcBorders>
              <w:top w:val="single" w:sz="4" w:space="0" w:color="auto"/>
              <w:left w:val="single" w:sz="4" w:space="0" w:color="auto"/>
            </w:tcBorders>
            <w:shd w:val="clear" w:color="auto" w:fill="FFFFFF"/>
            <w:vAlign w:val="center"/>
          </w:tcPr>
          <w:p w:rsidR="00504CAA" w:rsidRPr="003935B8" w:rsidRDefault="00B13EAB" w:rsidP="00CA00E6">
            <w:pPr>
              <w:pStyle w:val="22"/>
              <w:shd w:val="clear" w:color="auto" w:fill="auto"/>
              <w:spacing w:before="0" w:after="0" w:line="200" w:lineRule="exact"/>
              <w:jc w:val="center"/>
              <w:rPr>
                <w:sz w:val="24"/>
              </w:rPr>
            </w:pPr>
            <w:r>
              <w:rPr>
                <w:rStyle w:val="210pt"/>
                <w:sz w:val="22"/>
              </w:rPr>
              <w:t>1 198</w:t>
            </w:r>
          </w:p>
        </w:tc>
        <w:tc>
          <w:tcPr>
            <w:tcW w:w="1291" w:type="dxa"/>
            <w:tcBorders>
              <w:top w:val="single" w:sz="4" w:space="0" w:color="auto"/>
              <w:left w:val="single" w:sz="4" w:space="0" w:color="auto"/>
            </w:tcBorders>
            <w:shd w:val="clear" w:color="auto" w:fill="FFFFFF"/>
            <w:vAlign w:val="center"/>
          </w:tcPr>
          <w:p w:rsidR="00504CAA" w:rsidRPr="003935B8" w:rsidRDefault="00B13EAB" w:rsidP="00CA00E6">
            <w:pPr>
              <w:pStyle w:val="22"/>
              <w:shd w:val="clear" w:color="auto" w:fill="auto"/>
              <w:spacing w:before="0" w:after="0" w:line="200" w:lineRule="exact"/>
              <w:jc w:val="center"/>
              <w:rPr>
                <w:sz w:val="24"/>
              </w:rPr>
            </w:pPr>
            <w:r>
              <w:rPr>
                <w:rStyle w:val="210pt"/>
                <w:sz w:val="22"/>
              </w:rPr>
              <w:t>48</w:t>
            </w:r>
          </w:p>
        </w:tc>
        <w:tc>
          <w:tcPr>
            <w:tcW w:w="1925" w:type="dxa"/>
            <w:tcBorders>
              <w:top w:val="single" w:sz="4" w:space="0" w:color="auto"/>
              <w:left w:val="single" w:sz="4" w:space="0" w:color="auto"/>
              <w:right w:val="single" w:sz="4" w:space="0" w:color="auto"/>
            </w:tcBorders>
            <w:shd w:val="clear" w:color="auto" w:fill="FFFFFF"/>
            <w:vAlign w:val="center"/>
          </w:tcPr>
          <w:p w:rsidR="00504CAA" w:rsidRPr="003935B8" w:rsidRDefault="00B13EAB" w:rsidP="00CA00E6">
            <w:pPr>
              <w:pStyle w:val="22"/>
              <w:shd w:val="clear" w:color="auto" w:fill="auto"/>
              <w:spacing w:before="0" w:after="0" w:line="200" w:lineRule="exact"/>
              <w:jc w:val="center"/>
              <w:rPr>
                <w:sz w:val="24"/>
              </w:rPr>
            </w:pPr>
            <w:r>
              <w:rPr>
                <w:rStyle w:val="210pt"/>
                <w:sz w:val="22"/>
              </w:rPr>
              <w:t>104 %</w:t>
            </w:r>
          </w:p>
        </w:tc>
      </w:tr>
      <w:tr w:rsidR="00504CAA" w:rsidRPr="003935B8" w:rsidTr="00CA00E6">
        <w:trPr>
          <w:trHeight w:hRule="exact" w:val="794"/>
        </w:trPr>
        <w:tc>
          <w:tcPr>
            <w:tcW w:w="547" w:type="dxa"/>
            <w:tcBorders>
              <w:top w:val="single" w:sz="4" w:space="0" w:color="auto"/>
              <w:left w:val="single" w:sz="4" w:space="0" w:color="auto"/>
              <w:bottom w:val="single" w:sz="4" w:space="0" w:color="auto"/>
            </w:tcBorders>
            <w:shd w:val="clear" w:color="auto" w:fill="FFFFFF"/>
          </w:tcPr>
          <w:p w:rsidR="00504CAA" w:rsidRPr="003935B8" w:rsidRDefault="00720933" w:rsidP="00CA00E6">
            <w:pPr>
              <w:pStyle w:val="22"/>
              <w:shd w:val="clear" w:color="auto" w:fill="auto"/>
              <w:spacing w:before="0" w:after="0" w:line="200" w:lineRule="exact"/>
              <w:jc w:val="center"/>
              <w:rPr>
                <w:sz w:val="24"/>
              </w:rPr>
            </w:pPr>
            <w:r w:rsidRPr="003935B8">
              <w:rPr>
                <w:rStyle w:val="210pt"/>
                <w:sz w:val="22"/>
              </w:rPr>
              <w:t>4.</w:t>
            </w:r>
          </w:p>
        </w:tc>
        <w:tc>
          <w:tcPr>
            <w:tcW w:w="2990" w:type="dxa"/>
            <w:tcBorders>
              <w:top w:val="single" w:sz="4" w:space="0" w:color="auto"/>
              <w:left w:val="single" w:sz="4" w:space="0" w:color="auto"/>
              <w:bottom w:val="single" w:sz="4" w:space="0" w:color="auto"/>
            </w:tcBorders>
            <w:shd w:val="clear" w:color="auto" w:fill="FFFFFF"/>
            <w:vAlign w:val="bottom"/>
          </w:tcPr>
          <w:p w:rsidR="00504CAA" w:rsidRPr="003935B8" w:rsidRDefault="00720933" w:rsidP="00CA00E6">
            <w:pPr>
              <w:pStyle w:val="22"/>
              <w:shd w:val="clear" w:color="auto" w:fill="auto"/>
              <w:spacing w:before="0" w:after="0" w:line="254" w:lineRule="exact"/>
              <w:jc w:val="left"/>
              <w:rPr>
                <w:sz w:val="24"/>
              </w:rPr>
            </w:pPr>
            <w:r w:rsidRPr="003935B8">
              <w:rPr>
                <w:rStyle w:val="210pt"/>
                <w:sz w:val="22"/>
              </w:rPr>
              <w:t>Производителност на труда на едно лице от персонала на база приходи от продажби</w:t>
            </w:r>
          </w:p>
        </w:tc>
        <w:tc>
          <w:tcPr>
            <w:tcW w:w="701" w:type="dxa"/>
            <w:tcBorders>
              <w:top w:val="single" w:sz="4" w:space="0" w:color="auto"/>
              <w:left w:val="single" w:sz="4" w:space="0" w:color="auto"/>
              <w:bottom w:val="single" w:sz="4" w:space="0" w:color="auto"/>
            </w:tcBorders>
            <w:shd w:val="clear" w:color="auto" w:fill="FFFFFF"/>
          </w:tcPr>
          <w:p w:rsidR="00504CAA" w:rsidRPr="003935B8" w:rsidRDefault="00720933" w:rsidP="00CA00E6">
            <w:pPr>
              <w:pStyle w:val="22"/>
              <w:shd w:val="clear" w:color="auto" w:fill="auto"/>
              <w:spacing w:before="0" w:after="0" w:line="200" w:lineRule="exact"/>
              <w:ind w:left="180"/>
              <w:jc w:val="center"/>
              <w:rPr>
                <w:sz w:val="24"/>
              </w:rPr>
            </w:pPr>
            <w:r w:rsidRPr="003935B8">
              <w:rPr>
                <w:rStyle w:val="210pt"/>
                <w:sz w:val="22"/>
              </w:rPr>
              <w:t>лв.</w:t>
            </w:r>
          </w:p>
        </w:tc>
        <w:tc>
          <w:tcPr>
            <w:tcW w:w="1099" w:type="dxa"/>
            <w:tcBorders>
              <w:top w:val="single" w:sz="4" w:space="0" w:color="auto"/>
              <w:left w:val="single" w:sz="4" w:space="0" w:color="auto"/>
              <w:bottom w:val="single" w:sz="4" w:space="0" w:color="auto"/>
            </w:tcBorders>
            <w:shd w:val="clear" w:color="auto" w:fill="FFFFFF"/>
            <w:vAlign w:val="center"/>
          </w:tcPr>
          <w:p w:rsidR="00504CAA" w:rsidRPr="003935B8" w:rsidRDefault="00B13EAB" w:rsidP="00CA00E6">
            <w:pPr>
              <w:pStyle w:val="22"/>
              <w:shd w:val="clear" w:color="auto" w:fill="auto"/>
              <w:spacing w:before="0" w:after="0" w:line="200" w:lineRule="exact"/>
              <w:jc w:val="center"/>
              <w:rPr>
                <w:sz w:val="24"/>
              </w:rPr>
            </w:pPr>
            <w:r>
              <w:rPr>
                <w:rStyle w:val="210pt"/>
                <w:sz w:val="22"/>
              </w:rPr>
              <w:t>17 721</w:t>
            </w:r>
          </w:p>
        </w:tc>
        <w:tc>
          <w:tcPr>
            <w:tcW w:w="1387" w:type="dxa"/>
            <w:tcBorders>
              <w:top w:val="single" w:sz="4" w:space="0" w:color="auto"/>
              <w:left w:val="single" w:sz="4" w:space="0" w:color="auto"/>
              <w:bottom w:val="single" w:sz="4" w:space="0" w:color="auto"/>
            </w:tcBorders>
            <w:shd w:val="clear" w:color="auto" w:fill="FFFFFF"/>
            <w:vAlign w:val="center"/>
          </w:tcPr>
          <w:p w:rsidR="00504CAA" w:rsidRPr="003935B8" w:rsidRDefault="00B13EAB" w:rsidP="00CA00E6">
            <w:pPr>
              <w:pStyle w:val="22"/>
              <w:shd w:val="clear" w:color="auto" w:fill="auto"/>
              <w:spacing w:before="0" w:after="0" w:line="200" w:lineRule="exact"/>
              <w:jc w:val="center"/>
              <w:rPr>
                <w:sz w:val="24"/>
              </w:rPr>
            </w:pPr>
            <w:r>
              <w:rPr>
                <w:rStyle w:val="210pt"/>
                <w:sz w:val="22"/>
              </w:rPr>
              <w:t>20 588</w:t>
            </w:r>
          </w:p>
        </w:tc>
        <w:tc>
          <w:tcPr>
            <w:tcW w:w="1291" w:type="dxa"/>
            <w:tcBorders>
              <w:top w:val="single" w:sz="4" w:space="0" w:color="auto"/>
              <w:left w:val="single" w:sz="4" w:space="0" w:color="auto"/>
              <w:bottom w:val="single" w:sz="4" w:space="0" w:color="auto"/>
            </w:tcBorders>
            <w:shd w:val="clear" w:color="auto" w:fill="FFFFFF"/>
            <w:vAlign w:val="center"/>
          </w:tcPr>
          <w:p w:rsidR="00504CAA" w:rsidRPr="003935B8" w:rsidRDefault="00B13EAB" w:rsidP="00CA00E6">
            <w:pPr>
              <w:pStyle w:val="22"/>
              <w:shd w:val="clear" w:color="auto" w:fill="auto"/>
              <w:spacing w:before="0" w:after="0" w:line="200" w:lineRule="exact"/>
              <w:jc w:val="center"/>
              <w:rPr>
                <w:sz w:val="24"/>
              </w:rPr>
            </w:pPr>
            <w:r>
              <w:rPr>
                <w:rStyle w:val="210pt"/>
                <w:sz w:val="22"/>
              </w:rPr>
              <w:t>2876</w:t>
            </w:r>
          </w:p>
        </w:tc>
        <w:tc>
          <w:tcPr>
            <w:tcW w:w="1925" w:type="dxa"/>
            <w:tcBorders>
              <w:top w:val="single" w:sz="4" w:space="0" w:color="auto"/>
              <w:left w:val="single" w:sz="4" w:space="0" w:color="auto"/>
              <w:bottom w:val="single" w:sz="4" w:space="0" w:color="auto"/>
              <w:right w:val="single" w:sz="4" w:space="0" w:color="auto"/>
            </w:tcBorders>
            <w:shd w:val="clear" w:color="auto" w:fill="FFFFFF"/>
            <w:vAlign w:val="center"/>
          </w:tcPr>
          <w:p w:rsidR="00504CAA" w:rsidRPr="003935B8" w:rsidRDefault="00B13EAB" w:rsidP="00CA00E6">
            <w:pPr>
              <w:pStyle w:val="22"/>
              <w:shd w:val="clear" w:color="auto" w:fill="auto"/>
              <w:spacing w:before="0" w:after="0" w:line="200" w:lineRule="exact"/>
              <w:jc w:val="center"/>
              <w:rPr>
                <w:sz w:val="24"/>
              </w:rPr>
            </w:pPr>
            <w:r>
              <w:rPr>
                <w:rStyle w:val="210pt"/>
                <w:sz w:val="22"/>
              </w:rPr>
              <w:t>116 %</w:t>
            </w:r>
          </w:p>
        </w:tc>
      </w:tr>
    </w:tbl>
    <w:p w:rsidR="00504CAA" w:rsidRPr="00F01F56" w:rsidRDefault="00720933" w:rsidP="00CA00E6">
      <w:pPr>
        <w:pStyle w:val="a0"/>
        <w:framePr w:wrap="none" w:vAnchor="page" w:hAnchor="page" w:x="1061" w:y="5273"/>
        <w:pBdr>
          <w:top w:val="single" w:sz="4" w:space="1" w:color="auto"/>
          <w:left w:val="single" w:sz="4" w:space="4" w:color="auto"/>
          <w:bottom w:val="single" w:sz="4" w:space="1" w:color="auto"/>
          <w:right w:val="single" w:sz="4" w:space="4" w:color="auto"/>
          <w:between w:val="single" w:sz="4" w:space="0" w:color="auto"/>
          <w:bar w:val="single" w:sz="4" w:color="auto"/>
        </w:pBdr>
        <w:shd w:val="clear" w:color="auto" w:fill="95B3D7" w:themeFill="accent1" w:themeFillTint="99"/>
        <w:spacing w:line="220" w:lineRule="exact"/>
        <w:rPr>
          <w:sz w:val="24"/>
        </w:rPr>
      </w:pPr>
      <w:r w:rsidRPr="00CE0494">
        <w:rPr>
          <w:rStyle w:val="a1"/>
          <w:sz w:val="24"/>
          <w:u w:val="none"/>
          <w:shd w:val="clear" w:color="auto" w:fill="B8CCE4" w:themeFill="accent1" w:themeFillTint="66"/>
        </w:rPr>
        <w:t>5.2. Система на заплащане на труда и анализ на използването на работното време</w:t>
      </w:r>
      <w:r w:rsidRPr="00F01F56">
        <w:rPr>
          <w:rStyle w:val="a1"/>
          <w:sz w:val="24"/>
          <w:u w:val="none"/>
        </w:rPr>
        <w:t>.</w:t>
      </w:r>
    </w:p>
    <w:p w:rsidR="00504CAA" w:rsidRPr="003935B8" w:rsidRDefault="00720933" w:rsidP="00CA00E6">
      <w:pPr>
        <w:pStyle w:val="22"/>
        <w:framePr w:w="9974" w:h="7378" w:hRule="exact" w:wrap="none" w:vAnchor="page" w:hAnchor="page" w:x="953" w:y="5720"/>
        <w:shd w:val="clear" w:color="auto" w:fill="auto"/>
        <w:spacing w:before="0" w:after="0"/>
        <w:ind w:right="180" w:firstLine="740"/>
        <w:rPr>
          <w:sz w:val="24"/>
        </w:rPr>
      </w:pPr>
      <w:r w:rsidRPr="003935B8">
        <w:rPr>
          <w:sz w:val="24"/>
        </w:rPr>
        <w:t>Заплащането на труда и работното време в дружеството се определят с Колективен Трудов Договор и Вътрешни правила за работната залата (ВПРЗ).</w:t>
      </w:r>
    </w:p>
    <w:p w:rsidR="00504CAA" w:rsidRPr="003935B8" w:rsidRDefault="00720933" w:rsidP="00CA00E6">
      <w:pPr>
        <w:pStyle w:val="22"/>
        <w:framePr w:w="9974" w:h="7378" w:hRule="exact" w:wrap="none" w:vAnchor="page" w:hAnchor="page" w:x="953" w:y="5720"/>
        <w:shd w:val="clear" w:color="auto" w:fill="auto"/>
        <w:spacing w:before="0" w:after="0"/>
        <w:rPr>
          <w:sz w:val="24"/>
        </w:rPr>
      </w:pPr>
      <w:r w:rsidRPr="003935B8">
        <w:rPr>
          <w:sz w:val="24"/>
        </w:rPr>
        <w:t>Системите на организация и заплащане на труда се определят с ВПРЗ.</w:t>
      </w:r>
    </w:p>
    <w:p w:rsidR="00504CAA" w:rsidRPr="003935B8" w:rsidRDefault="00720933" w:rsidP="00CA00E6">
      <w:pPr>
        <w:pStyle w:val="22"/>
        <w:framePr w:w="9974" w:h="7378" w:hRule="exact" w:wrap="none" w:vAnchor="page" w:hAnchor="page" w:x="953" w:y="5720"/>
        <w:shd w:val="clear" w:color="auto" w:fill="auto"/>
        <w:spacing w:before="0" w:after="0"/>
        <w:ind w:right="180"/>
        <w:rPr>
          <w:sz w:val="24"/>
        </w:rPr>
      </w:pPr>
      <w:r w:rsidRPr="003935B8">
        <w:rPr>
          <w:sz w:val="24"/>
        </w:rPr>
        <w:t>Индивидуалната основна работна заплата е отражение на образованието, квалификацията и професионалния опит.</w:t>
      </w:r>
    </w:p>
    <w:p w:rsidR="00504CAA" w:rsidRPr="003935B8" w:rsidRDefault="00720933" w:rsidP="00CA00E6">
      <w:pPr>
        <w:pStyle w:val="22"/>
        <w:framePr w:w="9974" w:h="7378" w:hRule="exact" w:wrap="none" w:vAnchor="page" w:hAnchor="page" w:x="953" w:y="5720"/>
        <w:shd w:val="clear" w:color="auto" w:fill="auto"/>
        <w:spacing w:before="0" w:after="0"/>
        <w:ind w:right="180"/>
        <w:rPr>
          <w:sz w:val="24"/>
        </w:rPr>
      </w:pPr>
      <w:r w:rsidRPr="003935B8">
        <w:rPr>
          <w:sz w:val="24"/>
        </w:rPr>
        <w:t>В дружеството се заплаща допълнително месечно възнаграждение за придобит стаж и професионален опит в размер 1 на сто за всяка година придобит трудов стаж и професионален опит върху ОМЗ.</w:t>
      </w:r>
    </w:p>
    <w:p w:rsidR="00504CAA" w:rsidRPr="003935B8" w:rsidRDefault="00720933" w:rsidP="00CA00E6">
      <w:pPr>
        <w:pStyle w:val="22"/>
        <w:framePr w:w="9974" w:h="7378" w:hRule="exact" w:wrap="none" w:vAnchor="page" w:hAnchor="page" w:x="953" w:y="5720"/>
        <w:shd w:val="clear" w:color="auto" w:fill="auto"/>
        <w:spacing w:before="0" w:after="0"/>
        <w:ind w:right="180" w:firstLine="740"/>
        <w:rPr>
          <w:sz w:val="24"/>
        </w:rPr>
      </w:pPr>
      <w:r w:rsidRPr="003935B8">
        <w:rPr>
          <w:sz w:val="24"/>
        </w:rPr>
        <w:t>На работниците и служителите се изплащат всички допълнителни трудови възнаграждения по КТ и други нормативни актове.</w:t>
      </w:r>
    </w:p>
    <w:p w:rsidR="00504CAA" w:rsidRPr="003935B8" w:rsidRDefault="00720933" w:rsidP="00CA00E6">
      <w:pPr>
        <w:pStyle w:val="22"/>
        <w:framePr w:w="9974" w:h="7378" w:hRule="exact" w:wrap="none" w:vAnchor="page" w:hAnchor="page" w:x="953" w:y="5720"/>
        <w:shd w:val="clear" w:color="auto" w:fill="auto"/>
        <w:spacing w:before="0" w:after="0"/>
        <w:ind w:right="180"/>
        <w:rPr>
          <w:sz w:val="24"/>
        </w:rPr>
      </w:pPr>
      <w:r w:rsidRPr="003935B8">
        <w:rPr>
          <w:sz w:val="24"/>
        </w:rPr>
        <w:t>В дружеството нормалната продължителност на работното време през деня е до 8 часа, а за седмицата - до 40 часа. Съобразно разпоредбите на Кодекса на труда за определени категории работници и служители се установява намалено работно време. Списъците на длъжностите, за които се установява намалено работно време, се разработват и прилагат към Колективен Трудов Договор.</w:t>
      </w:r>
    </w:p>
    <w:p w:rsidR="00504CAA" w:rsidRPr="003935B8" w:rsidRDefault="00720933" w:rsidP="00CA00E6">
      <w:pPr>
        <w:pStyle w:val="22"/>
        <w:framePr w:w="9974" w:h="7378" w:hRule="exact" w:wrap="none" w:vAnchor="page" w:hAnchor="page" w:x="953" w:y="5720"/>
        <w:shd w:val="clear" w:color="auto" w:fill="auto"/>
        <w:spacing w:before="0" w:after="0"/>
        <w:ind w:right="180" w:firstLine="740"/>
        <w:rPr>
          <w:sz w:val="24"/>
        </w:rPr>
      </w:pPr>
      <w:r w:rsidRPr="003935B8">
        <w:rPr>
          <w:sz w:val="24"/>
        </w:rPr>
        <w:t>Преминаването от нормална продължителност на работното време към непълно работно време става с разрешение на Работодателя след писмено искане на работника или служителя.</w:t>
      </w:r>
    </w:p>
    <w:p w:rsidR="00504CAA" w:rsidRPr="003935B8" w:rsidRDefault="00720933" w:rsidP="00CA00E6">
      <w:pPr>
        <w:pStyle w:val="22"/>
        <w:framePr w:w="9974" w:h="7378" w:hRule="exact" w:wrap="none" w:vAnchor="page" w:hAnchor="page" w:x="953" w:y="5720"/>
        <w:shd w:val="clear" w:color="auto" w:fill="auto"/>
        <w:spacing w:before="0" w:after="0"/>
        <w:ind w:right="180" w:firstLine="740"/>
        <w:rPr>
          <w:sz w:val="24"/>
        </w:rPr>
      </w:pPr>
      <w:r w:rsidRPr="003935B8">
        <w:rPr>
          <w:sz w:val="24"/>
        </w:rPr>
        <w:t>При производствена необходимост може да се преминава към непълно работно време (намалена продължителност на работния ден. непълна работна седмица). Редът за преминаването към непълно работно време се договаря предварително със Синдикатите.</w:t>
      </w:r>
    </w:p>
    <w:p w:rsidR="00504CAA" w:rsidRPr="003935B8" w:rsidRDefault="00720933" w:rsidP="00CA00E6">
      <w:pPr>
        <w:pStyle w:val="22"/>
        <w:framePr w:w="9974" w:h="7378" w:hRule="exact" w:wrap="none" w:vAnchor="page" w:hAnchor="page" w:x="953" w:y="5720"/>
        <w:shd w:val="clear" w:color="auto" w:fill="auto"/>
        <w:spacing w:before="0" w:after="0"/>
        <w:ind w:right="180" w:firstLine="740"/>
        <w:rPr>
          <w:sz w:val="24"/>
        </w:rPr>
      </w:pPr>
      <w:r w:rsidRPr="003935B8">
        <w:rPr>
          <w:sz w:val="24"/>
        </w:rPr>
        <w:t>При производствена необходимост в дружеството може да се преминава към удължено работно време. Редът за преминаване към удължено работно време се договаря и съгласува със Синдикатите.</w:t>
      </w:r>
    </w:p>
    <w:p w:rsidR="00504CAA" w:rsidRPr="003935B8" w:rsidRDefault="00720933" w:rsidP="00CA00E6">
      <w:pPr>
        <w:pStyle w:val="22"/>
        <w:framePr w:w="9974" w:h="7378" w:hRule="exact" w:wrap="none" w:vAnchor="page" w:hAnchor="page" w:x="953" w:y="5720"/>
        <w:shd w:val="clear" w:color="auto" w:fill="auto"/>
        <w:spacing w:before="0" w:after="0"/>
        <w:ind w:firstLine="740"/>
        <w:rPr>
          <w:sz w:val="24"/>
        </w:rPr>
      </w:pPr>
      <w:r w:rsidRPr="003935B8">
        <w:rPr>
          <w:sz w:val="24"/>
        </w:rPr>
        <w:t>За отчетния период</w:t>
      </w:r>
      <w:r w:rsidR="00C13E3A">
        <w:rPr>
          <w:sz w:val="24"/>
        </w:rPr>
        <w:t>, поради възникването на сложна епидемиологична обстановка предприятието премина на двусменна работна схема, която се използва при необходимост, за да се осигури разсредоточаване на хората по работните места</w:t>
      </w:r>
      <w:r w:rsidRPr="003935B8">
        <w:rPr>
          <w:sz w:val="24"/>
        </w:rPr>
        <w:t>.</w:t>
      </w:r>
      <w:r w:rsidR="00C13E3A">
        <w:rPr>
          <w:sz w:val="24"/>
        </w:rPr>
        <w:t xml:space="preserve"> </w:t>
      </w:r>
    </w:p>
    <w:p w:rsidR="00504CAA" w:rsidRPr="004463F9" w:rsidRDefault="00720933" w:rsidP="004463F9">
      <w:pPr>
        <w:pStyle w:val="22"/>
        <w:framePr w:w="9495" w:h="520" w:hRule="exact" w:wrap="none" w:vAnchor="page" w:hAnchor="page" w:x="1192" w:y="13296"/>
        <w:pBdr>
          <w:top w:val="single" w:sz="4" w:space="1" w:color="auto"/>
          <w:left w:val="single" w:sz="4" w:space="4" w:color="auto"/>
          <w:bottom w:val="single" w:sz="4" w:space="1" w:color="auto"/>
          <w:right w:val="single" w:sz="4" w:space="4" w:color="auto"/>
        </w:pBdr>
        <w:shd w:val="clear" w:color="auto" w:fill="B8CCE4" w:themeFill="accent1" w:themeFillTint="66"/>
        <w:spacing w:before="0" w:after="0" w:line="220" w:lineRule="exact"/>
        <w:jc w:val="left"/>
        <w:rPr>
          <w:sz w:val="24"/>
        </w:rPr>
      </w:pPr>
      <w:r w:rsidRPr="003935B8">
        <w:rPr>
          <w:sz w:val="24"/>
        </w:rPr>
        <w:t>5.3. Политика по повишаване квалификацията на персонала.</w:t>
      </w:r>
    </w:p>
    <w:p w:rsidR="00504CAA" w:rsidRPr="004463F9" w:rsidRDefault="00720933">
      <w:pPr>
        <w:pStyle w:val="22"/>
        <w:framePr w:w="9974" w:h="1426" w:hRule="exact" w:wrap="none" w:vAnchor="page" w:hAnchor="page" w:x="1062" w:y="14068"/>
        <w:shd w:val="clear" w:color="auto" w:fill="auto"/>
        <w:spacing w:before="0" w:after="0"/>
        <w:ind w:right="180" w:firstLine="740"/>
        <w:rPr>
          <w:sz w:val="24"/>
        </w:rPr>
      </w:pPr>
      <w:r w:rsidRPr="004463F9">
        <w:rPr>
          <w:sz w:val="24"/>
        </w:rPr>
        <w:t>За външно обучение на персонала се изготвят заявки от преките началници : Ф - 711- 02.01/01 от ИСУК, които се разглеждат от Р-л ОА, който проучва фирми и организации, които организират курсове за необходимото обучение - (време, място и заплащане).</w:t>
      </w:r>
    </w:p>
    <w:p w:rsidR="00504CAA" w:rsidRPr="004463F9" w:rsidRDefault="00720933">
      <w:pPr>
        <w:pStyle w:val="22"/>
        <w:framePr w:w="9974" w:h="1426" w:hRule="exact" w:wrap="none" w:vAnchor="page" w:hAnchor="page" w:x="1062" w:y="14068"/>
        <w:shd w:val="clear" w:color="auto" w:fill="auto"/>
        <w:spacing w:before="0" w:after="0"/>
        <w:ind w:right="180" w:firstLine="740"/>
        <w:rPr>
          <w:sz w:val="24"/>
        </w:rPr>
      </w:pPr>
      <w:r w:rsidRPr="004463F9">
        <w:rPr>
          <w:sz w:val="24"/>
        </w:rPr>
        <w:t>За вътрешно обучение на персонала се изготвят заявки от преките началници — Ф - 711- 02.01/01 от ИСУК. По системата подлежат на преглед определени длъжности, от (технически</w:t>
      </w:r>
    </w:p>
    <w:p w:rsidR="00D04036" w:rsidRPr="004463F9" w:rsidRDefault="00D04036" w:rsidP="00CA00E6">
      <w:pPr>
        <w:pStyle w:val="22"/>
        <w:framePr w:h="553" w:hRule="exact" w:wrap="none" w:vAnchor="page" w:hAnchor="page" w:x="1074" w:y="1306"/>
        <w:pBdr>
          <w:top w:val="single" w:sz="4" w:space="1" w:color="auto"/>
          <w:left w:val="single" w:sz="4" w:space="4" w:color="auto"/>
          <w:bottom w:val="single" w:sz="4" w:space="1" w:color="auto"/>
          <w:right w:val="single" w:sz="4" w:space="4" w:color="auto"/>
        </w:pBdr>
        <w:shd w:val="clear" w:color="auto" w:fill="B8CCE4" w:themeFill="accent1" w:themeFillTint="66"/>
        <w:spacing w:before="0" w:after="0" w:line="220" w:lineRule="exact"/>
        <w:jc w:val="left"/>
        <w:rPr>
          <w:sz w:val="24"/>
        </w:rPr>
      </w:pPr>
      <w:r w:rsidRPr="004463F9">
        <w:rPr>
          <w:rStyle w:val="24"/>
          <w:sz w:val="24"/>
          <w:u w:val="none"/>
        </w:rPr>
        <w:t>5.1. Осигуреност на предприятието с работна сила и анализ на производителността на труда</w:t>
      </w:r>
    </w:p>
    <w:p w:rsidR="00CA00E6" w:rsidRPr="003935B8" w:rsidRDefault="00CA00E6" w:rsidP="00CA00E6">
      <w:pPr>
        <w:pStyle w:val="20"/>
        <w:framePr w:wrap="none" w:vAnchor="page" w:hAnchor="page" w:x="979" w:y="844"/>
        <w:shd w:val="clear" w:color="auto" w:fill="auto"/>
        <w:spacing w:before="0" w:line="240" w:lineRule="exact"/>
        <w:ind w:firstLine="0"/>
        <w:rPr>
          <w:sz w:val="28"/>
        </w:rPr>
      </w:pPr>
      <w:bookmarkStart w:id="12" w:name="bookmark9"/>
      <w:r w:rsidRPr="003935B8">
        <w:rPr>
          <w:sz w:val="28"/>
        </w:rPr>
        <w:t>5. Управление на човешките ресурси</w:t>
      </w:r>
      <w:bookmarkEnd w:id="12"/>
    </w:p>
    <w:p w:rsidR="00504CAA" w:rsidRPr="004463F9" w:rsidRDefault="00504CAA">
      <w:pPr>
        <w:rPr>
          <w:sz w:val="4"/>
          <w:szCs w:val="2"/>
        </w:rPr>
        <w:sectPr w:rsidR="00504CAA" w:rsidRPr="004463F9">
          <w:pgSz w:w="11900" w:h="16840"/>
          <w:pgMar w:top="360" w:right="360" w:bottom="360" w:left="360" w:header="0" w:footer="3" w:gutter="0"/>
          <w:cols w:space="720"/>
          <w:noEndnote/>
          <w:docGrid w:linePitch="360"/>
        </w:sectPr>
      </w:pPr>
    </w:p>
    <w:p w:rsidR="00504CAA" w:rsidRPr="003935B8" w:rsidRDefault="00720933">
      <w:pPr>
        <w:pStyle w:val="22"/>
        <w:framePr w:w="9835" w:h="595" w:hRule="exact" w:wrap="none" w:vAnchor="page" w:hAnchor="page" w:x="1132" w:y="833"/>
        <w:shd w:val="clear" w:color="auto" w:fill="auto"/>
        <w:spacing w:before="0" w:after="0" w:line="269" w:lineRule="exact"/>
        <w:jc w:val="left"/>
        <w:rPr>
          <w:sz w:val="24"/>
        </w:rPr>
      </w:pPr>
      <w:r w:rsidRPr="003935B8">
        <w:rPr>
          <w:sz w:val="24"/>
        </w:rPr>
        <w:lastRenderedPageBreak/>
        <w:t>персонал) съответно лицата заемащи ги които се водят на отчет от Р-л вътрешен одит. След завършен изпит (квалификация) в Отдел ИТЗ (ТО) се изготвят Протокол и Заповед.</w:t>
      </w:r>
    </w:p>
    <w:p w:rsidR="00504CAA" w:rsidRPr="004463F9" w:rsidRDefault="00720933" w:rsidP="00CE0494">
      <w:pPr>
        <w:pStyle w:val="22"/>
        <w:framePr w:w="9595" w:h="881" w:hRule="exact" w:wrap="none" w:vAnchor="page" w:hAnchor="page" w:x="1257" w:y="1660"/>
        <w:pBdr>
          <w:top w:val="single" w:sz="4" w:space="1" w:color="auto"/>
          <w:left w:val="single" w:sz="4" w:space="4" w:color="auto"/>
          <w:bottom w:val="single" w:sz="4" w:space="1" w:color="auto"/>
          <w:right w:val="single" w:sz="4" w:space="4" w:color="auto"/>
        </w:pBdr>
        <w:shd w:val="clear" w:color="auto" w:fill="B8CCE4" w:themeFill="accent1" w:themeFillTint="66"/>
        <w:tabs>
          <w:tab w:val="left" w:leader="underscore" w:pos="9566"/>
        </w:tabs>
        <w:spacing w:before="0" w:after="0"/>
        <w:rPr>
          <w:sz w:val="24"/>
        </w:rPr>
      </w:pPr>
      <w:r w:rsidRPr="004463F9">
        <w:rPr>
          <w:sz w:val="24"/>
        </w:rPr>
        <w:t xml:space="preserve">5.4. Информация за новоназначени и освободени (в т.ч. пенсионирани) служители. Промени в организационната структура, щатното разписание, длъжностните характеристики. Други </w:t>
      </w:r>
      <w:r w:rsidRPr="004463F9">
        <w:rPr>
          <w:rStyle w:val="24"/>
          <w:sz w:val="24"/>
          <w:u w:val="none"/>
        </w:rPr>
        <w:t>административни дейности.</w:t>
      </w:r>
    </w:p>
    <w:p w:rsidR="00504CAA" w:rsidRPr="00C13E3A" w:rsidRDefault="00BD19A8" w:rsidP="00763AAD">
      <w:pPr>
        <w:pStyle w:val="22"/>
        <w:framePr w:w="9835" w:h="5409" w:hRule="exact" w:wrap="none" w:vAnchor="page" w:hAnchor="page" w:x="1132" w:y="2816"/>
        <w:shd w:val="clear" w:color="auto" w:fill="auto"/>
        <w:spacing w:before="0" w:after="99" w:line="220" w:lineRule="exact"/>
        <w:rPr>
          <w:color w:val="auto"/>
          <w:sz w:val="24"/>
        </w:rPr>
      </w:pPr>
      <w:r w:rsidRPr="00C13E3A">
        <w:rPr>
          <w:color w:val="auto"/>
          <w:sz w:val="24"/>
        </w:rPr>
        <w:t>За периода от 01.0</w:t>
      </w:r>
      <w:r w:rsidRPr="00C13E3A">
        <w:rPr>
          <w:color w:val="auto"/>
          <w:sz w:val="24"/>
          <w:lang w:val="ru-RU"/>
        </w:rPr>
        <w:t>4</w:t>
      </w:r>
      <w:r w:rsidRPr="00C13E3A">
        <w:rPr>
          <w:color w:val="auto"/>
          <w:sz w:val="24"/>
        </w:rPr>
        <w:t>.2020 г. до 3</w:t>
      </w:r>
      <w:r w:rsidRPr="00C13E3A">
        <w:rPr>
          <w:color w:val="auto"/>
          <w:sz w:val="24"/>
          <w:lang w:val="ru-RU"/>
        </w:rPr>
        <w:t>0</w:t>
      </w:r>
      <w:r w:rsidRPr="00C13E3A">
        <w:rPr>
          <w:color w:val="auto"/>
          <w:sz w:val="24"/>
        </w:rPr>
        <w:t>.0</w:t>
      </w:r>
      <w:r w:rsidRPr="00C13E3A">
        <w:rPr>
          <w:color w:val="auto"/>
          <w:sz w:val="24"/>
          <w:lang w:val="ru-RU"/>
        </w:rPr>
        <w:t>6</w:t>
      </w:r>
      <w:r w:rsidR="00720933" w:rsidRPr="00C13E3A">
        <w:rPr>
          <w:color w:val="auto"/>
          <w:sz w:val="24"/>
        </w:rPr>
        <w:t>.2020 г. са направени следните промени:</w:t>
      </w:r>
    </w:p>
    <w:p w:rsidR="00504CAA" w:rsidRPr="00C13E3A" w:rsidRDefault="00BD19A8" w:rsidP="00763AAD">
      <w:pPr>
        <w:pStyle w:val="22"/>
        <w:framePr w:w="9835" w:h="5409" w:hRule="exact" w:wrap="none" w:vAnchor="page" w:hAnchor="page" w:x="1132" w:y="2816"/>
        <w:numPr>
          <w:ilvl w:val="0"/>
          <w:numId w:val="8"/>
        </w:numPr>
        <w:shd w:val="clear" w:color="auto" w:fill="auto"/>
        <w:spacing w:before="0" w:after="0"/>
        <w:jc w:val="left"/>
        <w:rPr>
          <w:color w:val="auto"/>
          <w:sz w:val="24"/>
        </w:rPr>
      </w:pPr>
      <w:r w:rsidRPr="00C13E3A">
        <w:rPr>
          <w:color w:val="auto"/>
          <w:sz w:val="24"/>
        </w:rPr>
        <w:t xml:space="preserve">назначени </w:t>
      </w:r>
      <w:r w:rsidRPr="00C13E3A">
        <w:rPr>
          <w:color w:val="auto"/>
          <w:sz w:val="24"/>
          <w:lang w:val="ru-RU"/>
        </w:rPr>
        <w:t>8</w:t>
      </w:r>
      <w:r w:rsidR="00720933" w:rsidRPr="00C13E3A">
        <w:rPr>
          <w:color w:val="auto"/>
          <w:sz w:val="24"/>
        </w:rPr>
        <w:t xml:space="preserve"> чо</w:t>
      </w:r>
      <w:r w:rsidRPr="00C13E3A">
        <w:rPr>
          <w:color w:val="auto"/>
          <w:sz w:val="24"/>
        </w:rPr>
        <w:t xml:space="preserve">века, от които: Ръководители - </w:t>
      </w:r>
      <w:r w:rsidRPr="00C13E3A">
        <w:rPr>
          <w:color w:val="auto"/>
          <w:sz w:val="24"/>
          <w:lang w:val="ru-RU"/>
        </w:rPr>
        <w:t>2</w:t>
      </w:r>
      <w:r w:rsidR="00720933" w:rsidRPr="00C13E3A">
        <w:rPr>
          <w:color w:val="auto"/>
          <w:sz w:val="24"/>
        </w:rPr>
        <w:t xml:space="preserve"> човек, Специалисти - 2 човека, Техници и прилож</w:t>
      </w:r>
      <w:r w:rsidRPr="00C13E3A">
        <w:rPr>
          <w:color w:val="auto"/>
          <w:sz w:val="24"/>
        </w:rPr>
        <w:t xml:space="preserve">ни специалисти - </w:t>
      </w:r>
      <w:r w:rsidRPr="00C13E3A">
        <w:rPr>
          <w:color w:val="auto"/>
          <w:sz w:val="24"/>
          <w:lang w:val="ru-RU"/>
        </w:rPr>
        <w:t>3</w:t>
      </w:r>
      <w:r w:rsidRPr="00C13E3A">
        <w:rPr>
          <w:color w:val="auto"/>
          <w:sz w:val="24"/>
        </w:rPr>
        <w:t xml:space="preserve"> човека, Персонал</w:t>
      </w:r>
      <w:r w:rsidR="00CE0BC6" w:rsidRPr="00C13E3A">
        <w:rPr>
          <w:color w:val="auto"/>
          <w:sz w:val="24"/>
        </w:rPr>
        <w:t>, зает с услуги с населението, търговията и охраната – 1 човек.</w:t>
      </w:r>
    </w:p>
    <w:p w:rsidR="001E7AEA" w:rsidRPr="00C13E3A" w:rsidRDefault="00720933" w:rsidP="00763AAD">
      <w:pPr>
        <w:pStyle w:val="22"/>
        <w:framePr w:w="9835" w:h="5409" w:hRule="exact" w:wrap="none" w:vAnchor="page" w:hAnchor="page" w:x="1132" w:y="2816"/>
        <w:shd w:val="clear" w:color="auto" w:fill="auto"/>
        <w:spacing w:before="0" w:after="0"/>
        <w:ind w:left="1120"/>
        <w:jc w:val="left"/>
        <w:rPr>
          <w:color w:val="auto"/>
          <w:sz w:val="24"/>
        </w:rPr>
      </w:pPr>
      <w:r w:rsidRPr="00C13E3A">
        <w:rPr>
          <w:color w:val="auto"/>
          <w:sz w:val="24"/>
        </w:rPr>
        <w:t xml:space="preserve">освободени 7 човека, от които: Ръководители - 1 човек, </w:t>
      </w:r>
      <w:r w:rsidR="001E7AEA" w:rsidRPr="00C13E3A">
        <w:rPr>
          <w:color w:val="auto"/>
          <w:sz w:val="24"/>
        </w:rPr>
        <w:t xml:space="preserve">Техници и приложни специалисти - 4 човека, Помощен административен персонал – 1 човек </w:t>
      </w:r>
      <w:r w:rsidR="00CE0BC6" w:rsidRPr="00C13E3A">
        <w:rPr>
          <w:color w:val="auto"/>
          <w:sz w:val="24"/>
        </w:rPr>
        <w:t>Персонал, зает с услуги с населението</w:t>
      </w:r>
      <w:r w:rsidR="001E7AEA" w:rsidRPr="00C13E3A">
        <w:rPr>
          <w:rFonts w:ascii="Arial Unicode MS" w:eastAsia="Arial Unicode MS" w:hAnsi="Arial Unicode MS" w:cs="Arial Unicode MS"/>
          <w:color w:val="auto"/>
          <w:sz w:val="24"/>
          <w:szCs w:val="24"/>
        </w:rPr>
        <w:t xml:space="preserve"> </w:t>
      </w:r>
      <w:r w:rsidR="001E7AEA" w:rsidRPr="00C13E3A">
        <w:rPr>
          <w:color w:val="auto"/>
          <w:sz w:val="24"/>
        </w:rPr>
        <w:t xml:space="preserve">търговията и охраната </w:t>
      </w:r>
      <w:r w:rsidR="00197503" w:rsidRPr="00C13E3A">
        <w:rPr>
          <w:color w:val="auto"/>
          <w:sz w:val="24"/>
        </w:rPr>
        <w:t>– 1 човек</w:t>
      </w:r>
    </w:p>
    <w:p w:rsidR="00504CAA" w:rsidRPr="00C13E3A" w:rsidRDefault="00720933" w:rsidP="00763AAD">
      <w:pPr>
        <w:pStyle w:val="22"/>
        <w:framePr w:w="9835" w:h="5409" w:hRule="exact" w:wrap="none" w:vAnchor="page" w:hAnchor="page" w:x="1132" w:y="2816"/>
        <w:numPr>
          <w:ilvl w:val="0"/>
          <w:numId w:val="8"/>
        </w:numPr>
        <w:shd w:val="clear" w:color="auto" w:fill="auto"/>
        <w:spacing w:before="0" w:after="0"/>
        <w:jc w:val="left"/>
        <w:rPr>
          <w:color w:val="auto"/>
          <w:sz w:val="24"/>
        </w:rPr>
      </w:pPr>
      <w:r w:rsidRPr="00C13E3A">
        <w:rPr>
          <w:color w:val="auto"/>
          <w:sz w:val="24"/>
        </w:rPr>
        <w:t xml:space="preserve">пенсионирани </w:t>
      </w:r>
      <w:r w:rsidR="00197503" w:rsidRPr="00C13E3A">
        <w:rPr>
          <w:color w:val="auto"/>
          <w:sz w:val="24"/>
        </w:rPr>
        <w:t>–</w:t>
      </w:r>
      <w:r w:rsidRPr="00C13E3A">
        <w:rPr>
          <w:color w:val="auto"/>
          <w:sz w:val="24"/>
        </w:rPr>
        <w:t xml:space="preserve"> не</w:t>
      </w:r>
      <w:r w:rsidR="00197503" w:rsidRPr="00C13E3A">
        <w:rPr>
          <w:color w:val="auto"/>
          <w:sz w:val="24"/>
        </w:rPr>
        <w:t>.</w:t>
      </w:r>
    </w:p>
    <w:p w:rsidR="001E7AEA" w:rsidRPr="00C13E3A" w:rsidRDefault="00720933" w:rsidP="00763AAD">
      <w:pPr>
        <w:pStyle w:val="22"/>
        <w:framePr w:w="9835" w:h="5409" w:hRule="exact" w:wrap="none" w:vAnchor="page" w:hAnchor="page" w:x="1132" w:y="2816"/>
        <w:numPr>
          <w:ilvl w:val="0"/>
          <w:numId w:val="8"/>
        </w:numPr>
        <w:shd w:val="clear" w:color="auto" w:fill="auto"/>
        <w:spacing w:before="0" w:after="0" w:line="547" w:lineRule="exact"/>
        <w:jc w:val="left"/>
        <w:rPr>
          <w:color w:val="auto"/>
          <w:sz w:val="24"/>
        </w:rPr>
      </w:pPr>
      <w:r w:rsidRPr="00C13E3A">
        <w:rPr>
          <w:color w:val="auto"/>
          <w:sz w:val="24"/>
        </w:rPr>
        <w:t>Промяна в Организационната стру</w:t>
      </w:r>
      <w:r w:rsidR="00197503" w:rsidRPr="00C13E3A">
        <w:rPr>
          <w:color w:val="auto"/>
          <w:sz w:val="24"/>
        </w:rPr>
        <w:t xml:space="preserve">ктура - не </w:t>
      </w:r>
    </w:p>
    <w:p w:rsidR="00504CAA" w:rsidRPr="00C13E3A" w:rsidRDefault="00197503" w:rsidP="00763AAD">
      <w:pPr>
        <w:pStyle w:val="22"/>
        <w:framePr w:w="9835" w:h="5409" w:hRule="exact" w:wrap="none" w:vAnchor="page" w:hAnchor="page" w:x="1132" w:y="2816"/>
        <w:numPr>
          <w:ilvl w:val="0"/>
          <w:numId w:val="8"/>
        </w:numPr>
        <w:shd w:val="clear" w:color="auto" w:fill="auto"/>
        <w:spacing w:before="0" w:after="0" w:line="547" w:lineRule="exact"/>
        <w:jc w:val="left"/>
        <w:rPr>
          <w:color w:val="auto"/>
          <w:sz w:val="24"/>
        </w:rPr>
      </w:pPr>
      <w:r w:rsidRPr="00C13E3A">
        <w:rPr>
          <w:color w:val="auto"/>
          <w:sz w:val="24"/>
        </w:rPr>
        <w:t>Промяна в ЩР от 15.06</w:t>
      </w:r>
      <w:r w:rsidR="00720933" w:rsidRPr="00C13E3A">
        <w:rPr>
          <w:color w:val="auto"/>
          <w:sz w:val="24"/>
        </w:rPr>
        <w:t>.2020 г.</w:t>
      </w:r>
    </w:p>
    <w:p w:rsidR="00504CAA" w:rsidRPr="00C13E3A" w:rsidRDefault="00197503" w:rsidP="00763AAD">
      <w:pPr>
        <w:pStyle w:val="22"/>
        <w:framePr w:w="9835" w:h="5409" w:hRule="exact" w:wrap="none" w:vAnchor="page" w:hAnchor="page" w:x="1132" w:y="2816"/>
        <w:shd w:val="clear" w:color="auto" w:fill="auto"/>
        <w:spacing w:before="0" w:after="8" w:line="276" w:lineRule="auto"/>
        <w:jc w:val="left"/>
        <w:rPr>
          <w:color w:val="auto"/>
          <w:sz w:val="24"/>
        </w:rPr>
      </w:pPr>
      <w:r w:rsidRPr="00C13E3A">
        <w:rPr>
          <w:color w:val="auto"/>
          <w:sz w:val="24"/>
        </w:rPr>
        <w:t xml:space="preserve">             </w:t>
      </w:r>
      <w:r w:rsidR="00720933" w:rsidRPr="00C13E3A">
        <w:rPr>
          <w:color w:val="auto"/>
          <w:sz w:val="24"/>
        </w:rPr>
        <w:t>Лист за измене</w:t>
      </w:r>
      <w:r w:rsidR="0038115F" w:rsidRPr="00C13E3A">
        <w:rPr>
          <w:color w:val="auto"/>
          <w:sz w:val="24"/>
        </w:rPr>
        <w:t>ние, съгласно Заповед № ЧР-01-173 на Управителя от 11.06</w:t>
      </w:r>
      <w:r w:rsidR="00720933" w:rsidRPr="00C13E3A">
        <w:rPr>
          <w:color w:val="auto"/>
          <w:sz w:val="24"/>
        </w:rPr>
        <w:t>.2020 г.</w:t>
      </w:r>
    </w:p>
    <w:p w:rsidR="00504CAA" w:rsidRPr="00C13E3A" w:rsidRDefault="00197503" w:rsidP="00763AAD">
      <w:pPr>
        <w:pStyle w:val="22"/>
        <w:framePr w:w="9835" w:h="5409" w:hRule="exact" w:wrap="none" w:vAnchor="page" w:hAnchor="page" w:x="1132" w:y="2816"/>
        <w:shd w:val="clear" w:color="auto" w:fill="auto"/>
        <w:spacing w:before="0" w:after="191" w:line="276" w:lineRule="auto"/>
        <w:ind w:left="851" w:hanging="851"/>
        <w:jc w:val="left"/>
        <w:rPr>
          <w:color w:val="auto"/>
          <w:sz w:val="24"/>
        </w:rPr>
      </w:pPr>
      <w:r w:rsidRPr="00C13E3A">
        <w:rPr>
          <w:color w:val="auto"/>
          <w:sz w:val="24"/>
        </w:rPr>
        <w:t xml:space="preserve">             </w:t>
      </w:r>
      <w:r w:rsidR="0038115F" w:rsidRPr="00C13E3A">
        <w:rPr>
          <w:color w:val="auto"/>
          <w:sz w:val="24"/>
        </w:rPr>
        <w:t>Изменена длъжност „Техник-механик и ремонт на самолети/АО</w:t>
      </w:r>
      <w:r w:rsidR="00763AAD" w:rsidRPr="00C13E3A">
        <w:rPr>
          <w:color w:val="auto"/>
          <w:sz w:val="24"/>
        </w:rPr>
        <w:t>“</w:t>
      </w:r>
      <w:r w:rsidR="0038115F" w:rsidRPr="00C13E3A">
        <w:rPr>
          <w:color w:val="auto"/>
          <w:sz w:val="24"/>
        </w:rPr>
        <w:t xml:space="preserve"> – 1 бр. </w:t>
      </w:r>
      <w:r w:rsidR="00763AAD" w:rsidRPr="00C13E3A">
        <w:rPr>
          <w:color w:val="auto"/>
          <w:sz w:val="24"/>
        </w:rPr>
        <w:t>В длъжност „Техник-механик и ремонт на самолети/ВД“.</w:t>
      </w:r>
    </w:p>
    <w:p w:rsidR="00504CAA" w:rsidRPr="00C13E3A" w:rsidRDefault="00763AAD" w:rsidP="00763AAD">
      <w:pPr>
        <w:pStyle w:val="22"/>
        <w:framePr w:w="9835" w:h="5409" w:hRule="exact" w:wrap="none" w:vAnchor="page" w:hAnchor="page" w:x="1132" w:y="2816"/>
        <w:shd w:val="clear" w:color="auto" w:fill="auto"/>
        <w:spacing w:before="0" w:after="0" w:line="278" w:lineRule="exact"/>
        <w:jc w:val="left"/>
        <w:rPr>
          <w:color w:val="auto"/>
          <w:sz w:val="24"/>
        </w:rPr>
      </w:pPr>
      <w:r w:rsidRPr="00C13E3A">
        <w:rPr>
          <w:color w:val="auto"/>
          <w:sz w:val="24"/>
        </w:rPr>
        <w:t xml:space="preserve">             </w:t>
      </w:r>
      <w:r w:rsidR="00720933" w:rsidRPr="00C13E3A">
        <w:rPr>
          <w:color w:val="auto"/>
          <w:sz w:val="24"/>
        </w:rPr>
        <w:t>Длъжностните характеристики за всички длъжности на назначените след 11.06.2018 г. са изработени съгласно Ф-711-00.01/01 от ИСУК.</w:t>
      </w:r>
    </w:p>
    <w:p w:rsidR="00504CAA" w:rsidRPr="004463F9" w:rsidRDefault="00720933" w:rsidP="00763AAD">
      <w:pPr>
        <w:pStyle w:val="22"/>
        <w:framePr w:w="9595" w:h="599" w:hRule="exact" w:wrap="none" w:vAnchor="page" w:hAnchor="page" w:x="1441" w:y="8257"/>
        <w:pBdr>
          <w:top w:val="single" w:sz="4" w:space="1" w:color="auto"/>
          <w:left w:val="single" w:sz="4" w:space="4" w:color="auto"/>
          <w:bottom w:val="single" w:sz="4" w:space="1" w:color="auto"/>
          <w:right w:val="single" w:sz="4" w:space="4" w:color="auto"/>
        </w:pBdr>
        <w:shd w:val="clear" w:color="auto" w:fill="B8CCE4" w:themeFill="accent1" w:themeFillTint="66"/>
        <w:tabs>
          <w:tab w:val="left" w:leader="underscore" w:pos="9566"/>
        </w:tabs>
        <w:spacing w:before="0" w:after="0" w:line="269" w:lineRule="exact"/>
        <w:rPr>
          <w:sz w:val="24"/>
        </w:rPr>
      </w:pPr>
      <w:r w:rsidRPr="004463F9">
        <w:rPr>
          <w:sz w:val="24"/>
        </w:rPr>
        <w:t xml:space="preserve">5.5. Здравословни и безопасни условия на труд и допуснати трудови злополуки през периода </w:t>
      </w:r>
      <w:r w:rsidRPr="004463F9">
        <w:rPr>
          <w:rStyle w:val="24"/>
          <w:sz w:val="24"/>
          <w:u w:val="none"/>
        </w:rPr>
        <w:t>(леки, средни, тежки) - мероприятия, среда, причини за злополуките.</w:t>
      </w:r>
    </w:p>
    <w:p w:rsidR="00504CAA" w:rsidRPr="003935B8" w:rsidRDefault="00720933" w:rsidP="00763AAD">
      <w:pPr>
        <w:pStyle w:val="22"/>
        <w:framePr w:w="9835" w:h="4740" w:hRule="exact" w:wrap="none" w:vAnchor="page" w:hAnchor="page" w:x="1257" w:y="9612"/>
        <w:shd w:val="clear" w:color="auto" w:fill="auto"/>
        <w:spacing w:before="0" w:after="0"/>
        <w:ind w:firstLine="740"/>
        <w:rPr>
          <w:sz w:val="24"/>
        </w:rPr>
      </w:pPr>
      <w:r w:rsidRPr="003935B8">
        <w:rPr>
          <w:sz w:val="24"/>
        </w:rPr>
        <w:t>„ТЕРЕМ-ЛЕТЕЦ“ ЕООД има сключен договор за трудово-медицинско обслужване със Служба по трудова медицина „Медико“ ЕООД. Оценката за професионален риск е извършена за всички участъци. Съгласно изискванията се извършва контрол на индивидуалните дозиметри на лицата работещи с източници на йонизиращи лъчения.</w:t>
      </w:r>
    </w:p>
    <w:p w:rsidR="00504CAA" w:rsidRPr="003935B8" w:rsidRDefault="00720933" w:rsidP="00763AAD">
      <w:pPr>
        <w:pStyle w:val="22"/>
        <w:framePr w:w="9835" w:h="4740" w:hRule="exact" w:wrap="none" w:vAnchor="page" w:hAnchor="page" w:x="1257" w:y="9612"/>
        <w:shd w:val="clear" w:color="auto" w:fill="auto"/>
        <w:spacing w:before="0" w:after="0"/>
        <w:ind w:firstLine="600"/>
        <w:rPr>
          <w:sz w:val="24"/>
        </w:rPr>
      </w:pPr>
      <w:r w:rsidRPr="003935B8">
        <w:rPr>
          <w:sz w:val="24"/>
        </w:rPr>
        <w:t xml:space="preserve"> Няма отклонение от нормалните действия и условия на работа. За недопускане на повторяемост, като мярка е проведен извънреден инструктаж.</w:t>
      </w:r>
    </w:p>
    <w:p w:rsidR="00504CAA" w:rsidRPr="003935B8" w:rsidRDefault="00DD1B7C" w:rsidP="00763AAD">
      <w:pPr>
        <w:pStyle w:val="22"/>
        <w:framePr w:w="9835" w:h="4740" w:hRule="exact" w:wrap="none" w:vAnchor="page" w:hAnchor="page" w:x="1257" w:y="9612"/>
        <w:shd w:val="clear" w:color="auto" w:fill="auto"/>
        <w:spacing w:before="0" w:after="0"/>
        <w:ind w:firstLine="600"/>
        <w:rPr>
          <w:sz w:val="24"/>
        </w:rPr>
      </w:pPr>
      <w:r>
        <w:rPr>
          <w:sz w:val="24"/>
        </w:rPr>
        <w:t>Предстой</w:t>
      </w:r>
      <w:r w:rsidR="00720933" w:rsidRPr="003935B8">
        <w:rPr>
          <w:sz w:val="24"/>
        </w:rPr>
        <w:t xml:space="preserve"> </w:t>
      </w:r>
      <w:r>
        <w:rPr>
          <w:sz w:val="24"/>
        </w:rPr>
        <w:t>да се проведе и обучение</w:t>
      </w:r>
      <w:r w:rsidR="00720933" w:rsidRPr="003935B8">
        <w:rPr>
          <w:sz w:val="24"/>
        </w:rPr>
        <w:t xml:space="preserve"> на състав</w:t>
      </w:r>
      <w:r>
        <w:rPr>
          <w:sz w:val="24"/>
        </w:rPr>
        <w:t>,</w:t>
      </w:r>
      <w:r w:rsidR="00720933" w:rsidRPr="003935B8">
        <w:rPr>
          <w:sz w:val="24"/>
        </w:rPr>
        <w:t>а определен да извършва всички видове инструктажи.</w:t>
      </w:r>
    </w:p>
    <w:p w:rsidR="00504CAA" w:rsidRPr="003935B8" w:rsidRDefault="00720933" w:rsidP="00763AAD">
      <w:pPr>
        <w:pStyle w:val="22"/>
        <w:framePr w:w="9835" w:h="4740" w:hRule="exact" w:wrap="none" w:vAnchor="page" w:hAnchor="page" w:x="1257" w:y="9612"/>
        <w:shd w:val="clear" w:color="auto" w:fill="auto"/>
        <w:spacing w:before="0" w:after="0"/>
        <w:ind w:firstLine="600"/>
        <w:rPr>
          <w:sz w:val="24"/>
        </w:rPr>
      </w:pPr>
      <w:r w:rsidRPr="003935B8">
        <w:rPr>
          <w:sz w:val="24"/>
        </w:rPr>
        <w:t>Променена и оптимизирана е системата с разпределението и осигуряването на лекарства за аптечките по звена. Осигурено е специалното работно облекло за личния състав. Изпълнена е проверката на противопожарните средства по утвърдения годишен график</w:t>
      </w:r>
      <w:r w:rsidR="00DD1B7C">
        <w:rPr>
          <w:sz w:val="24"/>
        </w:rPr>
        <w:t>.</w:t>
      </w:r>
    </w:p>
    <w:p w:rsidR="00504CAA" w:rsidRPr="003935B8" w:rsidRDefault="00720933" w:rsidP="00763AAD">
      <w:pPr>
        <w:pStyle w:val="22"/>
        <w:framePr w:w="9835" w:h="4740" w:hRule="exact" w:wrap="none" w:vAnchor="page" w:hAnchor="page" w:x="1257" w:y="9612"/>
        <w:shd w:val="clear" w:color="auto" w:fill="auto"/>
        <w:spacing w:before="0" w:after="0"/>
        <w:ind w:firstLine="600"/>
        <w:rPr>
          <w:sz w:val="24"/>
        </w:rPr>
      </w:pPr>
      <w:r w:rsidRPr="003935B8">
        <w:rPr>
          <w:sz w:val="24"/>
        </w:rPr>
        <w:t>Издадени са нови протоколи от „Център за изпитване и европейска сертификация“ ЕООД, след отстраняването на констатираните отклонения в административните и производствени помещения за контролираните параметъри - импеданс на контура „фаза - защитен проводник“ и „осветеност на работните места“ в административните и производствени помещения.</w:t>
      </w:r>
    </w:p>
    <w:p w:rsidR="00504CAA" w:rsidRPr="003935B8" w:rsidRDefault="00504CAA">
      <w:pPr>
        <w:rPr>
          <w:sz w:val="4"/>
          <w:szCs w:val="2"/>
        </w:rPr>
        <w:sectPr w:rsidR="00504CAA" w:rsidRPr="003935B8">
          <w:pgSz w:w="11900" w:h="16840"/>
          <w:pgMar w:top="360" w:right="360" w:bottom="360" w:left="360" w:header="0" w:footer="3" w:gutter="0"/>
          <w:cols w:space="720"/>
          <w:noEndnote/>
          <w:docGrid w:linePitch="360"/>
        </w:sectPr>
      </w:pPr>
    </w:p>
    <w:p w:rsidR="004463F9" w:rsidRDefault="00720933" w:rsidP="0038115F">
      <w:pPr>
        <w:pStyle w:val="22"/>
        <w:framePr w:w="9813" w:h="1176" w:hRule="exact" w:wrap="none" w:vAnchor="page" w:hAnchor="page" w:x="1224" w:y="3986"/>
        <w:shd w:val="clear" w:color="auto" w:fill="auto"/>
        <w:spacing w:before="0" w:after="0" w:line="562" w:lineRule="exact"/>
        <w:ind w:left="140" w:right="1040" w:firstLine="700"/>
        <w:jc w:val="left"/>
        <w:rPr>
          <w:sz w:val="24"/>
        </w:rPr>
      </w:pPr>
      <w:r w:rsidRPr="003935B8">
        <w:rPr>
          <w:sz w:val="24"/>
        </w:rPr>
        <w:lastRenderedPageBreak/>
        <w:t xml:space="preserve">През периода няма проекти, свързани с човешките ресурси. </w:t>
      </w:r>
    </w:p>
    <w:p w:rsidR="00504CAA" w:rsidRPr="004463F9" w:rsidRDefault="00720933" w:rsidP="0038115F">
      <w:pPr>
        <w:pStyle w:val="22"/>
        <w:framePr w:w="9813" w:h="1176" w:hRule="exact" w:wrap="none" w:vAnchor="page" w:hAnchor="page" w:x="1224" w:y="3986"/>
        <w:shd w:val="clear" w:color="auto" w:fill="auto"/>
        <w:spacing w:before="0" w:after="0" w:line="562" w:lineRule="exact"/>
        <w:ind w:left="140" w:right="1040" w:firstLine="700"/>
        <w:jc w:val="left"/>
      </w:pPr>
      <w:r w:rsidRPr="004463F9">
        <w:rPr>
          <w:rStyle w:val="212pt"/>
        </w:rPr>
        <w:t>6. Управление на материалните ресурси на дружеството</w:t>
      </w:r>
    </w:p>
    <w:p w:rsidR="00504CAA" w:rsidRPr="004463F9" w:rsidRDefault="00720933" w:rsidP="0038115F">
      <w:pPr>
        <w:pStyle w:val="22"/>
        <w:framePr w:w="9605" w:h="1155" w:hRule="exact" w:wrap="none" w:vAnchor="page" w:hAnchor="page" w:x="1357" w:y="5610"/>
        <w:pBdr>
          <w:top w:val="single" w:sz="4" w:space="1" w:color="auto"/>
          <w:left w:val="single" w:sz="4" w:space="4" w:color="auto"/>
          <w:bottom w:val="single" w:sz="4" w:space="1" w:color="auto"/>
          <w:right w:val="single" w:sz="4" w:space="4" w:color="auto"/>
        </w:pBdr>
        <w:shd w:val="clear" w:color="auto" w:fill="B8CCE4" w:themeFill="accent1" w:themeFillTint="66"/>
        <w:tabs>
          <w:tab w:val="left" w:leader="underscore" w:pos="9576"/>
        </w:tabs>
        <w:spacing w:before="0" w:after="0"/>
        <w:rPr>
          <w:sz w:val="24"/>
        </w:rPr>
      </w:pPr>
      <w:r w:rsidRPr="004463F9">
        <w:rPr>
          <w:sz w:val="24"/>
        </w:rPr>
        <w:t xml:space="preserve">6.1. Информация за новопридобити (закупени или създадени по стопански начин) активи- материални и нематериали. Оценка на срока на откупуване, възвръщаемостта на инвестицията и ползата от нея. Разходи за текуща поддръжка и текущи (некапитализиращи) </w:t>
      </w:r>
      <w:r w:rsidRPr="004463F9">
        <w:rPr>
          <w:rStyle w:val="24"/>
          <w:sz w:val="24"/>
          <w:u w:val="none"/>
        </w:rPr>
        <w:t>ремонти.</w:t>
      </w:r>
    </w:p>
    <w:p w:rsidR="00504CAA" w:rsidRPr="003935B8" w:rsidRDefault="00720933" w:rsidP="00C72440">
      <w:pPr>
        <w:pStyle w:val="22"/>
        <w:framePr w:w="10094" w:h="1501" w:hRule="exact" w:wrap="none" w:vAnchor="page" w:hAnchor="page" w:x="1201" w:y="9706"/>
        <w:shd w:val="clear" w:color="auto" w:fill="auto"/>
        <w:spacing w:before="0" w:after="0"/>
        <w:ind w:left="140" w:right="580" w:firstLine="580"/>
        <w:rPr>
          <w:sz w:val="24"/>
        </w:rPr>
      </w:pPr>
      <w:r w:rsidRPr="003935B8">
        <w:rPr>
          <w:sz w:val="24"/>
        </w:rPr>
        <w:t>Дълготрайни материа</w:t>
      </w:r>
      <w:r w:rsidR="00D04036">
        <w:rPr>
          <w:sz w:val="24"/>
        </w:rPr>
        <w:t xml:space="preserve">лни активи за </w:t>
      </w:r>
      <w:r w:rsidR="00B13EAB">
        <w:rPr>
          <w:sz w:val="24"/>
        </w:rPr>
        <w:t>шестмесечие</w:t>
      </w:r>
      <w:r w:rsidR="00D04036">
        <w:rPr>
          <w:sz w:val="24"/>
        </w:rPr>
        <w:t>то</w:t>
      </w:r>
      <w:r w:rsidR="00B13EAB">
        <w:rPr>
          <w:sz w:val="24"/>
        </w:rPr>
        <w:t xml:space="preserve"> на 20</w:t>
      </w:r>
      <w:r w:rsidR="001E37B9">
        <w:rPr>
          <w:sz w:val="24"/>
        </w:rPr>
        <w:t>20 г. са в размер на 163</w:t>
      </w:r>
      <w:r w:rsidR="00B13EAB">
        <w:rPr>
          <w:sz w:val="24"/>
        </w:rPr>
        <w:t xml:space="preserve"> хил. лв.</w:t>
      </w:r>
      <w:r w:rsidR="001E37B9">
        <w:rPr>
          <w:sz w:val="24"/>
        </w:rPr>
        <w:t xml:space="preserve">, Дълготрайни нематериални активи – 15 хил.лв. </w:t>
      </w:r>
      <w:r w:rsidRPr="003935B8">
        <w:rPr>
          <w:sz w:val="24"/>
        </w:rPr>
        <w:t>Дълготрайни</w:t>
      </w:r>
      <w:r w:rsidR="00B13EAB">
        <w:rPr>
          <w:sz w:val="24"/>
        </w:rPr>
        <w:t>те материални активи за второто тримесечие са</w:t>
      </w:r>
      <w:r w:rsidR="00C72440">
        <w:rPr>
          <w:sz w:val="24"/>
        </w:rPr>
        <w:t xml:space="preserve"> в размер на 140 хил. лв.</w:t>
      </w:r>
      <w:r w:rsidR="00B13EAB">
        <w:rPr>
          <w:sz w:val="24"/>
        </w:rPr>
        <w:t>:</w:t>
      </w:r>
    </w:p>
    <w:p w:rsidR="00504CAA" w:rsidRPr="003935B8" w:rsidRDefault="001E37B9" w:rsidP="00C72440">
      <w:pPr>
        <w:pStyle w:val="22"/>
        <w:framePr w:w="10094" w:h="1501" w:hRule="exact" w:wrap="none" w:vAnchor="page" w:hAnchor="page" w:x="1201" w:y="9706"/>
        <w:numPr>
          <w:ilvl w:val="0"/>
          <w:numId w:val="3"/>
        </w:numPr>
        <w:shd w:val="clear" w:color="auto" w:fill="auto"/>
        <w:tabs>
          <w:tab w:val="left" w:pos="842"/>
        </w:tabs>
        <w:spacing w:before="0" w:after="0"/>
        <w:ind w:left="140"/>
        <w:rPr>
          <w:sz w:val="24"/>
        </w:rPr>
      </w:pPr>
      <w:r>
        <w:rPr>
          <w:sz w:val="24"/>
        </w:rPr>
        <w:t>Машини и оборудване</w:t>
      </w:r>
      <w:r w:rsidR="00C72440">
        <w:rPr>
          <w:sz w:val="24"/>
        </w:rPr>
        <w:t xml:space="preserve"> - </w:t>
      </w:r>
      <w:r w:rsidR="00A16A9D">
        <w:rPr>
          <w:sz w:val="24"/>
        </w:rPr>
        <w:t xml:space="preserve"> –</w:t>
      </w:r>
      <w:r w:rsidR="00C72440">
        <w:rPr>
          <w:sz w:val="24"/>
        </w:rPr>
        <w:t xml:space="preserve"> 113 386</w:t>
      </w:r>
      <w:r w:rsidR="00720933" w:rsidRPr="003935B8">
        <w:rPr>
          <w:sz w:val="24"/>
        </w:rPr>
        <w:t xml:space="preserve"> лв.</w:t>
      </w:r>
    </w:p>
    <w:p w:rsidR="00504CAA" w:rsidRPr="003935B8" w:rsidRDefault="00C72440" w:rsidP="00C72440">
      <w:pPr>
        <w:pStyle w:val="22"/>
        <w:framePr w:w="10094" w:h="1501" w:hRule="exact" w:wrap="none" w:vAnchor="page" w:hAnchor="page" w:x="1201" w:y="9706"/>
        <w:numPr>
          <w:ilvl w:val="0"/>
          <w:numId w:val="3"/>
        </w:numPr>
        <w:shd w:val="clear" w:color="auto" w:fill="auto"/>
        <w:tabs>
          <w:tab w:val="left" w:pos="842"/>
        </w:tabs>
        <w:spacing w:before="0" w:after="0"/>
        <w:ind w:left="140"/>
        <w:rPr>
          <w:sz w:val="24"/>
        </w:rPr>
      </w:pPr>
      <w:r>
        <w:rPr>
          <w:sz w:val="24"/>
        </w:rPr>
        <w:t>Ст</w:t>
      </w:r>
      <w:r w:rsidR="00D04036">
        <w:rPr>
          <w:sz w:val="24"/>
        </w:rPr>
        <w:t>о</w:t>
      </w:r>
      <w:r>
        <w:rPr>
          <w:sz w:val="24"/>
        </w:rPr>
        <w:t>пански инвентар</w:t>
      </w:r>
      <w:r w:rsidR="00A16A9D">
        <w:rPr>
          <w:sz w:val="24"/>
        </w:rPr>
        <w:t xml:space="preserve"> –</w:t>
      </w:r>
      <w:r>
        <w:rPr>
          <w:sz w:val="24"/>
        </w:rPr>
        <w:t xml:space="preserve"> 26 599</w:t>
      </w:r>
      <w:r w:rsidR="00720933" w:rsidRPr="003935B8">
        <w:rPr>
          <w:sz w:val="24"/>
        </w:rPr>
        <w:t xml:space="preserve"> лв.</w:t>
      </w:r>
    </w:p>
    <w:p w:rsidR="00504CAA" w:rsidRPr="004463F9" w:rsidRDefault="00720933" w:rsidP="0038115F">
      <w:pPr>
        <w:pStyle w:val="22"/>
        <w:framePr w:w="9610" w:h="721" w:hRule="exact" w:wrap="none" w:vAnchor="page" w:hAnchor="page" w:x="1357" w:y="12543"/>
        <w:pBdr>
          <w:top w:val="single" w:sz="4" w:space="1" w:color="auto"/>
          <w:left w:val="single" w:sz="4" w:space="4" w:color="auto"/>
          <w:bottom w:val="single" w:sz="4" w:space="1" w:color="auto"/>
          <w:right w:val="single" w:sz="4" w:space="4" w:color="auto"/>
        </w:pBdr>
        <w:shd w:val="clear" w:color="auto" w:fill="B8CCE4" w:themeFill="accent1" w:themeFillTint="66"/>
        <w:tabs>
          <w:tab w:val="left" w:leader="underscore" w:pos="9581"/>
        </w:tabs>
        <w:spacing w:before="0" w:after="0" w:line="283" w:lineRule="exact"/>
        <w:rPr>
          <w:sz w:val="24"/>
        </w:rPr>
      </w:pPr>
      <w:r w:rsidRPr="004463F9">
        <w:rPr>
          <w:sz w:val="24"/>
        </w:rPr>
        <w:t xml:space="preserve">6.2. Политика по управление на оборотния капитал - оценка на ефективността и предложения </w:t>
      </w:r>
      <w:r w:rsidRPr="004463F9">
        <w:rPr>
          <w:rStyle w:val="24"/>
          <w:sz w:val="24"/>
          <w:u w:val="none"/>
        </w:rPr>
        <w:t>за оптимизиране. Анализ на тенденциите в показател</w:t>
      </w:r>
      <w:r w:rsidR="004463F9">
        <w:rPr>
          <w:rStyle w:val="24"/>
          <w:sz w:val="24"/>
          <w:u w:val="none"/>
        </w:rPr>
        <w:t>ите за ликвидност и обращаемост.</w:t>
      </w:r>
    </w:p>
    <w:p w:rsidR="00504CAA" w:rsidRPr="003935B8" w:rsidRDefault="00720933" w:rsidP="0038115F">
      <w:pPr>
        <w:pStyle w:val="22"/>
        <w:framePr w:w="10094" w:h="2259" w:hRule="exact" w:wrap="none" w:vAnchor="page" w:hAnchor="page" w:x="1089" w:y="13479"/>
        <w:shd w:val="clear" w:color="auto" w:fill="auto"/>
        <w:spacing w:before="0" w:after="240"/>
        <w:ind w:left="140" w:right="200" w:firstLine="700"/>
        <w:rPr>
          <w:sz w:val="24"/>
        </w:rPr>
      </w:pPr>
      <w:r w:rsidRPr="003935B8">
        <w:rPr>
          <w:sz w:val="24"/>
        </w:rPr>
        <w:t xml:space="preserve">Политиката по управление на оборотния капитал на дружеството </w:t>
      </w:r>
      <w:r w:rsidR="00D04036">
        <w:rPr>
          <w:sz w:val="24"/>
        </w:rPr>
        <w:t>се основава на постигане на по-</w:t>
      </w:r>
      <w:r w:rsidRPr="003935B8">
        <w:rPr>
          <w:sz w:val="24"/>
        </w:rPr>
        <w:t>добра организация на финансовата, търговската и производствената дейност, подобряване на взаимодействието между съответните отдели.</w:t>
      </w:r>
    </w:p>
    <w:p w:rsidR="00504CAA" w:rsidRPr="003935B8" w:rsidRDefault="00720933" w:rsidP="0038115F">
      <w:pPr>
        <w:pStyle w:val="22"/>
        <w:framePr w:w="10094" w:h="2259" w:hRule="exact" w:wrap="none" w:vAnchor="page" w:hAnchor="page" w:x="1089" w:y="13479"/>
        <w:shd w:val="clear" w:color="auto" w:fill="auto"/>
        <w:spacing w:before="0" w:after="0"/>
        <w:ind w:left="140" w:right="200" w:firstLine="700"/>
        <w:rPr>
          <w:sz w:val="24"/>
        </w:rPr>
      </w:pPr>
      <w:r w:rsidRPr="003935B8">
        <w:rPr>
          <w:sz w:val="24"/>
        </w:rPr>
        <w:t>Ръководството на дружеството полага усилия в посока оптимизиране на материалните запаси, осъществяване на строг контрол на движението на паричните потоци, на текущите вземания и задължения, адекватно и своевременно администриране на продажбите.</w:t>
      </w:r>
    </w:p>
    <w:p w:rsidR="00504CAA" w:rsidRPr="003935B8" w:rsidRDefault="00720933" w:rsidP="0038115F">
      <w:pPr>
        <w:pStyle w:val="22"/>
        <w:framePr w:w="10094" w:h="2259" w:hRule="exact" w:wrap="none" w:vAnchor="page" w:hAnchor="page" w:x="1089" w:y="13479"/>
        <w:shd w:val="clear" w:color="auto" w:fill="auto"/>
        <w:spacing w:before="0" w:after="0" w:line="220" w:lineRule="exact"/>
        <w:ind w:left="140" w:firstLine="700"/>
        <w:jc w:val="left"/>
        <w:rPr>
          <w:sz w:val="24"/>
        </w:rPr>
      </w:pPr>
      <w:r w:rsidRPr="003935B8">
        <w:rPr>
          <w:sz w:val="24"/>
        </w:rPr>
        <w:t xml:space="preserve">Оборотният </w:t>
      </w:r>
      <w:r w:rsidR="004A2189">
        <w:rPr>
          <w:sz w:val="24"/>
        </w:rPr>
        <w:t>капитал на дружеството към 30.06</w:t>
      </w:r>
      <w:r w:rsidR="00D04036">
        <w:rPr>
          <w:sz w:val="24"/>
        </w:rPr>
        <w:t>.2020 г. е в размер на 678</w:t>
      </w:r>
      <w:r w:rsidRPr="003935B8">
        <w:rPr>
          <w:sz w:val="24"/>
        </w:rPr>
        <w:t xml:space="preserve"> хил. лв.</w:t>
      </w:r>
    </w:p>
    <w:tbl>
      <w:tblPr>
        <w:tblStyle w:val="TableGrid"/>
        <w:tblpPr w:leftFromText="180" w:rightFromText="180" w:vertAnchor="text" w:horzAnchor="margin" w:tblpXSpec="center" w:tblpY="6958"/>
        <w:tblW w:w="9204" w:type="dxa"/>
        <w:tblLayout w:type="fixed"/>
        <w:tblLook w:val="0000"/>
      </w:tblPr>
      <w:tblGrid>
        <w:gridCol w:w="709"/>
        <w:gridCol w:w="2825"/>
        <w:gridCol w:w="850"/>
        <w:gridCol w:w="1134"/>
        <w:gridCol w:w="1276"/>
        <w:gridCol w:w="992"/>
        <w:gridCol w:w="1418"/>
      </w:tblGrid>
      <w:tr w:rsidR="0038115F" w:rsidRPr="0038115F" w:rsidTr="0038115F">
        <w:trPr>
          <w:trHeight w:hRule="exact" w:val="758"/>
        </w:trPr>
        <w:tc>
          <w:tcPr>
            <w:tcW w:w="709" w:type="dxa"/>
          </w:tcPr>
          <w:p w:rsidR="0038115F" w:rsidRPr="0038115F" w:rsidRDefault="0038115F" w:rsidP="0038115F">
            <w:pPr>
              <w:pStyle w:val="22"/>
              <w:shd w:val="clear" w:color="auto" w:fill="auto"/>
              <w:spacing w:before="0" w:after="0" w:line="254" w:lineRule="exact"/>
              <w:jc w:val="center"/>
              <w:rPr>
                <w:sz w:val="24"/>
              </w:rPr>
            </w:pPr>
            <w:r w:rsidRPr="0038115F">
              <w:rPr>
                <w:rStyle w:val="210pt"/>
                <w:sz w:val="24"/>
              </w:rPr>
              <w:t>№ по ред</w:t>
            </w:r>
          </w:p>
        </w:tc>
        <w:tc>
          <w:tcPr>
            <w:tcW w:w="2825" w:type="dxa"/>
          </w:tcPr>
          <w:p w:rsidR="0038115F" w:rsidRPr="0038115F" w:rsidRDefault="0038115F" w:rsidP="0038115F">
            <w:pPr>
              <w:pStyle w:val="22"/>
              <w:shd w:val="clear" w:color="auto" w:fill="auto"/>
              <w:spacing w:before="0" w:after="0" w:line="200" w:lineRule="exact"/>
              <w:jc w:val="center"/>
              <w:rPr>
                <w:sz w:val="24"/>
              </w:rPr>
            </w:pPr>
            <w:r w:rsidRPr="0038115F">
              <w:rPr>
                <w:rStyle w:val="210pt"/>
                <w:sz w:val="24"/>
              </w:rPr>
              <w:t>Показатели</w:t>
            </w:r>
          </w:p>
        </w:tc>
        <w:tc>
          <w:tcPr>
            <w:tcW w:w="850" w:type="dxa"/>
          </w:tcPr>
          <w:p w:rsidR="0038115F" w:rsidRPr="0038115F" w:rsidRDefault="0038115F" w:rsidP="0038115F">
            <w:pPr>
              <w:pStyle w:val="22"/>
              <w:shd w:val="clear" w:color="auto" w:fill="auto"/>
              <w:spacing w:before="0" w:after="0" w:line="200" w:lineRule="exact"/>
              <w:jc w:val="center"/>
              <w:rPr>
                <w:sz w:val="24"/>
              </w:rPr>
            </w:pPr>
            <w:r w:rsidRPr="0038115F">
              <w:rPr>
                <w:rStyle w:val="210pt"/>
                <w:sz w:val="24"/>
              </w:rPr>
              <w:t>мярка</w:t>
            </w:r>
          </w:p>
        </w:tc>
        <w:tc>
          <w:tcPr>
            <w:tcW w:w="1134" w:type="dxa"/>
          </w:tcPr>
          <w:p w:rsidR="0038115F" w:rsidRPr="0038115F" w:rsidRDefault="0038115F" w:rsidP="0038115F">
            <w:pPr>
              <w:pStyle w:val="22"/>
              <w:shd w:val="clear" w:color="auto" w:fill="auto"/>
              <w:spacing w:before="0" w:after="0" w:line="250" w:lineRule="exact"/>
              <w:ind w:left="240" w:hanging="80"/>
              <w:jc w:val="left"/>
              <w:rPr>
                <w:sz w:val="24"/>
              </w:rPr>
            </w:pPr>
            <w:r w:rsidRPr="0038115F">
              <w:rPr>
                <w:rStyle w:val="210pt"/>
                <w:sz w:val="24"/>
              </w:rPr>
              <w:t>Разчет по АБП за периода</w:t>
            </w:r>
          </w:p>
        </w:tc>
        <w:tc>
          <w:tcPr>
            <w:tcW w:w="1276" w:type="dxa"/>
          </w:tcPr>
          <w:p w:rsidR="0038115F" w:rsidRPr="0038115F" w:rsidRDefault="0038115F" w:rsidP="0038115F">
            <w:pPr>
              <w:pStyle w:val="22"/>
              <w:shd w:val="clear" w:color="auto" w:fill="auto"/>
              <w:spacing w:before="0" w:after="0" w:line="254" w:lineRule="exact"/>
              <w:jc w:val="center"/>
              <w:rPr>
                <w:sz w:val="24"/>
              </w:rPr>
            </w:pPr>
            <w:r w:rsidRPr="0038115F">
              <w:rPr>
                <w:rStyle w:val="210pt"/>
                <w:sz w:val="24"/>
              </w:rPr>
              <w:t>Отчетни данни за периода</w:t>
            </w:r>
          </w:p>
        </w:tc>
        <w:tc>
          <w:tcPr>
            <w:tcW w:w="992" w:type="dxa"/>
          </w:tcPr>
          <w:p w:rsidR="0038115F" w:rsidRPr="0038115F" w:rsidRDefault="0038115F" w:rsidP="0038115F">
            <w:pPr>
              <w:pStyle w:val="22"/>
              <w:shd w:val="clear" w:color="auto" w:fill="auto"/>
              <w:spacing w:before="0" w:after="0" w:line="200" w:lineRule="exact"/>
              <w:jc w:val="center"/>
              <w:rPr>
                <w:sz w:val="24"/>
              </w:rPr>
            </w:pPr>
            <w:r w:rsidRPr="0038115F">
              <w:rPr>
                <w:rStyle w:val="210pt"/>
                <w:sz w:val="24"/>
              </w:rPr>
              <w:t>отклонения</w:t>
            </w:r>
          </w:p>
        </w:tc>
        <w:tc>
          <w:tcPr>
            <w:tcW w:w="1418"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rPr>
              <w:t>Изменение, %</w:t>
            </w:r>
          </w:p>
        </w:tc>
      </w:tr>
      <w:tr w:rsidR="0038115F" w:rsidRPr="0038115F" w:rsidTr="0038115F">
        <w:trPr>
          <w:trHeight w:hRule="exact" w:val="250"/>
        </w:trPr>
        <w:tc>
          <w:tcPr>
            <w:tcW w:w="709"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rPr>
              <w:t>1.</w:t>
            </w:r>
          </w:p>
        </w:tc>
        <w:tc>
          <w:tcPr>
            <w:tcW w:w="2825" w:type="dxa"/>
          </w:tcPr>
          <w:p w:rsidR="0038115F" w:rsidRPr="0038115F" w:rsidRDefault="0038115F" w:rsidP="0038115F">
            <w:pPr>
              <w:pStyle w:val="22"/>
              <w:shd w:val="clear" w:color="auto" w:fill="auto"/>
              <w:spacing w:before="0" w:after="0" w:line="200" w:lineRule="exact"/>
              <w:rPr>
                <w:sz w:val="24"/>
              </w:rPr>
            </w:pPr>
            <w:r w:rsidRPr="0038115F">
              <w:rPr>
                <w:rStyle w:val="210pt"/>
                <w:sz w:val="24"/>
              </w:rPr>
              <w:t>Инвестиции, в т.ч.</w:t>
            </w:r>
          </w:p>
        </w:tc>
        <w:tc>
          <w:tcPr>
            <w:tcW w:w="850"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rPr>
              <w:t>х. лв.</w:t>
            </w:r>
          </w:p>
        </w:tc>
        <w:tc>
          <w:tcPr>
            <w:tcW w:w="1134" w:type="dxa"/>
          </w:tcPr>
          <w:p w:rsidR="0038115F" w:rsidRPr="0038115F" w:rsidRDefault="00B13EAB" w:rsidP="0038115F">
            <w:pPr>
              <w:pStyle w:val="22"/>
              <w:shd w:val="clear" w:color="auto" w:fill="auto"/>
              <w:spacing w:before="0" w:after="0" w:line="200" w:lineRule="exact"/>
              <w:jc w:val="center"/>
              <w:rPr>
                <w:sz w:val="24"/>
              </w:rPr>
            </w:pPr>
            <w:r>
              <w:rPr>
                <w:rStyle w:val="210pt"/>
                <w:sz w:val="24"/>
              </w:rPr>
              <w:t>150</w:t>
            </w:r>
          </w:p>
        </w:tc>
        <w:tc>
          <w:tcPr>
            <w:tcW w:w="1276" w:type="dxa"/>
          </w:tcPr>
          <w:p w:rsidR="0038115F" w:rsidRPr="0038115F" w:rsidRDefault="00721520" w:rsidP="0038115F">
            <w:pPr>
              <w:pStyle w:val="22"/>
              <w:shd w:val="clear" w:color="auto" w:fill="auto"/>
              <w:spacing w:before="0" w:after="0" w:line="200" w:lineRule="exact"/>
              <w:jc w:val="center"/>
              <w:rPr>
                <w:sz w:val="24"/>
              </w:rPr>
            </w:pPr>
            <w:r>
              <w:rPr>
                <w:rStyle w:val="210pt"/>
                <w:sz w:val="24"/>
              </w:rPr>
              <w:t>178</w:t>
            </w:r>
          </w:p>
        </w:tc>
        <w:tc>
          <w:tcPr>
            <w:tcW w:w="992" w:type="dxa"/>
          </w:tcPr>
          <w:p w:rsidR="0038115F" w:rsidRPr="0038115F" w:rsidRDefault="00721520" w:rsidP="0038115F">
            <w:pPr>
              <w:pStyle w:val="22"/>
              <w:shd w:val="clear" w:color="auto" w:fill="auto"/>
              <w:spacing w:before="0" w:after="0" w:line="200" w:lineRule="exact"/>
              <w:jc w:val="center"/>
              <w:rPr>
                <w:sz w:val="24"/>
              </w:rPr>
            </w:pPr>
            <w:r>
              <w:rPr>
                <w:rStyle w:val="210pt"/>
                <w:sz w:val="24"/>
              </w:rPr>
              <w:t>28</w:t>
            </w:r>
          </w:p>
        </w:tc>
        <w:tc>
          <w:tcPr>
            <w:tcW w:w="1418" w:type="dxa"/>
          </w:tcPr>
          <w:p w:rsidR="0038115F" w:rsidRPr="0038115F" w:rsidRDefault="00721520" w:rsidP="0038115F">
            <w:pPr>
              <w:pStyle w:val="22"/>
              <w:shd w:val="clear" w:color="auto" w:fill="auto"/>
              <w:spacing w:before="0" w:after="0" w:line="200" w:lineRule="exact"/>
              <w:jc w:val="center"/>
              <w:rPr>
                <w:sz w:val="24"/>
              </w:rPr>
            </w:pPr>
            <w:r>
              <w:rPr>
                <w:rStyle w:val="210pt"/>
                <w:sz w:val="24"/>
              </w:rPr>
              <w:t>119</w:t>
            </w:r>
            <w:r w:rsidR="00B13EAB">
              <w:rPr>
                <w:rStyle w:val="210pt"/>
                <w:sz w:val="24"/>
              </w:rPr>
              <w:t xml:space="preserve"> %</w:t>
            </w:r>
          </w:p>
        </w:tc>
      </w:tr>
      <w:tr w:rsidR="0038115F" w:rsidRPr="0038115F" w:rsidTr="0038115F">
        <w:trPr>
          <w:trHeight w:hRule="exact" w:val="254"/>
        </w:trPr>
        <w:tc>
          <w:tcPr>
            <w:tcW w:w="709"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rPr>
              <w:t>1.1.</w:t>
            </w:r>
          </w:p>
        </w:tc>
        <w:tc>
          <w:tcPr>
            <w:tcW w:w="2825" w:type="dxa"/>
          </w:tcPr>
          <w:p w:rsidR="0038115F" w:rsidRPr="0038115F" w:rsidRDefault="0038115F" w:rsidP="0038115F">
            <w:pPr>
              <w:pStyle w:val="22"/>
              <w:shd w:val="clear" w:color="auto" w:fill="auto"/>
              <w:spacing w:before="0" w:after="0" w:line="200" w:lineRule="exact"/>
              <w:rPr>
                <w:sz w:val="24"/>
              </w:rPr>
            </w:pPr>
            <w:r w:rsidRPr="0038115F">
              <w:rPr>
                <w:rStyle w:val="210pt"/>
                <w:sz w:val="24"/>
              </w:rPr>
              <w:t>- придобити</w:t>
            </w:r>
          </w:p>
        </w:tc>
        <w:tc>
          <w:tcPr>
            <w:tcW w:w="850"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rPr>
              <w:t>х. лв.</w:t>
            </w:r>
          </w:p>
        </w:tc>
        <w:tc>
          <w:tcPr>
            <w:tcW w:w="1134"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vertAlign w:val="subscript"/>
              </w:rPr>
              <w:t>-</w:t>
            </w:r>
          </w:p>
        </w:tc>
        <w:tc>
          <w:tcPr>
            <w:tcW w:w="1276"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vertAlign w:val="subscript"/>
              </w:rPr>
              <w:t>-</w:t>
            </w:r>
          </w:p>
        </w:tc>
        <w:tc>
          <w:tcPr>
            <w:tcW w:w="992"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vertAlign w:val="subscript"/>
              </w:rPr>
              <w:t>-</w:t>
            </w:r>
          </w:p>
        </w:tc>
        <w:tc>
          <w:tcPr>
            <w:tcW w:w="1418"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vertAlign w:val="subscript"/>
              </w:rPr>
              <w:t>-</w:t>
            </w:r>
          </w:p>
        </w:tc>
      </w:tr>
      <w:tr w:rsidR="0038115F" w:rsidRPr="0038115F" w:rsidTr="0038115F">
        <w:trPr>
          <w:trHeight w:hRule="exact" w:val="254"/>
        </w:trPr>
        <w:tc>
          <w:tcPr>
            <w:tcW w:w="709"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rPr>
              <w:t>1.2</w:t>
            </w:r>
          </w:p>
        </w:tc>
        <w:tc>
          <w:tcPr>
            <w:tcW w:w="2825" w:type="dxa"/>
          </w:tcPr>
          <w:p w:rsidR="0038115F" w:rsidRPr="0038115F" w:rsidRDefault="0038115F" w:rsidP="0038115F">
            <w:pPr>
              <w:pStyle w:val="22"/>
              <w:shd w:val="clear" w:color="auto" w:fill="auto"/>
              <w:spacing w:before="0" w:after="0" w:line="200" w:lineRule="exact"/>
              <w:rPr>
                <w:sz w:val="24"/>
              </w:rPr>
            </w:pPr>
            <w:r w:rsidRPr="0038115F">
              <w:rPr>
                <w:rStyle w:val="210pt"/>
                <w:sz w:val="24"/>
              </w:rPr>
              <w:t>Инвестиции, в т.ч.</w:t>
            </w:r>
          </w:p>
        </w:tc>
        <w:tc>
          <w:tcPr>
            <w:tcW w:w="850"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rPr>
              <w:t>х. лв.</w:t>
            </w:r>
          </w:p>
        </w:tc>
        <w:tc>
          <w:tcPr>
            <w:tcW w:w="1134"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vertAlign w:val="subscript"/>
              </w:rPr>
              <w:t>-</w:t>
            </w:r>
          </w:p>
        </w:tc>
        <w:tc>
          <w:tcPr>
            <w:tcW w:w="1276"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vertAlign w:val="subscript"/>
              </w:rPr>
              <w:t>-</w:t>
            </w:r>
          </w:p>
        </w:tc>
        <w:tc>
          <w:tcPr>
            <w:tcW w:w="992"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vertAlign w:val="subscript"/>
              </w:rPr>
              <w:t>-</w:t>
            </w:r>
          </w:p>
        </w:tc>
        <w:tc>
          <w:tcPr>
            <w:tcW w:w="1418"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vertAlign w:val="subscript"/>
              </w:rPr>
              <w:t>-</w:t>
            </w:r>
          </w:p>
        </w:tc>
      </w:tr>
      <w:tr w:rsidR="0038115F" w:rsidRPr="0038115F" w:rsidTr="0038115F">
        <w:trPr>
          <w:trHeight w:hRule="exact" w:val="499"/>
        </w:trPr>
        <w:tc>
          <w:tcPr>
            <w:tcW w:w="709"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rPr>
              <w:t>1.3.</w:t>
            </w:r>
          </w:p>
        </w:tc>
        <w:tc>
          <w:tcPr>
            <w:tcW w:w="2825" w:type="dxa"/>
          </w:tcPr>
          <w:p w:rsidR="0038115F" w:rsidRPr="0038115F" w:rsidRDefault="0038115F" w:rsidP="0038115F">
            <w:pPr>
              <w:pStyle w:val="22"/>
              <w:shd w:val="clear" w:color="auto" w:fill="auto"/>
              <w:spacing w:before="0" w:after="0" w:line="250" w:lineRule="exact"/>
              <w:rPr>
                <w:sz w:val="24"/>
              </w:rPr>
            </w:pPr>
            <w:r w:rsidRPr="0038115F">
              <w:rPr>
                <w:rStyle w:val="210pt"/>
                <w:sz w:val="24"/>
              </w:rPr>
              <w:t>- изградени по стопански начин</w:t>
            </w:r>
          </w:p>
        </w:tc>
        <w:tc>
          <w:tcPr>
            <w:tcW w:w="850"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rPr>
              <w:t>х. лв.</w:t>
            </w:r>
          </w:p>
        </w:tc>
        <w:tc>
          <w:tcPr>
            <w:tcW w:w="1134"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rPr>
              <w:t>-</w:t>
            </w:r>
          </w:p>
        </w:tc>
        <w:tc>
          <w:tcPr>
            <w:tcW w:w="1276"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rPr>
              <w:t>-</w:t>
            </w:r>
          </w:p>
        </w:tc>
        <w:tc>
          <w:tcPr>
            <w:tcW w:w="992"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rPr>
              <w:t>-</w:t>
            </w:r>
          </w:p>
        </w:tc>
        <w:tc>
          <w:tcPr>
            <w:tcW w:w="1418" w:type="dxa"/>
          </w:tcPr>
          <w:p w:rsidR="0038115F" w:rsidRPr="0038115F" w:rsidRDefault="0038115F" w:rsidP="0038115F">
            <w:pPr>
              <w:pStyle w:val="22"/>
              <w:shd w:val="clear" w:color="auto" w:fill="auto"/>
              <w:spacing w:before="0" w:after="0" w:line="200" w:lineRule="exact"/>
              <w:jc w:val="left"/>
              <w:rPr>
                <w:sz w:val="24"/>
              </w:rPr>
            </w:pPr>
            <w:r w:rsidRPr="0038115F">
              <w:rPr>
                <w:rStyle w:val="210pt"/>
                <w:sz w:val="24"/>
              </w:rPr>
              <w:t>-</w:t>
            </w:r>
          </w:p>
        </w:tc>
      </w:tr>
    </w:tbl>
    <w:p w:rsidR="0038115F" w:rsidRPr="004463F9" w:rsidRDefault="0038115F" w:rsidP="0038115F">
      <w:pPr>
        <w:pStyle w:val="22"/>
        <w:framePr w:w="9600" w:h="629" w:hRule="exact" w:wrap="none" w:vAnchor="page" w:hAnchor="page" w:x="1408" w:y="3451"/>
        <w:pBdr>
          <w:top w:val="single" w:sz="4" w:space="1" w:color="auto"/>
          <w:left w:val="single" w:sz="4" w:space="4" w:color="auto"/>
          <w:bottom w:val="single" w:sz="4" w:space="1" w:color="auto"/>
          <w:right w:val="single" w:sz="4" w:space="4" w:color="auto"/>
        </w:pBdr>
        <w:shd w:val="clear" w:color="auto" w:fill="B8CCE4" w:themeFill="accent1" w:themeFillTint="66"/>
        <w:spacing w:before="0" w:after="0" w:line="283" w:lineRule="exact"/>
        <w:rPr>
          <w:sz w:val="24"/>
        </w:rPr>
      </w:pPr>
      <w:r w:rsidRPr="004463F9">
        <w:rPr>
          <w:sz w:val="24"/>
        </w:rPr>
        <w:t xml:space="preserve">5.7. Информация за проекти, свързани с човешките ресурси - етап на изпълнение, постигнати </w:t>
      </w:r>
      <w:r w:rsidRPr="004463F9">
        <w:rPr>
          <w:rStyle w:val="24"/>
          <w:sz w:val="24"/>
          <w:u w:val="none"/>
        </w:rPr>
        <w:t>цели; намерения за кандидатстване (програма, стойност на проекта, схема за финансиране).</w:t>
      </w:r>
    </w:p>
    <w:p w:rsidR="0038115F" w:rsidRPr="003935B8" w:rsidRDefault="0038115F" w:rsidP="0038115F">
      <w:pPr>
        <w:pStyle w:val="22"/>
        <w:framePr w:w="9835" w:h="880" w:hRule="exact" w:wrap="none" w:vAnchor="page" w:hAnchor="page" w:x="1291" w:y="2227"/>
        <w:shd w:val="clear" w:color="auto" w:fill="auto"/>
        <w:spacing w:before="0" w:after="0" w:line="278" w:lineRule="exact"/>
        <w:ind w:firstLine="740"/>
        <w:rPr>
          <w:sz w:val="24"/>
        </w:rPr>
      </w:pPr>
      <w:r w:rsidRPr="003935B8">
        <w:rPr>
          <w:sz w:val="24"/>
        </w:rPr>
        <w:t>Взаимоотношенията с ръководствата на синдикалните организации са добри, няма противоречия, пречещи на организацията на работата, възникващите проблеми се обсъждат и решават своевременно.</w:t>
      </w:r>
    </w:p>
    <w:p w:rsidR="0038115F" w:rsidRPr="004463F9" w:rsidRDefault="0038115F" w:rsidP="00A058C4">
      <w:pPr>
        <w:pStyle w:val="22"/>
        <w:framePr w:w="9546" w:h="303" w:hRule="exact" w:wrap="none" w:vAnchor="page" w:hAnchor="page" w:x="1424" w:y="1558"/>
        <w:pBdr>
          <w:top w:val="single" w:sz="4" w:space="1" w:color="auto"/>
          <w:left w:val="single" w:sz="4" w:space="4" w:color="auto"/>
          <w:bottom w:val="single" w:sz="4" w:space="1" w:color="auto"/>
          <w:right w:val="single" w:sz="4" w:space="4" w:color="auto"/>
        </w:pBdr>
        <w:shd w:val="clear" w:color="auto" w:fill="B8CCE4" w:themeFill="accent1" w:themeFillTint="66"/>
        <w:spacing w:before="0" w:after="0" w:line="220" w:lineRule="exact"/>
        <w:jc w:val="left"/>
        <w:rPr>
          <w:sz w:val="24"/>
        </w:rPr>
      </w:pPr>
      <w:r w:rsidRPr="004463F9">
        <w:rPr>
          <w:rStyle w:val="24"/>
          <w:sz w:val="24"/>
          <w:u w:val="none"/>
        </w:rPr>
        <w:t>5.6. Социално сътрудничество - дейности по КСС, социална програма и други.</w:t>
      </w:r>
    </w:p>
    <w:p w:rsidR="00504CAA" w:rsidRPr="003935B8" w:rsidRDefault="00504CAA">
      <w:pPr>
        <w:rPr>
          <w:sz w:val="4"/>
          <w:szCs w:val="2"/>
        </w:rPr>
        <w:sectPr w:rsidR="00504CAA" w:rsidRPr="003935B8">
          <w:pgSz w:w="11900" w:h="16840"/>
          <w:pgMar w:top="360" w:right="360" w:bottom="360" w:left="360" w:header="0" w:footer="3" w:gutter="0"/>
          <w:cols w:space="720"/>
          <w:noEndnote/>
          <w:docGrid w:linePitch="360"/>
        </w:sectPr>
      </w:pPr>
    </w:p>
    <w:p w:rsidR="00504CAA" w:rsidRPr="003935B8" w:rsidRDefault="00720933" w:rsidP="0038115F">
      <w:pPr>
        <w:pStyle w:val="29"/>
        <w:framePr w:w="9528" w:wrap="none" w:vAnchor="page" w:hAnchor="page" w:x="1241" w:y="6934"/>
        <w:shd w:val="clear" w:color="auto" w:fill="auto"/>
        <w:spacing w:line="240" w:lineRule="exact"/>
        <w:rPr>
          <w:sz w:val="28"/>
        </w:rPr>
      </w:pPr>
      <w:r w:rsidRPr="003935B8">
        <w:rPr>
          <w:sz w:val="28"/>
        </w:rPr>
        <w:lastRenderedPageBreak/>
        <w:t>8</w:t>
      </w:r>
      <w:r w:rsidRPr="001D61DC">
        <w:t>. Междинни цели, обръщане на внимание и други дейности</w:t>
      </w:r>
    </w:p>
    <w:p w:rsidR="00504CAA" w:rsidRPr="003935B8" w:rsidRDefault="00720933" w:rsidP="0038115F">
      <w:pPr>
        <w:pStyle w:val="22"/>
        <w:framePr w:w="9965" w:h="3485" w:hRule="exact" w:wrap="none" w:vAnchor="page" w:hAnchor="page" w:x="1090" w:y="7552"/>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8CCE4" w:themeFill="accent1" w:themeFillTint="66"/>
        <w:tabs>
          <w:tab w:val="left" w:pos="713"/>
        </w:tabs>
        <w:spacing w:before="0" w:after="60"/>
        <w:ind w:left="160"/>
        <w:rPr>
          <w:sz w:val="24"/>
        </w:rPr>
      </w:pPr>
      <w:r w:rsidRPr="003935B8">
        <w:rPr>
          <w:sz w:val="24"/>
        </w:rPr>
        <w:t>Информация за степента на изпълнение на задачите, заложении за текущия период, в т.ч. преки задачи от едноличния собственик на капитала (“ТЕРЕМ ХОЛДИНГ“ ЕАД).</w:t>
      </w:r>
    </w:p>
    <w:p w:rsidR="00504CAA" w:rsidRPr="003935B8" w:rsidRDefault="00720933" w:rsidP="0038115F">
      <w:pPr>
        <w:pStyle w:val="22"/>
        <w:framePr w:w="9965" w:h="3485" w:hRule="exact" w:wrap="none" w:vAnchor="page" w:hAnchor="page" w:x="1090" w:y="7552"/>
        <w:shd w:val="clear" w:color="auto" w:fill="auto"/>
        <w:spacing w:before="0" w:after="0"/>
        <w:ind w:right="160" w:firstLine="740"/>
        <w:rPr>
          <w:sz w:val="24"/>
        </w:rPr>
      </w:pPr>
      <w:r w:rsidRPr="003935B8">
        <w:rPr>
          <w:sz w:val="24"/>
        </w:rPr>
        <w:t>За текущия период има закъснение в изпълнението на ремонта на вертолет Ми-17 № 421. Закъснението е резултат от факта, че подаването на двигатели и главен редуктор за монтаж от страна на ТЕРЕМ ХОЛДИНГ ЕАД се забави плюс неправилно доставени конфигурации на тефлонови шлангове. Това закъснение бе компенсирано частично от страна на ТЕРЕМ-ЛЕТЕЦ ЕООД като бе разпоредено да се работи извънредно в почивни дни. В резултат на взетите мерки вертолета бе готов за наземни и полетни изпитания на 13 февруари 2020 г., но поради несъгласуваност на документация, независеща от ТЕРЕМ-ЛЕТЕЦ ЕООД, с ВВС на РБългария вертолет №</w:t>
      </w:r>
      <w:r w:rsidR="00A74BD9" w:rsidRPr="00A74BD9">
        <w:rPr>
          <w:sz w:val="24"/>
          <w:lang w:val="ru-RU"/>
        </w:rPr>
        <w:t xml:space="preserve"> </w:t>
      </w:r>
      <w:r w:rsidRPr="003935B8">
        <w:rPr>
          <w:sz w:val="24"/>
        </w:rPr>
        <w:t>421 не беше изпитан и предаден в рамките на отчетния период до края на месец март 2020 г. Капитално-възстановителния ремонт на вертолет на вертолет Ми-24В борден № 144 се изпълнява ритмично съгласно графика за ремонта.</w:t>
      </w:r>
    </w:p>
    <w:p w:rsidR="00504CAA" w:rsidRPr="001D61DC" w:rsidRDefault="00720933" w:rsidP="0038115F">
      <w:pPr>
        <w:pStyle w:val="22"/>
        <w:framePr w:w="9965" w:h="4205" w:hRule="exact" w:wrap="none" w:vAnchor="page" w:hAnchor="page" w:x="1073" w:y="11354"/>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8CCE4" w:themeFill="accent1" w:themeFillTint="66"/>
        <w:tabs>
          <w:tab w:val="left" w:pos="713"/>
        </w:tabs>
        <w:spacing w:before="0" w:after="0"/>
        <w:ind w:left="160"/>
        <w:rPr>
          <w:sz w:val="24"/>
        </w:rPr>
      </w:pPr>
      <w:r w:rsidRPr="001D61DC">
        <w:rPr>
          <w:rStyle w:val="24"/>
          <w:sz w:val="24"/>
          <w:u w:val="none"/>
        </w:rPr>
        <w:t>Предстоящи средносрочни и дългосрочни задачи - формулирани по планови хоризонти.</w:t>
      </w:r>
    </w:p>
    <w:p w:rsidR="00504CAA" w:rsidRPr="003935B8" w:rsidRDefault="00720933" w:rsidP="0038115F">
      <w:pPr>
        <w:pStyle w:val="22"/>
        <w:framePr w:w="9965" w:h="4205" w:hRule="exact" w:wrap="none" w:vAnchor="page" w:hAnchor="page" w:x="1073" w:y="11354"/>
        <w:numPr>
          <w:ilvl w:val="0"/>
          <w:numId w:val="7"/>
        </w:numPr>
        <w:shd w:val="clear" w:color="auto" w:fill="auto"/>
        <w:tabs>
          <w:tab w:val="left" w:pos="713"/>
        </w:tabs>
        <w:spacing w:before="0" w:after="0"/>
        <w:ind w:right="160"/>
        <w:rPr>
          <w:sz w:val="24"/>
        </w:rPr>
      </w:pPr>
      <w:r w:rsidRPr="003935B8">
        <w:rPr>
          <w:sz w:val="24"/>
        </w:rPr>
        <w:t>„ТЕРЕМ-ЛЕТЕЦ“ ЕООД участва при изготвяне на техническите, финансовите и др. разчети за участие в тръжна процедура за КВР на вертолет от Шри Ланка.</w:t>
      </w:r>
    </w:p>
    <w:p w:rsidR="00504CAA" w:rsidRPr="003935B8" w:rsidRDefault="00720933" w:rsidP="0038115F">
      <w:pPr>
        <w:pStyle w:val="22"/>
        <w:framePr w:w="9965" w:h="4205" w:hRule="exact" w:wrap="none" w:vAnchor="page" w:hAnchor="page" w:x="1073" w:y="11354"/>
        <w:numPr>
          <w:ilvl w:val="0"/>
          <w:numId w:val="7"/>
        </w:numPr>
        <w:shd w:val="clear" w:color="auto" w:fill="auto"/>
        <w:tabs>
          <w:tab w:val="left" w:pos="713"/>
        </w:tabs>
        <w:spacing w:before="0" w:after="0"/>
        <w:ind w:right="160"/>
        <w:rPr>
          <w:sz w:val="24"/>
        </w:rPr>
      </w:pPr>
      <w:r w:rsidRPr="003935B8">
        <w:rPr>
          <w:sz w:val="24"/>
        </w:rPr>
        <w:t>Съгласно рамково споразумение за изпълнение на капитален ремонт на два броя вертолети Ми-17 и четири броя вертолети Ми-24В от състава на ВВС на България, за 2020 г. планово следва да постъпи за ремонт един брой вертолет Ми-17 борден № 419. При условие, че Министерството на отбраната на Република България изпълнява рамковото споразумение би следвало в края на 2020 г. да постъпи за ремонт и един вертолет Ми-24В.</w:t>
      </w:r>
    </w:p>
    <w:p w:rsidR="00504CAA" w:rsidRPr="003935B8" w:rsidRDefault="00720933" w:rsidP="0038115F">
      <w:pPr>
        <w:pStyle w:val="22"/>
        <w:framePr w:w="9965" w:h="4205" w:hRule="exact" w:wrap="none" w:vAnchor="page" w:hAnchor="page" w:x="1073" w:y="11354"/>
        <w:numPr>
          <w:ilvl w:val="0"/>
          <w:numId w:val="7"/>
        </w:numPr>
        <w:shd w:val="clear" w:color="auto" w:fill="auto"/>
        <w:tabs>
          <w:tab w:val="left" w:pos="713"/>
        </w:tabs>
        <w:spacing w:before="0" w:after="0"/>
        <w:ind w:right="160"/>
        <w:rPr>
          <w:sz w:val="24"/>
        </w:rPr>
      </w:pPr>
      <w:r w:rsidRPr="003935B8">
        <w:rPr>
          <w:sz w:val="24"/>
        </w:rPr>
        <w:t>Ремонтните дейности по вертолет Ми-24В №144 навлизат в етапите на сглобяване на машината и особено съществено значение е подаването на двигатели и главен редуктор след ремонт в срок до края на юли месец. За облекчаване на ремонта и осигуряване на ритмичност е желателно да бъдат монтирани наличните горивни резервоари за Ми-24В (на склад на съхранение в ТЕРЕМ-ЛЕТЕЦ ЕООД).</w:t>
      </w:r>
    </w:p>
    <w:p w:rsidR="00504CAA" w:rsidRPr="003935B8" w:rsidRDefault="00720933" w:rsidP="0038115F">
      <w:pPr>
        <w:pStyle w:val="22"/>
        <w:framePr w:w="9965" w:h="4205" w:hRule="exact" w:wrap="none" w:vAnchor="page" w:hAnchor="page" w:x="1073" w:y="11354"/>
        <w:numPr>
          <w:ilvl w:val="0"/>
          <w:numId w:val="7"/>
        </w:numPr>
        <w:shd w:val="clear" w:color="auto" w:fill="auto"/>
        <w:tabs>
          <w:tab w:val="left" w:pos="713"/>
        </w:tabs>
        <w:spacing w:before="0" w:after="0"/>
        <w:ind w:right="160"/>
        <w:rPr>
          <w:sz w:val="24"/>
        </w:rPr>
      </w:pPr>
      <w:r w:rsidRPr="003935B8">
        <w:rPr>
          <w:sz w:val="24"/>
        </w:rPr>
        <w:t>Сключени са договори и са възложени директни поръчки за ремонт на авиационни агрегати. Плановият хоризонт за извършване на ремонтите е до края на второ тримесечие.</w:t>
      </w:r>
    </w:p>
    <w:p w:rsidR="0038115F" w:rsidRPr="004463F9" w:rsidRDefault="0038115F" w:rsidP="00763AAD">
      <w:pPr>
        <w:pStyle w:val="20"/>
        <w:framePr w:wrap="none" w:vAnchor="page" w:hAnchor="page" w:x="1190" w:y="3434"/>
        <w:shd w:val="clear" w:color="auto" w:fill="auto"/>
        <w:spacing w:before="0" w:line="240" w:lineRule="exact"/>
        <w:ind w:left="140" w:firstLine="0"/>
        <w:jc w:val="both"/>
      </w:pPr>
      <w:bookmarkStart w:id="13" w:name="bookmark10"/>
      <w:r w:rsidRPr="004463F9">
        <w:t>7. Финансиране/заеми/кредити</w:t>
      </w:r>
      <w:bookmarkEnd w:id="13"/>
    </w:p>
    <w:tbl>
      <w:tblPr>
        <w:tblStyle w:val="TableGrid"/>
        <w:tblpPr w:leftFromText="180" w:rightFromText="180" w:vertAnchor="text" w:horzAnchor="margin" w:tblpXSpec="center" w:tblpY="830"/>
        <w:tblW w:w="0" w:type="auto"/>
        <w:tblLayout w:type="fixed"/>
        <w:tblLook w:val="0000"/>
      </w:tblPr>
      <w:tblGrid>
        <w:gridCol w:w="594"/>
        <w:gridCol w:w="4251"/>
        <w:gridCol w:w="2621"/>
        <w:gridCol w:w="2621"/>
      </w:tblGrid>
      <w:tr w:rsidR="00763AAD" w:rsidRPr="003935B8" w:rsidTr="00763AAD">
        <w:trPr>
          <w:trHeight w:hRule="exact" w:val="388"/>
        </w:trPr>
        <w:tc>
          <w:tcPr>
            <w:tcW w:w="594" w:type="dxa"/>
          </w:tcPr>
          <w:p w:rsidR="00763AAD" w:rsidRPr="004463F9" w:rsidRDefault="00763AAD" w:rsidP="00763AAD">
            <w:pPr>
              <w:pStyle w:val="22"/>
              <w:shd w:val="clear" w:color="auto" w:fill="auto"/>
              <w:spacing w:before="0" w:after="0" w:line="276" w:lineRule="auto"/>
              <w:jc w:val="left"/>
              <w:rPr>
                <w:b/>
                <w:sz w:val="24"/>
              </w:rPr>
            </w:pPr>
            <w:r w:rsidRPr="004463F9">
              <w:rPr>
                <w:rStyle w:val="212pt0"/>
                <w:b w:val="0"/>
              </w:rPr>
              <w:t>№</w:t>
            </w:r>
          </w:p>
        </w:tc>
        <w:tc>
          <w:tcPr>
            <w:tcW w:w="4251" w:type="dxa"/>
          </w:tcPr>
          <w:p w:rsidR="00763AAD" w:rsidRPr="004463F9" w:rsidRDefault="00763AAD" w:rsidP="00763AAD">
            <w:pPr>
              <w:pStyle w:val="22"/>
              <w:shd w:val="clear" w:color="auto" w:fill="auto"/>
              <w:spacing w:before="0" w:after="0" w:line="276" w:lineRule="auto"/>
              <w:jc w:val="center"/>
              <w:rPr>
                <w:b/>
                <w:sz w:val="24"/>
              </w:rPr>
            </w:pPr>
            <w:r w:rsidRPr="004463F9">
              <w:rPr>
                <w:rStyle w:val="212pt0"/>
                <w:b w:val="0"/>
              </w:rPr>
              <w:t>Показатели</w:t>
            </w:r>
          </w:p>
        </w:tc>
        <w:tc>
          <w:tcPr>
            <w:tcW w:w="2621" w:type="dxa"/>
          </w:tcPr>
          <w:p w:rsidR="00763AAD" w:rsidRPr="003935B8" w:rsidRDefault="00664EE0" w:rsidP="00763AAD">
            <w:pPr>
              <w:pStyle w:val="22"/>
              <w:shd w:val="clear" w:color="auto" w:fill="auto"/>
              <w:spacing w:before="0" w:after="0" w:line="276" w:lineRule="auto"/>
              <w:jc w:val="center"/>
              <w:rPr>
                <w:sz w:val="24"/>
              </w:rPr>
            </w:pPr>
            <w:r>
              <w:rPr>
                <w:rStyle w:val="23"/>
                <w:sz w:val="24"/>
              </w:rPr>
              <w:t>30.06</w:t>
            </w:r>
            <w:r w:rsidR="00763AAD" w:rsidRPr="003935B8">
              <w:rPr>
                <w:rStyle w:val="23"/>
                <w:sz w:val="24"/>
              </w:rPr>
              <w:t>.2020 г. хил. лв.</w:t>
            </w:r>
          </w:p>
        </w:tc>
        <w:tc>
          <w:tcPr>
            <w:tcW w:w="2621" w:type="dxa"/>
          </w:tcPr>
          <w:p w:rsidR="00763AAD" w:rsidRPr="003935B8" w:rsidRDefault="00664EE0" w:rsidP="00763AAD">
            <w:pPr>
              <w:pStyle w:val="22"/>
              <w:shd w:val="clear" w:color="auto" w:fill="auto"/>
              <w:spacing w:before="0" w:after="0" w:line="276" w:lineRule="auto"/>
              <w:jc w:val="center"/>
              <w:rPr>
                <w:sz w:val="24"/>
              </w:rPr>
            </w:pPr>
            <w:r>
              <w:rPr>
                <w:rStyle w:val="23"/>
                <w:sz w:val="24"/>
              </w:rPr>
              <w:t>30.06</w:t>
            </w:r>
            <w:r w:rsidR="00763AAD" w:rsidRPr="003935B8">
              <w:rPr>
                <w:rStyle w:val="23"/>
                <w:sz w:val="24"/>
              </w:rPr>
              <w:t>.2019 г. хил. лв.</w:t>
            </w:r>
          </w:p>
        </w:tc>
      </w:tr>
      <w:tr w:rsidR="00763AAD" w:rsidRPr="003935B8" w:rsidTr="00763AAD">
        <w:trPr>
          <w:trHeight w:hRule="exact" w:val="274"/>
        </w:trPr>
        <w:tc>
          <w:tcPr>
            <w:tcW w:w="594" w:type="dxa"/>
          </w:tcPr>
          <w:p w:rsidR="00763AAD" w:rsidRPr="003935B8" w:rsidRDefault="00763AAD" w:rsidP="00763AAD">
            <w:pPr>
              <w:pStyle w:val="22"/>
              <w:shd w:val="clear" w:color="auto" w:fill="auto"/>
              <w:spacing w:before="0" w:after="0" w:line="276" w:lineRule="auto"/>
              <w:jc w:val="left"/>
              <w:rPr>
                <w:sz w:val="24"/>
              </w:rPr>
            </w:pPr>
            <w:r w:rsidRPr="003935B8">
              <w:rPr>
                <w:rStyle w:val="23"/>
                <w:sz w:val="24"/>
              </w:rPr>
              <w:t>1.</w:t>
            </w:r>
          </w:p>
        </w:tc>
        <w:tc>
          <w:tcPr>
            <w:tcW w:w="4251" w:type="dxa"/>
          </w:tcPr>
          <w:p w:rsidR="00763AAD" w:rsidRPr="003935B8" w:rsidRDefault="00763AAD" w:rsidP="00763AAD">
            <w:pPr>
              <w:pStyle w:val="22"/>
              <w:shd w:val="clear" w:color="auto" w:fill="auto"/>
              <w:spacing w:before="0" w:after="0" w:line="276" w:lineRule="auto"/>
              <w:jc w:val="left"/>
              <w:rPr>
                <w:sz w:val="24"/>
              </w:rPr>
            </w:pPr>
            <w:r w:rsidRPr="003935B8">
              <w:rPr>
                <w:rStyle w:val="23"/>
                <w:sz w:val="24"/>
              </w:rPr>
              <w:t>Оборотен капитал</w:t>
            </w:r>
          </w:p>
        </w:tc>
        <w:tc>
          <w:tcPr>
            <w:tcW w:w="2621" w:type="dxa"/>
          </w:tcPr>
          <w:p w:rsidR="00763AAD" w:rsidRPr="003935B8" w:rsidRDefault="00664EE0" w:rsidP="00763AAD">
            <w:pPr>
              <w:pStyle w:val="22"/>
              <w:shd w:val="clear" w:color="auto" w:fill="auto"/>
              <w:spacing w:before="0" w:after="0" w:line="276" w:lineRule="auto"/>
              <w:jc w:val="center"/>
              <w:rPr>
                <w:sz w:val="24"/>
              </w:rPr>
            </w:pPr>
            <w:r>
              <w:rPr>
                <w:rStyle w:val="23"/>
                <w:sz w:val="24"/>
              </w:rPr>
              <w:t>678</w:t>
            </w:r>
          </w:p>
        </w:tc>
        <w:tc>
          <w:tcPr>
            <w:tcW w:w="2621" w:type="dxa"/>
          </w:tcPr>
          <w:p w:rsidR="00763AAD" w:rsidRPr="003935B8" w:rsidRDefault="00664EE0" w:rsidP="00763AAD">
            <w:pPr>
              <w:pStyle w:val="22"/>
              <w:shd w:val="clear" w:color="auto" w:fill="auto"/>
              <w:spacing w:before="0" w:after="0" w:line="276" w:lineRule="auto"/>
              <w:jc w:val="center"/>
              <w:rPr>
                <w:sz w:val="24"/>
              </w:rPr>
            </w:pPr>
            <w:r>
              <w:rPr>
                <w:rStyle w:val="23"/>
                <w:sz w:val="24"/>
              </w:rPr>
              <w:t>90</w:t>
            </w:r>
          </w:p>
        </w:tc>
      </w:tr>
      <w:tr w:rsidR="00763AAD" w:rsidRPr="003935B8" w:rsidTr="00763AAD">
        <w:trPr>
          <w:trHeight w:hRule="exact" w:val="283"/>
        </w:trPr>
        <w:tc>
          <w:tcPr>
            <w:tcW w:w="594" w:type="dxa"/>
          </w:tcPr>
          <w:p w:rsidR="00763AAD" w:rsidRPr="003935B8" w:rsidRDefault="00763AAD" w:rsidP="00763AAD">
            <w:pPr>
              <w:pStyle w:val="22"/>
              <w:shd w:val="clear" w:color="auto" w:fill="auto"/>
              <w:spacing w:before="0" w:after="0" w:line="276" w:lineRule="auto"/>
              <w:jc w:val="left"/>
              <w:rPr>
                <w:sz w:val="24"/>
              </w:rPr>
            </w:pPr>
            <w:r w:rsidRPr="003935B8">
              <w:rPr>
                <w:rStyle w:val="23"/>
                <w:sz w:val="24"/>
              </w:rPr>
              <w:t>2.</w:t>
            </w:r>
          </w:p>
        </w:tc>
        <w:tc>
          <w:tcPr>
            <w:tcW w:w="4251" w:type="dxa"/>
          </w:tcPr>
          <w:p w:rsidR="00763AAD" w:rsidRPr="003935B8" w:rsidRDefault="00763AAD" w:rsidP="00763AAD">
            <w:pPr>
              <w:pStyle w:val="22"/>
              <w:shd w:val="clear" w:color="auto" w:fill="auto"/>
              <w:spacing w:before="0" w:after="0" w:line="276" w:lineRule="auto"/>
              <w:jc w:val="left"/>
              <w:rPr>
                <w:sz w:val="24"/>
              </w:rPr>
            </w:pPr>
            <w:r w:rsidRPr="003935B8">
              <w:rPr>
                <w:rStyle w:val="23"/>
                <w:sz w:val="24"/>
              </w:rPr>
              <w:t>Коефициент на обща ликвидност</w:t>
            </w:r>
          </w:p>
        </w:tc>
        <w:tc>
          <w:tcPr>
            <w:tcW w:w="2621" w:type="dxa"/>
          </w:tcPr>
          <w:p w:rsidR="00763AAD" w:rsidRPr="003935B8" w:rsidRDefault="005D0851" w:rsidP="00763AAD">
            <w:pPr>
              <w:pStyle w:val="22"/>
              <w:shd w:val="clear" w:color="auto" w:fill="auto"/>
              <w:spacing w:before="0" w:after="0" w:line="276" w:lineRule="auto"/>
              <w:jc w:val="center"/>
              <w:rPr>
                <w:sz w:val="24"/>
              </w:rPr>
            </w:pPr>
            <w:r>
              <w:rPr>
                <w:sz w:val="24"/>
              </w:rPr>
              <w:t>1,23</w:t>
            </w:r>
          </w:p>
        </w:tc>
        <w:tc>
          <w:tcPr>
            <w:tcW w:w="2621" w:type="dxa"/>
          </w:tcPr>
          <w:p w:rsidR="00763AAD" w:rsidRPr="003935B8" w:rsidRDefault="00664EE0" w:rsidP="00763AAD">
            <w:pPr>
              <w:pStyle w:val="22"/>
              <w:shd w:val="clear" w:color="auto" w:fill="auto"/>
              <w:spacing w:before="0" w:after="0" w:line="276" w:lineRule="auto"/>
              <w:jc w:val="center"/>
              <w:rPr>
                <w:sz w:val="24"/>
              </w:rPr>
            </w:pPr>
            <w:r>
              <w:rPr>
                <w:rStyle w:val="23"/>
                <w:sz w:val="24"/>
              </w:rPr>
              <w:t>1,02</w:t>
            </w:r>
          </w:p>
        </w:tc>
      </w:tr>
      <w:tr w:rsidR="00763AAD" w:rsidRPr="003935B8" w:rsidTr="00763AAD">
        <w:trPr>
          <w:trHeight w:hRule="exact" w:val="259"/>
        </w:trPr>
        <w:tc>
          <w:tcPr>
            <w:tcW w:w="594" w:type="dxa"/>
          </w:tcPr>
          <w:p w:rsidR="00763AAD" w:rsidRPr="003935B8" w:rsidRDefault="00763AAD" w:rsidP="00763AAD">
            <w:pPr>
              <w:pStyle w:val="22"/>
              <w:shd w:val="clear" w:color="auto" w:fill="auto"/>
              <w:spacing w:before="0" w:after="0" w:line="276" w:lineRule="auto"/>
              <w:jc w:val="left"/>
              <w:rPr>
                <w:sz w:val="24"/>
              </w:rPr>
            </w:pPr>
            <w:r w:rsidRPr="003935B8">
              <w:rPr>
                <w:rStyle w:val="23"/>
                <w:sz w:val="24"/>
              </w:rPr>
              <w:t>3.</w:t>
            </w:r>
          </w:p>
        </w:tc>
        <w:tc>
          <w:tcPr>
            <w:tcW w:w="4251" w:type="dxa"/>
          </w:tcPr>
          <w:p w:rsidR="00763AAD" w:rsidRPr="003935B8" w:rsidRDefault="00763AAD" w:rsidP="00763AAD">
            <w:pPr>
              <w:pStyle w:val="22"/>
              <w:shd w:val="clear" w:color="auto" w:fill="auto"/>
              <w:spacing w:before="0" w:after="0" w:line="276" w:lineRule="auto"/>
              <w:jc w:val="left"/>
              <w:rPr>
                <w:sz w:val="24"/>
              </w:rPr>
            </w:pPr>
            <w:r w:rsidRPr="003935B8">
              <w:rPr>
                <w:rStyle w:val="23"/>
                <w:sz w:val="24"/>
              </w:rPr>
              <w:t>Коефициент на незабавна ликвидност</w:t>
            </w:r>
          </w:p>
        </w:tc>
        <w:tc>
          <w:tcPr>
            <w:tcW w:w="2621" w:type="dxa"/>
          </w:tcPr>
          <w:p w:rsidR="00763AAD" w:rsidRPr="003935B8" w:rsidRDefault="005D0851" w:rsidP="00763AAD">
            <w:pPr>
              <w:pStyle w:val="22"/>
              <w:shd w:val="clear" w:color="auto" w:fill="auto"/>
              <w:spacing w:before="0" w:after="0" w:line="276" w:lineRule="auto"/>
              <w:jc w:val="center"/>
              <w:rPr>
                <w:sz w:val="24"/>
              </w:rPr>
            </w:pPr>
            <w:r>
              <w:rPr>
                <w:rStyle w:val="23"/>
                <w:sz w:val="24"/>
              </w:rPr>
              <w:t>0,15</w:t>
            </w:r>
          </w:p>
        </w:tc>
        <w:tc>
          <w:tcPr>
            <w:tcW w:w="2621" w:type="dxa"/>
          </w:tcPr>
          <w:p w:rsidR="00763AAD" w:rsidRPr="003935B8" w:rsidRDefault="00664EE0" w:rsidP="00763AAD">
            <w:pPr>
              <w:pStyle w:val="22"/>
              <w:shd w:val="clear" w:color="auto" w:fill="auto"/>
              <w:spacing w:before="0" w:after="0" w:line="276" w:lineRule="auto"/>
              <w:jc w:val="center"/>
              <w:rPr>
                <w:sz w:val="24"/>
              </w:rPr>
            </w:pPr>
            <w:r>
              <w:rPr>
                <w:rStyle w:val="23"/>
                <w:sz w:val="24"/>
              </w:rPr>
              <w:t>0,12</w:t>
            </w:r>
          </w:p>
        </w:tc>
      </w:tr>
      <w:tr w:rsidR="00763AAD" w:rsidRPr="003935B8" w:rsidTr="00763AAD">
        <w:trPr>
          <w:trHeight w:hRule="exact" w:val="361"/>
        </w:trPr>
        <w:tc>
          <w:tcPr>
            <w:tcW w:w="594" w:type="dxa"/>
          </w:tcPr>
          <w:p w:rsidR="00763AAD" w:rsidRPr="003935B8" w:rsidRDefault="00763AAD" w:rsidP="00763AAD">
            <w:pPr>
              <w:pStyle w:val="22"/>
              <w:shd w:val="clear" w:color="auto" w:fill="auto"/>
              <w:spacing w:before="0" w:after="0" w:line="276" w:lineRule="auto"/>
              <w:jc w:val="left"/>
              <w:rPr>
                <w:sz w:val="24"/>
              </w:rPr>
            </w:pPr>
            <w:r w:rsidRPr="003935B8">
              <w:rPr>
                <w:rStyle w:val="23"/>
                <w:sz w:val="24"/>
              </w:rPr>
              <w:t>4.</w:t>
            </w:r>
          </w:p>
        </w:tc>
        <w:tc>
          <w:tcPr>
            <w:tcW w:w="4251" w:type="dxa"/>
          </w:tcPr>
          <w:p w:rsidR="00763AAD" w:rsidRPr="003935B8" w:rsidRDefault="00763AAD" w:rsidP="00763AAD">
            <w:pPr>
              <w:pStyle w:val="22"/>
              <w:shd w:val="clear" w:color="auto" w:fill="auto"/>
              <w:spacing w:before="0" w:after="0" w:line="276" w:lineRule="auto"/>
              <w:jc w:val="left"/>
              <w:rPr>
                <w:sz w:val="24"/>
              </w:rPr>
            </w:pPr>
            <w:r w:rsidRPr="003935B8">
              <w:rPr>
                <w:rStyle w:val="23"/>
                <w:sz w:val="24"/>
              </w:rPr>
              <w:t>Коефициент на абсолютна ликвидност</w:t>
            </w:r>
          </w:p>
        </w:tc>
        <w:tc>
          <w:tcPr>
            <w:tcW w:w="2621" w:type="dxa"/>
          </w:tcPr>
          <w:p w:rsidR="00763AAD" w:rsidRPr="003935B8" w:rsidRDefault="005D0851" w:rsidP="00763AAD">
            <w:pPr>
              <w:pStyle w:val="22"/>
              <w:shd w:val="clear" w:color="auto" w:fill="auto"/>
              <w:spacing w:before="0" w:after="0" w:line="276" w:lineRule="auto"/>
              <w:jc w:val="center"/>
              <w:rPr>
                <w:sz w:val="24"/>
              </w:rPr>
            </w:pPr>
            <w:r>
              <w:rPr>
                <w:rStyle w:val="23"/>
                <w:sz w:val="24"/>
              </w:rPr>
              <w:t>0,06</w:t>
            </w:r>
          </w:p>
        </w:tc>
        <w:tc>
          <w:tcPr>
            <w:tcW w:w="2621" w:type="dxa"/>
          </w:tcPr>
          <w:p w:rsidR="00763AAD" w:rsidRPr="003935B8" w:rsidRDefault="00664EE0" w:rsidP="00763AAD">
            <w:pPr>
              <w:pStyle w:val="22"/>
              <w:shd w:val="clear" w:color="auto" w:fill="auto"/>
              <w:spacing w:before="0" w:after="0" w:line="276" w:lineRule="auto"/>
              <w:jc w:val="center"/>
              <w:rPr>
                <w:sz w:val="24"/>
              </w:rPr>
            </w:pPr>
            <w:r>
              <w:rPr>
                <w:rStyle w:val="23"/>
                <w:sz w:val="24"/>
              </w:rPr>
              <w:t>0,02</w:t>
            </w:r>
          </w:p>
        </w:tc>
      </w:tr>
    </w:tbl>
    <w:tbl>
      <w:tblPr>
        <w:tblpPr w:leftFromText="180" w:rightFromText="180" w:vertAnchor="page" w:horzAnchor="margin" w:tblpXSpec="center" w:tblpY="4086"/>
        <w:tblOverlap w:val="never"/>
        <w:tblW w:w="0" w:type="auto"/>
        <w:tblLayout w:type="fixed"/>
        <w:tblCellMar>
          <w:left w:w="10" w:type="dxa"/>
          <w:right w:w="10" w:type="dxa"/>
        </w:tblCellMar>
        <w:tblLook w:val="0000"/>
      </w:tblPr>
      <w:tblGrid>
        <w:gridCol w:w="2419"/>
        <w:gridCol w:w="2131"/>
        <w:gridCol w:w="1882"/>
        <w:gridCol w:w="1925"/>
        <w:gridCol w:w="1570"/>
      </w:tblGrid>
      <w:tr w:rsidR="00763AAD" w:rsidRPr="003935B8" w:rsidTr="00763AAD">
        <w:trPr>
          <w:trHeight w:hRule="exact" w:val="1522"/>
        </w:trPr>
        <w:tc>
          <w:tcPr>
            <w:tcW w:w="2419" w:type="dxa"/>
            <w:tcBorders>
              <w:top w:val="single" w:sz="4" w:space="0" w:color="auto"/>
              <w:left w:val="single" w:sz="4" w:space="0" w:color="auto"/>
            </w:tcBorders>
            <w:shd w:val="clear" w:color="auto" w:fill="FFFFFF"/>
            <w:vAlign w:val="bottom"/>
          </w:tcPr>
          <w:p w:rsidR="00763AAD" w:rsidRPr="003935B8" w:rsidRDefault="00763AAD" w:rsidP="00763AAD">
            <w:pPr>
              <w:pStyle w:val="22"/>
              <w:shd w:val="clear" w:color="auto" w:fill="auto"/>
              <w:spacing w:before="0" w:after="0"/>
              <w:jc w:val="center"/>
              <w:rPr>
                <w:sz w:val="24"/>
              </w:rPr>
            </w:pPr>
            <w:r w:rsidRPr="003935B8">
              <w:rPr>
                <w:rStyle w:val="23"/>
                <w:sz w:val="24"/>
              </w:rPr>
              <w:t>Източник на финансиране, в т.ч. заеми, кредити, финансиране по програми</w:t>
            </w:r>
          </w:p>
        </w:tc>
        <w:tc>
          <w:tcPr>
            <w:tcW w:w="2131" w:type="dxa"/>
            <w:tcBorders>
              <w:top w:val="single" w:sz="4" w:space="0" w:color="auto"/>
              <w:left w:val="single" w:sz="4" w:space="0" w:color="auto"/>
            </w:tcBorders>
            <w:shd w:val="clear" w:color="auto" w:fill="FFFFFF"/>
          </w:tcPr>
          <w:p w:rsidR="00763AAD" w:rsidRPr="003935B8" w:rsidRDefault="00763AAD" w:rsidP="00763AAD">
            <w:pPr>
              <w:pStyle w:val="22"/>
              <w:shd w:val="clear" w:color="auto" w:fill="auto"/>
              <w:spacing w:before="0" w:after="60" w:line="220" w:lineRule="exact"/>
              <w:jc w:val="center"/>
              <w:rPr>
                <w:sz w:val="24"/>
              </w:rPr>
            </w:pPr>
            <w:r w:rsidRPr="003935B8">
              <w:rPr>
                <w:rStyle w:val="23"/>
                <w:sz w:val="24"/>
              </w:rPr>
              <w:t>Цел на</w:t>
            </w:r>
          </w:p>
          <w:p w:rsidR="00763AAD" w:rsidRPr="003935B8" w:rsidRDefault="00763AAD" w:rsidP="00763AAD">
            <w:pPr>
              <w:pStyle w:val="22"/>
              <w:shd w:val="clear" w:color="auto" w:fill="auto"/>
              <w:spacing w:before="60" w:after="0" w:line="220" w:lineRule="exact"/>
              <w:ind w:left="300"/>
              <w:jc w:val="left"/>
              <w:rPr>
                <w:sz w:val="24"/>
              </w:rPr>
            </w:pPr>
            <w:r w:rsidRPr="003935B8">
              <w:rPr>
                <w:rStyle w:val="23"/>
                <w:sz w:val="24"/>
              </w:rPr>
              <w:t>финансирането</w:t>
            </w:r>
          </w:p>
        </w:tc>
        <w:tc>
          <w:tcPr>
            <w:tcW w:w="1882" w:type="dxa"/>
            <w:tcBorders>
              <w:top w:val="single" w:sz="4" w:space="0" w:color="auto"/>
              <w:left w:val="single" w:sz="4" w:space="0" w:color="auto"/>
            </w:tcBorders>
            <w:shd w:val="clear" w:color="auto" w:fill="FFFFFF"/>
          </w:tcPr>
          <w:p w:rsidR="00763AAD" w:rsidRPr="003935B8" w:rsidRDefault="00763AAD" w:rsidP="00763AAD">
            <w:pPr>
              <w:pStyle w:val="22"/>
              <w:shd w:val="clear" w:color="auto" w:fill="auto"/>
              <w:spacing w:before="0" w:after="0" w:line="269" w:lineRule="exact"/>
              <w:jc w:val="center"/>
              <w:rPr>
                <w:sz w:val="24"/>
              </w:rPr>
            </w:pPr>
            <w:r w:rsidRPr="003935B8">
              <w:rPr>
                <w:rStyle w:val="23"/>
                <w:sz w:val="24"/>
              </w:rPr>
              <w:t>Стойност на финансирането</w:t>
            </w:r>
          </w:p>
        </w:tc>
        <w:tc>
          <w:tcPr>
            <w:tcW w:w="1925" w:type="dxa"/>
            <w:tcBorders>
              <w:top w:val="single" w:sz="4" w:space="0" w:color="auto"/>
              <w:left w:val="single" w:sz="4" w:space="0" w:color="auto"/>
            </w:tcBorders>
            <w:shd w:val="clear" w:color="auto" w:fill="FFFFFF"/>
          </w:tcPr>
          <w:p w:rsidR="00763AAD" w:rsidRPr="003935B8" w:rsidRDefault="00763AAD" w:rsidP="00763AAD">
            <w:pPr>
              <w:pStyle w:val="22"/>
              <w:shd w:val="clear" w:color="auto" w:fill="auto"/>
              <w:spacing w:before="0" w:after="0"/>
              <w:jc w:val="center"/>
              <w:rPr>
                <w:sz w:val="24"/>
              </w:rPr>
            </w:pPr>
            <w:r w:rsidRPr="003935B8">
              <w:rPr>
                <w:rStyle w:val="23"/>
                <w:sz w:val="24"/>
              </w:rPr>
              <w:t>Номер на договора за финансиране</w:t>
            </w:r>
          </w:p>
        </w:tc>
        <w:tc>
          <w:tcPr>
            <w:tcW w:w="1570" w:type="dxa"/>
            <w:tcBorders>
              <w:top w:val="single" w:sz="4" w:space="0" w:color="auto"/>
              <w:left w:val="single" w:sz="4" w:space="0" w:color="auto"/>
              <w:right w:val="single" w:sz="4" w:space="0" w:color="auto"/>
            </w:tcBorders>
            <w:shd w:val="clear" w:color="auto" w:fill="FFFFFF"/>
            <w:vAlign w:val="center"/>
          </w:tcPr>
          <w:p w:rsidR="00763AAD" w:rsidRPr="003935B8" w:rsidRDefault="00763AAD" w:rsidP="00763AAD">
            <w:pPr>
              <w:pStyle w:val="22"/>
              <w:shd w:val="clear" w:color="auto" w:fill="auto"/>
              <w:spacing w:before="0" w:after="0"/>
              <w:jc w:val="center"/>
              <w:rPr>
                <w:sz w:val="24"/>
              </w:rPr>
            </w:pPr>
            <w:r w:rsidRPr="003935B8">
              <w:rPr>
                <w:rStyle w:val="23"/>
                <w:sz w:val="24"/>
              </w:rPr>
              <w:t>период на погасяване на привлечения ресурс</w:t>
            </w:r>
          </w:p>
        </w:tc>
      </w:tr>
      <w:tr w:rsidR="00763AAD" w:rsidRPr="003935B8" w:rsidTr="00763AAD">
        <w:trPr>
          <w:trHeight w:hRule="exact" w:val="523"/>
        </w:trPr>
        <w:tc>
          <w:tcPr>
            <w:tcW w:w="2419" w:type="dxa"/>
            <w:tcBorders>
              <w:top w:val="single" w:sz="4" w:space="0" w:color="auto"/>
              <w:left w:val="single" w:sz="4" w:space="0" w:color="auto"/>
              <w:bottom w:val="single" w:sz="4" w:space="0" w:color="auto"/>
            </w:tcBorders>
            <w:shd w:val="clear" w:color="auto" w:fill="FFFFFF"/>
            <w:vAlign w:val="center"/>
          </w:tcPr>
          <w:p w:rsidR="00763AAD" w:rsidRPr="003935B8" w:rsidRDefault="00763AAD" w:rsidP="00763AAD">
            <w:pPr>
              <w:pStyle w:val="22"/>
              <w:shd w:val="clear" w:color="auto" w:fill="auto"/>
              <w:spacing w:before="0" w:after="0" w:line="220" w:lineRule="exact"/>
              <w:jc w:val="center"/>
              <w:rPr>
                <w:sz w:val="24"/>
              </w:rPr>
            </w:pPr>
            <w:r w:rsidRPr="003935B8">
              <w:rPr>
                <w:rStyle w:val="23"/>
                <w:sz w:val="24"/>
              </w:rPr>
              <w:t>няма</w:t>
            </w:r>
          </w:p>
        </w:tc>
        <w:tc>
          <w:tcPr>
            <w:tcW w:w="2131" w:type="dxa"/>
            <w:tcBorders>
              <w:top w:val="single" w:sz="4" w:space="0" w:color="auto"/>
              <w:left w:val="single" w:sz="4" w:space="0" w:color="auto"/>
              <w:bottom w:val="single" w:sz="4" w:space="0" w:color="auto"/>
            </w:tcBorders>
            <w:shd w:val="clear" w:color="auto" w:fill="FFFFFF"/>
          </w:tcPr>
          <w:p w:rsidR="00763AAD" w:rsidRPr="003935B8" w:rsidRDefault="00763AAD" w:rsidP="00763AAD">
            <w:pPr>
              <w:rPr>
                <w:sz w:val="12"/>
                <w:szCs w:val="10"/>
              </w:rPr>
            </w:pPr>
          </w:p>
        </w:tc>
        <w:tc>
          <w:tcPr>
            <w:tcW w:w="1882" w:type="dxa"/>
            <w:tcBorders>
              <w:top w:val="single" w:sz="4" w:space="0" w:color="auto"/>
              <w:left w:val="single" w:sz="4" w:space="0" w:color="auto"/>
              <w:bottom w:val="single" w:sz="4" w:space="0" w:color="auto"/>
            </w:tcBorders>
            <w:shd w:val="clear" w:color="auto" w:fill="FFFFFF"/>
          </w:tcPr>
          <w:p w:rsidR="00763AAD" w:rsidRPr="003935B8" w:rsidRDefault="00763AAD" w:rsidP="00763AAD">
            <w:pPr>
              <w:rPr>
                <w:sz w:val="12"/>
                <w:szCs w:val="10"/>
              </w:rPr>
            </w:pPr>
          </w:p>
        </w:tc>
        <w:tc>
          <w:tcPr>
            <w:tcW w:w="1925" w:type="dxa"/>
            <w:tcBorders>
              <w:top w:val="single" w:sz="4" w:space="0" w:color="auto"/>
              <w:left w:val="single" w:sz="4" w:space="0" w:color="auto"/>
              <w:bottom w:val="single" w:sz="4" w:space="0" w:color="auto"/>
            </w:tcBorders>
            <w:shd w:val="clear" w:color="auto" w:fill="FFFFFF"/>
          </w:tcPr>
          <w:p w:rsidR="00763AAD" w:rsidRPr="003935B8" w:rsidRDefault="00763AAD" w:rsidP="00763AAD">
            <w:pPr>
              <w:rPr>
                <w:sz w:val="12"/>
                <w:szCs w:val="1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763AAD" w:rsidRPr="003935B8" w:rsidRDefault="00763AAD" w:rsidP="00763AAD">
            <w:pPr>
              <w:rPr>
                <w:sz w:val="12"/>
                <w:szCs w:val="10"/>
              </w:rPr>
            </w:pPr>
          </w:p>
        </w:tc>
      </w:tr>
    </w:tbl>
    <w:p w:rsidR="00504CAA" w:rsidRPr="00BF5631" w:rsidRDefault="00504CAA">
      <w:pPr>
        <w:rPr>
          <w:sz w:val="4"/>
          <w:szCs w:val="2"/>
          <w:lang w:val="en-GB"/>
        </w:rPr>
        <w:sectPr w:rsidR="00504CAA" w:rsidRPr="00BF5631">
          <w:pgSz w:w="11900" w:h="16840"/>
          <w:pgMar w:top="360" w:right="360" w:bottom="360" w:left="360" w:header="0" w:footer="3" w:gutter="0"/>
          <w:cols w:space="720"/>
          <w:noEndnote/>
          <w:docGrid w:linePitch="360"/>
        </w:sectPr>
      </w:pPr>
    </w:p>
    <w:p w:rsidR="00504CAA" w:rsidRPr="001D61DC" w:rsidRDefault="00720933" w:rsidP="0038115F">
      <w:pPr>
        <w:pStyle w:val="22"/>
        <w:framePr w:w="9610" w:h="704" w:hRule="exact" w:wrap="none" w:vAnchor="page" w:hAnchor="page" w:x="1156" w:y="5577"/>
        <w:pBdr>
          <w:top w:val="single" w:sz="4" w:space="1" w:color="auto"/>
          <w:left w:val="single" w:sz="4" w:space="4" w:color="auto"/>
          <w:bottom w:val="single" w:sz="4" w:space="1" w:color="auto"/>
          <w:right w:val="single" w:sz="4" w:space="4" w:color="auto"/>
          <w:between w:val="single" w:sz="4" w:space="0" w:color="auto"/>
          <w:bar w:val="single" w:sz="4" w:color="auto"/>
        </w:pBdr>
        <w:shd w:val="clear" w:color="auto" w:fill="B8CCE4" w:themeFill="accent1" w:themeFillTint="66"/>
        <w:tabs>
          <w:tab w:val="left" w:leader="underscore" w:pos="9581"/>
        </w:tabs>
        <w:spacing w:before="0" w:after="0"/>
        <w:rPr>
          <w:sz w:val="24"/>
        </w:rPr>
      </w:pPr>
      <w:r w:rsidRPr="001D61DC">
        <w:rPr>
          <w:sz w:val="24"/>
        </w:rPr>
        <w:lastRenderedPageBreak/>
        <w:t xml:space="preserve">8.6. Изводи, рискови области, предложения и искания за съдействие от страна на СД на </w:t>
      </w:r>
      <w:r w:rsidRPr="001D61DC">
        <w:rPr>
          <w:rStyle w:val="24"/>
          <w:sz w:val="24"/>
          <w:u w:val="none"/>
        </w:rPr>
        <w:t>“ТЕРЕМ ХОЛДИНГ“ ЕАД.</w:t>
      </w:r>
    </w:p>
    <w:p w:rsidR="00504CAA" w:rsidRDefault="00720933" w:rsidP="0038115F">
      <w:pPr>
        <w:pStyle w:val="22"/>
        <w:framePr w:w="10014" w:h="5376" w:hRule="exact" w:wrap="none" w:vAnchor="page" w:hAnchor="page" w:x="871" w:y="6699"/>
        <w:shd w:val="clear" w:color="auto" w:fill="auto"/>
        <w:spacing w:before="0" w:after="0"/>
        <w:ind w:firstLine="740"/>
        <w:rPr>
          <w:sz w:val="24"/>
        </w:rPr>
      </w:pPr>
      <w:r w:rsidRPr="003935B8">
        <w:rPr>
          <w:sz w:val="24"/>
        </w:rPr>
        <w:t>Сроковете за извършване на ремонта на агрегатите, които „ТЕРЕМ-ЛЕТЕЦ“ не ремонтира, и чиито ремонт се извършва по кооперация с други предприятия с участието на „ТЕРЕМ ХОЛДИНГ“ ЕАД (двигатели, главни редуктори, ВСУ, турбохладилници и др.) са заложени в плановете по ремонта и просрочването оказва непосредствено влияние върху цялостното приключване на ремонтните дейности и особено върху финалната фаза - наземни изпитвания и облитане на вертолетите. Да се обърне особено внимание на сроковете за доставка от внос на резервни части и изделия, в доставката на които „ТЕРЕМ ХОЛДИНГ“ ЕАД се явява страна по договори - лопати носещ и опашен винт, меки горивни резервоари и др. В рамковото споразумение, което вече е факт, са заложени частични доработки на вертолетите на ВВС. Тези процеси следва да се координират е изпреварващи действия от страна на „ТЕРЕМ ХОЛДИНГ“ ЕАД, защото текущите практики показват голяма инертност от страна на българските и руски държавни структури и организации.</w:t>
      </w:r>
    </w:p>
    <w:p w:rsidR="001D61DC" w:rsidRDefault="001D61DC" w:rsidP="0038115F">
      <w:pPr>
        <w:pStyle w:val="22"/>
        <w:framePr w:w="10014" w:h="5376" w:hRule="exact" w:wrap="none" w:vAnchor="page" w:hAnchor="page" w:x="871" w:y="6699"/>
        <w:shd w:val="clear" w:color="auto" w:fill="auto"/>
        <w:spacing w:before="0" w:after="0"/>
        <w:ind w:firstLine="740"/>
        <w:rPr>
          <w:sz w:val="24"/>
        </w:rPr>
      </w:pPr>
    </w:p>
    <w:p w:rsidR="001D61DC" w:rsidRDefault="001D61DC" w:rsidP="0038115F">
      <w:pPr>
        <w:pStyle w:val="22"/>
        <w:framePr w:w="10014" w:h="5376" w:hRule="exact" w:wrap="none" w:vAnchor="page" w:hAnchor="page" w:x="871" w:y="6699"/>
        <w:shd w:val="clear" w:color="auto" w:fill="auto"/>
        <w:spacing w:before="0" w:after="0"/>
        <w:ind w:firstLine="740"/>
        <w:rPr>
          <w:sz w:val="24"/>
        </w:rPr>
      </w:pPr>
    </w:p>
    <w:p w:rsidR="001D61DC" w:rsidRDefault="001D61DC" w:rsidP="0038115F">
      <w:pPr>
        <w:pStyle w:val="22"/>
        <w:framePr w:w="10014" w:h="5376" w:hRule="exact" w:wrap="none" w:vAnchor="page" w:hAnchor="page" w:x="871" w:y="6699"/>
        <w:shd w:val="clear" w:color="auto" w:fill="auto"/>
        <w:spacing w:before="0" w:after="0"/>
        <w:ind w:firstLine="740"/>
        <w:rPr>
          <w:sz w:val="24"/>
        </w:rPr>
      </w:pPr>
    </w:p>
    <w:p w:rsidR="001D61DC" w:rsidRDefault="001D61DC" w:rsidP="0038115F">
      <w:pPr>
        <w:pStyle w:val="22"/>
        <w:framePr w:w="10014" w:h="5376" w:hRule="exact" w:wrap="none" w:vAnchor="page" w:hAnchor="page" w:x="871" w:y="6699"/>
        <w:shd w:val="clear" w:color="auto" w:fill="auto"/>
        <w:spacing w:before="0" w:after="0"/>
        <w:ind w:firstLine="740"/>
        <w:rPr>
          <w:sz w:val="24"/>
        </w:rPr>
      </w:pPr>
    </w:p>
    <w:p w:rsidR="001D61DC" w:rsidRDefault="001D61DC" w:rsidP="0038115F">
      <w:pPr>
        <w:pStyle w:val="22"/>
        <w:framePr w:w="10014" w:h="5376" w:hRule="exact" w:wrap="none" w:vAnchor="page" w:hAnchor="page" w:x="871" w:y="6699"/>
        <w:shd w:val="clear" w:color="auto" w:fill="auto"/>
        <w:spacing w:before="0" w:after="0"/>
        <w:ind w:firstLine="740"/>
        <w:rPr>
          <w:sz w:val="24"/>
        </w:rPr>
      </w:pPr>
    </w:p>
    <w:p w:rsidR="001D61DC" w:rsidRDefault="001D61DC" w:rsidP="0038115F">
      <w:pPr>
        <w:pStyle w:val="22"/>
        <w:framePr w:w="10014" w:h="5376" w:hRule="exact" w:wrap="none" w:vAnchor="page" w:hAnchor="page" w:x="871" w:y="6699"/>
        <w:shd w:val="clear" w:color="auto" w:fill="auto"/>
        <w:spacing w:before="0" w:after="0"/>
        <w:ind w:firstLine="740"/>
        <w:rPr>
          <w:sz w:val="24"/>
        </w:rPr>
      </w:pPr>
    </w:p>
    <w:p w:rsidR="001D61DC" w:rsidRPr="003935B8" w:rsidRDefault="00BF15C0" w:rsidP="0038115F">
      <w:pPr>
        <w:pStyle w:val="22"/>
        <w:framePr w:w="10014" w:h="5376" w:hRule="exact" w:wrap="none" w:vAnchor="page" w:hAnchor="page" w:x="871" w:y="6699"/>
        <w:shd w:val="clear" w:color="auto" w:fill="auto"/>
        <w:spacing w:before="0" w:after="0"/>
        <w:rPr>
          <w:sz w:val="24"/>
        </w:rPr>
      </w:pPr>
      <w:r>
        <w:rPr>
          <w:sz w:val="24"/>
        </w:rPr>
        <w:t>21</w:t>
      </w:r>
      <w:r w:rsidR="001D61DC">
        <w:rPr>
          <w:sz w:val="24"/>
        </w:rPr>
        <w:t>.07.2020 г.</w:t>
      </w:r>
    </w:p>
    <w:p w:rsidR="001D61DC" w:rsidRDefault="001D61DC" w:rsidP="001E7AEA">
      <w:pPr>
        <w:pStyle w:val="50"/>
        <w:framePr w:w="5209" w:wrap="none" w:vAnchor="page" w:hAnchor="page" w:x="5510" w:y="13832"/>
        <w:shd w:val="clear" w:color="auto" w:fill="auto"/>
        <w:spacing w:before="0" w:line="240" w:lineRule="exact"/>
        <w:jc w:val="left"/>
      </w:pPr>
    </w:p>
    <w:p w:rsidR="00504CAA" w:rsidRPr="009B7691" w:rsidRDefault="001D61DC" w:rsidP="001E7AEA">
      <w:pPr>
        <w:pStyle w:val="50"/>
        <w:framePr w:w="5209" w:wrap="none" w:vAnchor="page" w:hAnchor="page" w:x="5510" w:y="13832"/>
        <w:shd w:val="clear" w:color="auto" w:fill="auto"/>
        <w:spacing w:before="0" w:line="240" w:lineRule="exact"/>
        <w:jc w:val="left"/>
        <w:rPr>
          <w:lang w:val="ru-RU"/>
        </w:rPr>
      </w:pPr>
      <w:r>
        <w:t>И</w:t>
      </w:r>
      <w:r w:rsidR="00720933">
        <w:t>нж</w:t>
      </w:r>
      <w:r>
        <w:t>:..........................................</w:t>
      </w:r>
      <w:r w:rsidRPr="009B7691">
        <w:rPr>
          <w:lang w:val="ru-RU"/>
        </w:rPr>
        <w:t>(</w:t>
      </w:r>
      <w:r>
        <w:t>В.ВЛАДИНОВ</w:t>
      </w:r>
      <w:r w:rsidRPr="009B7691">
        <w:rPr>
          <w:lang w:val="ru-RU"/>
        </w:rPr>
        <w:t>)</w:t>
      </w:r>
    </w:p>
    <w:p w:rsidR="00504CAA" w:rsidRDefault="00720933" w:rsidP="001E7AEA">
      <w:pPr>
        <w:pStyle w:val="20"/>
        <w:framePr w:w="9840" w:h="897" w:hRule="exact" w:wrap="none" w:vAnchor="page" w:hAnchor="page" w:x="1842" w:y="12275"/>
        <w:shd w:val="clear" w:color="auto" w:fill="auto"/>
        <w:spacing w:before="0" w:line="422" w:lineRule="exact"/>
        <w:ind w:left="4248" w:right="640" w:firstLine="0"/>
      </w:pPr>
      <w:bookmarkStart w:id="14" w:name="bookmark12"/>
      <w:r>
        <w:t>УПРАВИТЕЛ</w:t>
      </w:r>
      <w:r>
        <w:br/>
        <w:t>„ТЕРЕМ-ЛЕТЕЦ</w:t>
      </w:r>
      <w:r w:rsidR="001D61DC">
        <w:t>“</w:t>
      </w:r>
      <w:r>
        <w:t xml:space="preserve"> ЕООД</w:t>
      </w:r>
      <w:bookmarkEnd w:id="14"/>
    </w:p>
    <w:p w:rsidR="001E7AEA" w:rsidRPr="003935B8" w:rsidRDefault="001E7AEA" w:rsidP="0038115F">
      <w:pPr>
        <w:pStyle w:val="22"/>
        <w:framePr w:w="9746" w:h="620" w:hRule="exact" w:wrap="none" w:vAnchor="page" w:hAnchor="page" w:x="1056" w:y="4656"/>
        <w:shd w:val="clear" w:color="auto" w:fill="auto"/>
        <w:spacing w:before="0" w:after="0" w:line="278" w:lineRule="exact"/>
        <w:ind w:right="160" w:firstLine="740"/>
        <w:rPr>
          <w:sz w:val="24"/>
        </w:rPr>
      </w:pPr>
      <w:r w:rsidRPr="003935B8">
        <w:rPr>
          <w:sz w:val="24"/>
        </w:rPr>
        <w:t>В „ТЕРЕМ-ЛЕТЕЦ“ ЕООД са внедрени и се изпълняват политиките и правилата за работа, въведени за изпълнение в дружествата на група Терем.</w:t>
      </w:r>
    </w:p>
    <w:p w:rsidR="001E7AEA" w:rsidRPr="001D61DC" w:rsidRDefault="001E7AEA" w:rsidP="0038115F">
      <w:pPr>
        <w:pStyle w:val="22"/>
        <w:framePr w:w="9595" w:h="607" w:hRule="exact" w:wrap="none" w:vAnchor="page" w:hAnchor="page" w:x="1206" w:y="3835"/>
        <w:pBdr>
          <w:top w:val="single" w:sz="4" w:space="1" w:color="auto"/>
          <w:left w:val="single" w:sz="4" w:space="4" w:color="auto"/>
          <w:bottom w:val="single" w:sz="4" w:space="1" w:color="auto"/>
          <w:right w:val="single" w:sz="4" w:space="4" w:color="auto"/>
        </w:pBdr>
        <w:shd w:val="clear" w:color="auto" w:fill="B8CCE4" w:themeFill="accent1" w:themeFillTint="66"/>
        <w:tabs>
          <w:tab w:val="left" w:leader="underscore" w:pos="9566"/>
        </w:tabs>
        <w:spacing w:before="0" w:after="0" w:line="278" w:lineRule="exact"/>
        <w:rPr>
          <w:sz w:val="24"/>
        </w:rPr>
      </w:pPr>
      <w:r w:rsidRPr="001D61DC">
        <w:rPr>
          <w:sz w:val="24"/>
          <w:shd w:val="clear" w:color="auto" w:fill="B8CCE4" w:themeFill="accent1" w:themeFillTint="66"/>
        </w:rPr>
        <w:t xml:space="preserve">8.5. Текущи дейности на управителя, свързани със системата за вътрешен контрол в </w:t>
      </w:r>
      <w:r w:rsidRPr="001D61DC">
        <w:rPr>
          <w:rStyle w:val="24"/>
          <w:sz w:val="24"/>
          <w:u w:val="none"/>
          <w:shd w:val="clear" w:color="auto" w:fill="B8CCE4" w:themeFill="accent1" w:themeFillTint="66"/>
        </w:rPr>
        <w:t>дружеството.</w:t>
      </w:r>
    </w:p>
    <w:p w:rsidR="001E7AEA" w:rsidRPr="003935B8" w:rsidRDefault="008865E2" w:rsidP="0038115F">
      <w:pPr>
        <w:pStyle w:val="22"/>
        <w:framePr w:w="9645" w:h="336" w:hRule="exact" w:wrap="none" w:vAnchor="page" w:hAnchor="page" w:x="1257" w:y="3132"/>
        <w:shd w:val="clear" w:color="auto" w:fill="auto"/>
        <w:spacing w:before="0" w:after="0" w:line="220" w:lineRule="exact"/>
        <w:ind w:firstLine="740"/>
        <w:rPr>
          <w:sz w:val="24"/>
        </w:rPr>
      </w:pPr>
      <w:r>
        <w:rPr>
          <w:sz w:val="24"/>
        </w:rPr>
        <w:t>През първото полугодие</w:t>
      </w:r>
      <w:r w:rsidR="001E7AEA" w:rsidRPr="003935B8">
        <w:rPr>
          <w:sz w:val="24"/>
        </w:rPr>
        <w:t xml:space="preserve"> на 2020 г. не са изразходвани средства по ОМП.</w:t>
      </w:r>
    </w:p>
    <w:p w:rsidR="0038115F" w:rsidRPr="001D61DC" w:rsidRDefault="0038115F" w:rsidP="00A058C4">
      <w:pPr>
        <w:pStyle w:val="22"/>
        <w:framePr w:w="9512" w:wrap="none" w:vAnchor="page" w:hAnchor="page" w:x="1207" w:y="2496"/>
        <w:pBdr>
          <w:top w:val="single" w:sz="4" w:space="1" w:color="auto"/>
          <w:left w:val="single" w:sz="4" w:space="4" w:color="auto"/>
          <w:bottom w:val="single" w:sz="4" w:space="1" w:color="auto"/>
          <w:right w:val="single" w:sz="4" w:space="4" w:color="auto"/>
        </w:pBdr>
        <w:shd w:val="clear" w:color="auto" w:fill="B8CCE4" w:themeFill="accent1" w:themeFillTint="66"/>
        <w:spacing w:before="0" w:after="0" w:line="220" w:lineRule="exact"/>
        <w:jc w:val="left"/>
        <w:rPr>
          <w:sz w:val="24"/>
        </w:rPr>
      </w:pPr>
      <w:r w:rsidRPr="001D61DC">
        <w:rPr>
          <w:rStyle w:val="24"/>
          <w:sz w:val="24"/>
          <w:u w:val="none"/>
        </w:rPr>
        <w:t>8.4. Информация за изразходвани средства по ОМП за текущия период.</w:t>
      </w:r>
    </w:p>
    <w:p w:rsidR="0038115F" w:rsidRPr="003935B8" w:rsidRDefault="0038115F" w:rsidP="0038115F">
      <w:pPr>
        <w:pStyle w:val="22"/>
        <w:framePr w:wrap="none" w:vAnchor="page" w:hAnchor="page" w:x="1508" w:y="1892"/>
        <w:shd w:val="clear" w:color="auto" w:fill="auto"/>
        <w:spacing w:before="0" w:after="0" w:line="220" w:lineRule="exact"/>
        <w:ind w:firstLine="740"/>
        <w:rPr>
          <w:sz w:val="24"/>
        </w:rPr>
      </w:pPr>
      <w:r w:rsidRPr="003935B8">
        <w:rPr>
          <w:sz w:val="24"/>
        </w:rPr>
        <w:t>През текущия период не са извършвани проверки от държавни контролни органи.</w:t>
      </w:r>
    </w:p>
    <w:p w:rsidR="0038115F" w:rsidRPr="003935B8" w:rsidRDefault="0038115F" w:rsidP="0038115F">
      <w:pPr>
        <w:pStyle w:val="22"/>
        <w:framePr w:w="9595" w:wrap="none" w:vAnchor="page" w:hAnchor="page" w:x="1274" w:y="1357"/>
        <w:pBdr>
          <w:top w:val="single" w:sz="4" w:space="1" w:color="auto"/>
          <w:left w:val="single" w:sz="4" w:space="4" w:color="auto"/>
          <w:bottom w:val="single" w:sz="4" w:space="1" w:color="auto"/>
          <w:right w:val="single" w:sz="4" w:space="4" w:color="auto"/>
        </w:pBdr>
        <w:shd w:val="clear" w:color="auto" w:fill="B8CCE4" w:themeFill="accent1" w:themeFillTint="66"/>
        <w:spacing w:before="0" w:after="0" w:line="220" w:lineRule="exact"/>
        <w:jc w:val="left"/>
        <w:rPr>
          <w:sz w:val="24"/>
        </w:rPr>
      </w:pPr>
      <w:r w:rsidRPr="003935B8">
        <w:rPr>
          <w:sz w:val="24"/>
        </w:rPr>
        <w:t>8.3. Информация за извършени проверки от държавни контролни органи през периода.</w:t>
      </w:r>
    </w:p>
    <w:p w:rsidR="00504CAA" w:rsidRDefault="00504CAA">
      <w:pPr>
        <w:rPr>
          <w:sz w:val="2"/>
          <w:szCs w:val="2"/>
        </w:rPr>
      </w:pPr>
    </w:p>
    <w:sectPr w:rsidR="00504CAA" w:rsidSect="00EE2670">
      <w:pgSz w:w="11900" w:h="16840"/>
      <w:pgMar w:top="360" w:right="360" w:bottom="360" w:left="36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522" w:rsidRDefault="000E1522">
      <w:r>
        <w:separator/>
      </w:r>
    </w:p>
  </w:endnote>
  <w:endnote w:type="continuationSeparator" w:id="0">
    <w:p w:rsidR="000E1522" w:rsidRDefault="000E15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522" w:rsidRDefault="000E1522"/>
  </w:footnote>
  <w:footnote w:type="continuationSeparator" w:id="0">
    <w:p w:rsidR="000E1522" w:rsidRDefault="000E152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0416C"/>
    <w:multiLevelType w:val="multilevel"/>
    <w:tmpl w:val="2E4EAFF8"/>
    <w:lvl w:ilvl="0">
      <w:start w:val="1"/>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AF253C"/>
    <w:multiLevelType w:val="hybridMultilevel"/>
    <w:tmpl w:val="E7EAC1BA"/>
    <w:lvl w:ilvl="0" w:tplc="0809000B">
      <w:start w:val="1"/>
      <w:numFmt w:val="bullet"/>
      <w:lvlText w:val=""/>
      <w:lvlJc w:val="left"/>
      <w:pPr>
        <w:ind w:left="1120" w:hanging="360"/>
      </w:pPr>
      <w:rPr>
        <w:rFonts w:ascii="Wingdings" w:hAnsi="Wingdings" w:hint="default"/>
      </w:rPr>
    </w:lvl>
    <w:lvl w:ilvl="1" w:tplc="08090003" w:tentative="1">
      <w:start w:val="1"/>
      <w:numFmt w:val="bullet"/>
      <w:lvlText w:val="o"/>
      <w:lvlJc w:val="left"/>
      <w:pPr>
        <w:ind w:left="1840" w:hanging="360"/>
      </w:pPr>
      <w:rPr>
        <w:rFonts w:ascii="Courier New" w:hAnsi="Courier New" w:cs="Courier New" w:hint="default"/>
      </w:rPr>
    </w:lvl>
    <w:lvl w:ilvl="2" w:tplc="08090005" w:tentative="1">
      <w:start w:val="1"/>
      <w:numFmt w:val="bullet"/>
      <w:lvlText w:val=""/>
      <w:lvlJc w:val="left"/>
      <w:pPr>
        <w:ind w:left="2560" w:hanging="360"/>
      </w:pPr>
      <w:rPr>
        <w:rFonts w:ascii="Wingdings" w:hAnsi="Wingdings" w:hint="default"/>
      </w:rPr>
    </w:lvl>
    <w:lvl w:ilvl="3" w:tplc="08090001" w:tentative="1">
      <w:start w:val="1"/>
      <w:numFmt w:val="bullet"/>
      <w:lvlText w:val=""/>
      <w:lvlJc w:val="left"/>
      <w:pPr>
        <w:ind w:left="3280" w:hanging="360"/>
      </w:pPr>
      <w:rPr>
        <w:rFonts w:ascii="Symbol" w:hAnsi="Symbol" w:hint="default"/>
      </w:rPr>
    </w:lvl>
    <w:lvl w:ilvl="4" w:tplc="08090003" w:tentative="1">
      <w:start w:val="1"/>
      <w:numFmt w:val="bullet"/>
      <w:lvlText w:val="o"/>
      <w:lvlJc w:val="left"/>
      <w:pPr>
        <w:ind w:left="4000" w:hanging="360"/>
      </w:pPr>
      <w:rPr>
        <w:rFonts w:ascii="Courier New" w:hAnsi="Courier New" w:cs="Courier New" w:hint="default"/>
      </w:rPr>
    </w:lvl>
    <w:lvl w:ilvl="5" w:tplc="08090005" w:tentative="1">
      <w:start w:val="1"/>
      <w:numFmt w:val="bullet"/>
      <w:lvlText w:val=""/>
      <w:lvlJc w:val="left"/>
      <w:pPr>
        <w:ind w:left="4720" w:hanging="360"/>
      </w:pPr>
      <w:rPr>
        <w:rFonts w:ascii="Wingdings" w:hAnsi="Wingdings" w:hint="default"/>
      </w:rPr>
    </w:lvl>
    <w:lvl w:ilvl="6" w:tplc="08090001" w:tentative="1">
      <w:start w:val="1"/>
      <w:numFmt w:val="bullet"/>
      <w:lvlText w:val=""/>
      <w:lvlJc w:val="left"/>
      <w:pPr>
        <w:ind w:left="5440" w:hanging="360"/>
      </w:pPr>
      <w:rPr>
        <w:rFonts w:ascii="Symbol" w:hAnsi="Symbol" w:hint="default"/>
      </w:rPr>
    </w:lvl>
    <w:lvl w:ilvl="7" w:tplc="08090003" w:tentative="1">
      <w:start w:val="1"/>
      <w:numFmt w:val="bullet"/>
      <w:lvlText w:val="o"/>
      <w:lvlJc w:val="left"/>
      <w:pPr>
        <w:ind w:left="6160" w:hanging="360"/>
      </w:pPr>
      <w:rPr>
        <w:rFonts w:ascii="Courier New" w:hAnsi="Courier New" w:cs="Courier New" w:hint="default"/>
      </w:rPr>
    </w:lvl>
    <w:lvl w:ilvl="8" w:tplc="08090005" w:tentative="1">
      <w:start w:val="1"/>
      <w:numFmt w:val="bullet"/>
      <w:lvlText w:val=""/>
      <w:lvlJc w:val="left"/>
      <w:pPr>
        <w:ind w:left="6880" w:hanging="360"/>
      </w:pPr>
      <w:rPr>
        <w:rFonts w:ascii="Wingdings" w:hAnsi="Wingdings" w:hint="default"/>
      </w:rPr>
    </w:lvl>
  </w:abstractNum>
  <w:abstractNum w:abstractNumId="2">
    <w:nsid w:val="2A0F3BE7"/>
    <w:multiLevelType w:val="hybridMultilevel"/>
    <w:tmpl w:val="ACD0377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E511ED4"/>
    <w:multiLevelType w:val="multilevel"/>
    <w:tmpl w:val="E654A4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967D61"/>
    <w:multiLevelType w:val="hybridMultilevel"/>
    <w:tmpl w:val="A4721A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EED7F65"/>
    <w:multiLevelType w:val="hybridMultilevel"/>
    <w:tmpl w:val="3C12E1F6"/>
    <w:lvl w:ilvl="0" w:tplc="0809000D">
      <w:start w:val="1"/>
      <w:numFmt w:val="bullet"/>
      <w:lvlText w:val=""/>
      <w:lvlJc w:val="left"/>
      <w:pPr>
        <w:ind w:left="900" w:hanging="360"/>
      </w:pPr>
      <w:rPr>
        <w:rFonts w:ascii="Wingdings" w:hAnsi="Wingdings"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6">
    <w:nsid w:val="35B17590"/>
    <w:multiLevelType w:val="hybridMultilevel"/>
    <w:tmpl w:val="7CD2E802"/>
    <w:lvl w:ilvl="0" w:tplc="51EE7C82">
      <w:start w:val="1"/>
      <w:numFmt w:val="bullet"/>
      <w:lvlText w:val=""/>
      <w:lvlJc w:val="left"/>
      <w:pPr>
        <w:ind w:left="705" w:hanging="360"/>
      </w:pPr>
      <w:rPr>
        <w:rFonts w:ascii="Wingdings" w:hAnsi="Wingdings" w:hint="default"/>
        <w:color w:val="auto"/>
      </w:rPr>
    </w:lvl>
    <w:lvl w:ilvl="1" w:tplc="04020003">
      <w:start w:val="1"/>
      <w:numFmt w:val="bullet"/>
      <w:lvlText w:val="o"/>
      <w:lvlJc w:val="left"/>
      <w:pPr>
        <w:ind w:left="1425" w:hanging="360"/>
      </w:pPr>
      <w:rPr>
        <w:rFonts w:ascii="Courier New" w:hAnsi="Courier New" w:cs="Courier New" w:hint="default"/>
      </w:rPr>
    </w:lvl>
    <w:lvl w:ilvl="2" w:tplc="04020005">
      <w:start w:val="1"/>
      <w:numFmt w:val="bullet"/>
      <w:lvlText w:val=""/>
      <w:lvlJc w:val="left"/>
      <w:pPr>
        <w:ind w:left="2145" w:hanging="360"/>
      </w:pPr>
      <w:rPr>
        <w:rFonts w:ascii="Wingdings" w:hAnsi="Wingdings" w:hint="default"/>
      </w:rPr>
    </w:lvl>
    <w:lvl w:ilvl="3" w:tplc="04020001">
      <w:start w:val="1"/>
      <w:numFmt w:val="bullet"/>
      <w:lvlText w:val=""/>
      <w:lvlJc w:val="left"/>
      <w:pPr>
        <w:ind w:left="2865" w:hanging="360"/>
      </w:pPr>
      <w:rPr>
        <w:rFonts w:ascii="Symbol" w:hAnsi="Symbol" w:hint="default"/>
      </w:rPr>
    </w:lvl>
    <w:lvl w:ilvl="4" w:tplc="04020003">
      <w:start w:val="1"/>
      <w:numFmt w:val="bullet"/>
      <w:lvlText w:val="o"/>
      <w:lvlJc w:val="left"/>
      <w:pPr>
        <w:ind w:left="3585" w:hanging="360"/>
      </w:pPr>
      <w:rPr>
        <w:rFonts w:ascii="Courier New" w:hAnsi="Courier New" w:cs="Courier New" w:hint="default"/>
      </w:rPr>
    </w:lvl>
    <w:lvl w:ilvl="5" w:tplc="04020005">
      <w:start w:val="1"/>
      <w:numFmt w:val="bullet"/>
      <w:lvlText w:val=""/>
      <w:lvlJc w:val="left"/>
      <w:pPr>
        <w:ind w:left="4305" w:hanging="360"/>
      </w:pPr>
      <w:rPr>
        <w:rFonts w:ascii="Wingdings" w:hAnsi="Wingdings" w:hint="default"/>
      </w:rPr>
    </w:lvl>
    <w:lvl w:ilvl="6" w:tplc="04020001">
      <w:start w:val="1"/>
      <w:numFmt w:val="bullet"/>
      <w:lvlText w:val=""/>
      <w:lvlJc w:val="left"/>
      <w:pPr>
        <w:ind w:left="5025" w:hanging="360"/>
      </w:pPr>
      <w:rPr>
        <w:rFonts w:ascii="Symbol" w:hAnsi="Symbol" w:hint="default"/>
      </w:rPr>
    </w:lvl>
    <w:lvl w:ilvl="7" w:tplc="04020003">
      <w:start w:val="1"/>
      <w:numFmt w:val="bullet"/>
      <w:lvlText w:val="o"/>
      <w:lvlJc w:val="left"/>
      <w:pPr>
        <w:ind w:left="5745" w:hanging="360"/>
      </w:pPr>
      <w:rPr>
        <w:rFonts w:ascii="Courier New" w:hAnsi="Courier New" w:cs="Courier New" w:hint="default"/>
      </w:rPr>
    </w:lvl>
    <w:lvl w:ilvl="8" w:tplc="04020005">
      <w:start w:val="1"/>
      <w:numFmt w:val="bullet"/>
      <w:lvlText w:val=""/>
      <w:lvlJc w:val="left"/>
      <w:pPr>
        <w:ind w:left="6465" w:hanging="360"/>
      </w:pPr>
      <w:rPr>
        <w:rFonts w:ascii="Wingdings" w:hAnsi="Wingdings" w:hint="default"/>
      </w:rPr>
    </w:lvl>
  </w:abstractNum>
  <w:abstractNum w:abstractNumId="7">
    <w:nsid w:val="3D996928"/>
    <w:multiLevelType w:val="multilevel"/>
    <w:tmpl w:val="EF542F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00F7AA7"/>
    <w:multiLevelType w:val="hybridMultilevel"/>
    <w:tmpl w:val="D4E283DA"/>
    <w:lvl w:ilvl="0" w:tplc="0809000D">
      <w:start w:val="1"/>
      <w:numFmt w:val="bullet"/>
      <w:lvlText w:val=""/>
      <w:lvlJc w:val="left"/>
      <w:pPr>
        <w:ind w:left="1120" w:hanging="360"/>
      </w:pPr>
      <w:rPr>
        <w:rFonts w:ascii="Wingdings" w:hAnsi="Wingdings" w:hint="default"/>
      </w:rPr>
    </w:lvl>
    <w:lvl w:ilvl="1" w:tplc="08090003" w:tentative="1">
      <w:start w:val="1"/>
      <w:numFmt w:val="bullet"/>
      <w:lvlText w:val="o"/>
      <w:lvlJc w:val="left"/>
      <w:pPr>
        <w:ind w:left="1840" w:hanging="360"/>
      </w:pPr>
      <w:rPr>
        <w:rFonts w:ascii="Courier New" w:hAnsi="Courier New" w:cs="Courier New" w:hint="default"/>
      </w:rPr>
    </w:lvl>
    <w:lvl w:ilvl="2" w:tplc="08090005" w:tentative="1">
      <w:start w:val="1"/>
      <w:numFmt w:val="bullet"/>
      <w:lvlText w:val=""/>
      <w:lvlJc w:val="left"/>
      <w:pPr>
        <w:ind w:left="2560" w:hanging="360"/>
      </w:pPr>
      <w:rPr>
        <w:rFonts w:ascii="Wingdings" w:hAnsi="Wingdings" w:hint="default"/>
      </w:rPr>
    </w:lvl>
    <w:lvl w:ilvl="3" w:tplc="08090001" w:tentative="1">
      <w:start w:val="1"/>
      <w:numFmt w:val="bullet"/>
      <w:lvlText w:val=""/>
      <w:lvlJc w:val="left"/>
      <w:pPr>
        <w:ind w:left="3280" w:hanging="360"/>
      </w:pPr>
      <w:rPr>
        <w:rFonts w:ascii="Symbol" w:hAnsi="Symbol" w:hint="default"/>
      </w:rPr>
    </w:lvl>
    <w:lvl w:ilvl="4" w:tplc="08090003" w:tentative="1">
      <w:start w:val="1"/>
      <w:numFmt w:val="bullet"/>
      <w:lvlText w:val="o"/>
      <w:lvlJc w:val="left"/>
      <w:pPr>
        <w:ind w:left="4000" w:hanging="360"/>
      </w:pPr>
      <w:rPr>
        <w:rFonts w:ascii="Courier New" w:hAnsi="Courier New" w:cs="Courier New" w:hint="default"/>
      </w:rPr>
    </w:lvl>
    <w:lvl w:ilvl="5" w:tplc="08090005" w:tentative="1">
      <w:start w:val="1"/>
      <w:numFmt w:val="bullet"/>
      <w:lvlText w:val=""/>
      <w:lvlJc w:val="left"/>
      <w:pPr>
        <w:ind w:left="4720" w:hanging="360"/>
      </w:pPr>
      <w:rPr>
        <w:rFonts w:ascii="Wingdings" w:hAnsi="Wingdings" w:hint="default"/>
      </w:rPr>
    </w:lvl>
    <w:lvl w:ilvl="6" w:tplc="08090001" w:tentative="1">
      <w:start w:val="1"/>
      <w:numFmt w:val="bullet"/>
      <w:lvlText w:val=""/>
      <w:lvlJc w:val="left"/>
      <w:pPr>
        <w:ind w:left="5440" w:hanging="360"/>
      </w:pPr>
      <w:rPr>
        <w:rFonts w:ascii="Symbol" w:hAnsi="Symbol" w:hint="default"/>
      </w:rPr>
    </w:lvl>
    <w:lvl w:ilvl="7" w:tplc="08090003" w:tentative="1">
      <w:start w:val="1"/>
      <w:numFmt w:val="bullet"/>
      <w:lvlText w:val="o"/>
      <w:lvlJc w:val="left"/>
      <w:pPr>
        <w:ind w:left="6160" w:hanging="360"/>
      </w:pPr>
      <w:rPr>
        <w:rFonts w:ascii="Courier New" w:hAnsi="Courier New" w:cs="Courier New" w:hint="default"/>
      </w:rPr>
    </w:lvl>
    <w:lvl w:ilvl="8" w:tplc="08090005" w:tentative="1">
      <w:start w:val="1"/>
      <w:numFmt w:val="bullet"/>
      <w:lvlText w:val=""/>
      <w:lvlJc w:val="left"/>
      <w:pPr>
        <w:ind w:left="6880" w:hanging="360"/>
      </w:pPr>
      <w:rPr>
        <w:rFonts w:ascii="Wingdings" w:hAnsi="Wingdings" w:hint="default"/>
      </w:rPr>
    </w:lvl>
  </w:abstractNum>
  <w:abstractNum w:abstractNumId="9">
    <w:nsid w:val="610D6CAA"/>
    <w:multiLevelType w:val="multilevel"/>
    <w:tmpl w:val="0EAA018A"/>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370F35"/>
    <w:multiLevelType w:val="multilevel"/>
    <w:tmpl w:val="2E66664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572673"/>
    <w:multiLevelType w:val="multilevel"/>
    <w:tmpl w:val="656691A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D3E3C63"/>
    <w:multiLevelType w:val="hybridMultilevel"/>
    <w:tmpl w:val="63760DB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41B6E87"/>
    <w:multiLevelType w:val="hybridMultilevel"/>
    <w:tmpl w:val="06322192"/>
    <w:lvl w:ilvl="0" w:tplc="0402000B">
      <w:start w:val="1"/>
      <w:numFmt w:val="bullet"/>
      <w:lvlText w:val=""/>
      <w:lvlJc w:val="left"/>
      <w:pPr>
        <w:ind w:left="45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4">
    <w:nsid w:val="751E575E"/>
    <w:multiLevelType w:val="multilevel"/>
    <w:tmpl w:val="18DAB65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BA0AE7"/>
    <w:multiLevelType w:val="hybridMultilevel"/>
    <w:tmpl w:val="D3063B46"/>
    <w:lvl w:ilvl="0" w:tplc="08090001">
      <w:start w:val="1"/>
      <w:numFmt w:val="bullet"/>
      <w:lvlText w:val=""/>
      <w:lvlJc w:val="left"/>
      <w:pPr>
        <w:ind w:left="900" w:hanging="360"/>
      </w:pPr>
      <w:rPr>
        <w:rFonts w:ascii="Symbol" w:hAnsi="Symbo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num w:numId="1">
    <w:abstractNumId w:val="14"/>
  </w:num>
  <w:num w:numId="2">
    <w:abstractNumId w:val="11"/>
  </w:num>
  <w:num w:numId="3">
    <w:abstractNumId w:val="3"/>
  </w:num>
  <w:num w:numId="4">
    <w:abstractNumId w:val="7"/>
  </w:num>
  <w:num w:numId="5">
    <w:abstractNumId w:val="10"/>
  </w:num>
  <w:num w:numId="6">
    <w:abstractNumId w:val="9"/>
  </w:num>
  <w:num w:numId="7">
    <w:abstractNumId w:val="0"/>
  </w:num>
  <w:num w:numId="8">
    <w:abstractNumId w:val="1"/>
  </w:num>
  <w:num w:numId="9">
    <w:abstractNumId w:val="15"/>
  </w:num>
  <w:num w:numId="10">
    <w:abstractNumId w:val="5"/>
  </w:num>
  <w:num w:numId="11">
    <w:abstractNumId w:val="2"/>
  </w:num>
  <w:num w:numId="12">
    <w:abstractNumId w:val="13"/>
  </w:num>
  <w:num w:numId="13">
    <w:abstractNumId w:val="6"/>
  </w:num>
  <w:num w:numId="14">
    <w:abstractNumId w:val="8"/>
  </w:num>
  <w:num w:numId="15">
    <w:abstractNumId w:val="12"/>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504CAA"/>
    <w:rsid w:val="000266B1"/>
    <w:rsid w:val="00064A74"/>
    <w:rsid w:val="000E1522"/>
    <w:rsid w:val="00174347"/>
    <w:rsid w:val="001937AA"/>
    <w:rsid w:val="00197503"/>
    <w:rsid w:val="001D61DC"/>
    <w:rsid w:val="001E37B9"/>
    <w:rsid w:val="001E7AEA"/>
    <w:rsid w:val="00285195"/>
    <w:rsid w:val="002A6F5D"/>
    <w:rsid w:val="00374CDF"/>
    <w:rsid w:val="00377014"/>
    <w:rsid w:val="0038115F"/>
    <w:rsid w:val="00390059"/>
    <w:rsid w:val="003935B8"/>
    <w:rsid w:val="004463F9"/>
    <w:rsid w:val="00495010"/>
    <w:rsid w:val="004A2189"/>
    <w:rsid w:val="004A2FB6"/>
    <w:rsid w:val="004D5A97"/>
    <w:rsid w:val="00504CAA"/>
    <w:rsid w:val="005D0851"/>
    <w:rsid w:val="0063254B"/>
    <w:rsid w:val="00664EE0"/>
    <w:rsid w:val="00702820"/>
    <w:rsid w:val="007128E8"/>
    <w:rsid w:val="00720933"/>
    <w:rsid w:val="00721520"/>
    <w:rsid w:val="00722887"/>
    <w:rsid w:val="00745F7B"/>
    <w:rsid w:val="00763AAD"/>
    <w:rsid w:val="0078564F"/>
    <w:rsid w:val="008865E2"/>
    <w:rsid w:val="008942C8"/>
    <w:rsid w:val="008C797C"/>
    <w:rsid w:val="00945D55"/>
    <w:rsid w:val="009579CE"/>
    <w:rsid w:val="00966428"/>
    <w:rsid w:val="009B7691"/>
    <w:rsid w:val="009C40DB"/>
    <w:rsid w:val="009D05F1"/>
    <w:rsid w:val="009E6EE5"/>
    <w:rsid w:val="00A058C4"/>
    <w:rsid w:val="00A16A9D"/>
    <w:rsid w:val="00A74BD9"/>
    <w:rsid w:val="00AB7769"/>
    <w:rsid w:val="00AC3104"/>
    <w:rsid w:val="00AF1F03"/>
    <w:rsid w:val="00B13EAB"/>
    <w:rsid w:val="00B8431B"/>
    <w:rsid w:val="00BD19A8"/>
    <w:rsid w:val="00BF15C0"/>
    <w:rsid w:val="00BF5631"/>
    <w:rsid w:val="00C13E3A"/>
    <w:rsid w:val="00C66219"/>
    <w:rsid w:val="00C72440"/>
    <w:rsid w:val="00CA00E6"/>
    <w:rsid w:val="00CB491B"/>
    <w:rsid w:val="00CE0494"/>
    <w:rsid w:val="00CE0BC6"/>
    <w:rsid w:val="00D04036"/>
    <w:rsid w:val="00D077A5"/>
    <w:rsid w:val="00D27E22"/>
    <w:rsid w:val="00D372D0"/>
    <w:rsid w:val="00DD1B7C"/>
    <w:rsid w:val="00E43AD3"/>
    <w:rsid w:val="00EE2670"/>
    <w:rsid w:val="00F01F56"/>
    <w:rsid w:val="00F12D58"/>
    <w:rsid w:val="00FA0762"/>
    <w:rsid w:val="00FA12F2"/>
    <w:rsid w:val="00FC06E0"/>
    <w:rsid w:val="00FE0A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bg-BG" w:eastAsia="bg-BG" w:bidi="bg-BG"/>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E2670"/>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E2670"/>
    <w:rPr>
      <w:color w:val="0066CC"/>
      <w:u w:val="single"/>
    </w:rPr>
  </w:style>
  <w:style w:type="character" w:customStyle="1" w:styleId="1">
    <w:name w:val="Заглавие #1_"/>
    <w:basedOn w:val="DefaultParagraphFont"/>
    <w:link w:val="10"/>
    <w:rsid w:val="00EE2670"/>
    <w:rPr>
      <w:rFonts w:ascii="Times New Roman" w:eastAsia="Times New Roman" w:hAnsi="Times New Roman" w:cs="Times New Roman"/>
      <w:b/>
      <w:bCs/>
      <w:i w:val="0"/>
      <w:iCs w:val="0"/>
      <w:smallCaps w:val="0"/>
      <w:strike w:val="0"/>
      <w:sz w:val="32"/>
      <w:szCs w:val="32"/>
      <w:u w:val="none"/>
    </w:rPr>
  </w:style>
  <w:style w:type="character" w:customStyle="1" w:styleId="3">
    <w:name w:val="Основен текст (3)_"/>
    <w:basedOn w:val="DefaultParagraphFont"/>
    <w:link w:val="30"/>
    <w:rsid w:val="00EE2670"/>
    <w:rPr>
      <w:rFonts w:ascii="Times New Roman" w:eastAsia="Times New Roman" w:hAnsi="Times New Roman" w:cs="Times New Roman"/>
      <w:b/>
      <w:bCs/>
      <w:i/>
      <w:iCs/>
      <w:smallCaps w:val="0"/>
      <w:strike w:val="0"/>
      <w:sz w:val="22"/>
      <w:szCs w:val="22"/>
      <w:u w:val="none"/>
    </w:rPr>
  </w:style>
  <w:style w:type="character" w:customStyle="1" w:styleId="2">
    <w:name w:val="Заглавие #2_"/>
    <w:basedOn w:val="DefaultParagraphFont"/>
    <w:link w:val="20"/>
    <w:rsid w:val="00EE2670"/>
    <w:rPr>
      <w:rFonts w:ascii="Times New Roman" w:eastAsia="Times New Roman" w:hAnsi="Times New Roman" w:cs="Times New Roman"/>
      <w:b/>
      <w:bCs/>
      <w:i w:val="0"/>
      <w:iCs w:val="0"/>
      <w:smallCaps w:val="0"/>
      <w:strike w:val="0"/>
      <w:u w:val="none"/>
    </w:rPr>
  </w:style>
  <w:style w:type="character" w:customStyle="1" w:styleId="4">
    <w:name w:val="Основен текст (4)_"/>
    <w:basedOn w:val="DefaultParagraphFont"/>
    <w:link w:val="40"/>
    <w:rsid w:val="00EE2670"/>
    <w:rPr>
      <w:rFonts w:ascii="Times New Roman" w:eastAsia="Times New Roman" w:hAnsi="Times New Roman" w:cs="Times New Roman"/>
      <w:b/>
      <w:bCs/>
      <w:i w:val="0"/>
      <w:iCs w:val="0"/>
      <w:smallCaps w:val="0"/>
      <w:strike w:val="0"/>
      <w:sz w:val="32"/>
      <w:szCs w:val="32"/>
      <w:u w:val="none"/>
    </w:rPr>
  </w:style>
  <w:style w:type="character" w:customStyle="1" w:styleId="5">
    <w:name w:val="Основен текст (5)_"/>
    <w:basedOn w:val="DefaultParagraphFont"/>
    <w:link w:val="50"/>
    <w:rsid w:val="00EE2670"/>
    <w:rPr>
      <w:rFonts w:ascii="Times New Roman" w:eastAsia="Times New Roman" w:hAnsi="Times New Roman" w:cs="Times New Roman"/>
      <w:b/>
      <w:bCs/>
      <w:i w:val="0"/>
      <w:iCs w:val="0"/>
      <w:smallCaps w:val="0"/>
      <w:strike w:val="0"/>
      <w:u w:val="none"/>
    </w:rPr>
  </w:style>
  <w:style w:type="character" w:customStyle="1" w:styleId="51">
    <w:name w:val="Основен текст (5)"/>
    <w:basedOn w:val="5"/>
    <w:rsid w:val="00EE2670"/>
    <w:rPr>
      <w:rFonts w:ascii="Times New Roman" w:eastAsia="Times New Roman" w:hAnsi="Times New Roman" w:cs="Times New Roman"/>
      <w:b/>
      <w:bCs/>
      <w:i w:val="0"/>
      <w:iCs w:val="0"/>
      <w:smallCaps w:val="0"/>
      <w:strike w:val="0"/>
      <w:color w:val="000000"/>
      <w:spacing w:val="0"/>
      <w:w w:val="100"/>
      <w:position w:val="0"/>
      <w:sz w:val="24"/>
      <w:szCs w:val="24"/>
      <w:u w:val="single"/>
      <w:lang w:val="bg-BG" w:eastAsia="bg-BG" w:bidi="bg-BG"/>
    </w:rPr>
  </w:style>
  <w:style w:type="character" w:customStyle="1" w:styleId="21">
    <w:name w:val="Основен текст (2)_"/>
    <w:basedOn w:val="DefaultParagraphFont"/>
    <w:link w:val="22"/>
    <w:rsid w:val="00EE2670"/>
    <w:rPr>
      <w:rFonts w:ascii="Times New Roman" w:eastAsia="Times New Roman" w:hAnsi="Times New Roman" w:cs="Times New Roman"/>
      <w:b w:val="0"/>
      <w:bCs w:val="0"/>
      <w:i w:val="0"/>
      <w:iCs w:val="0"/>
      <w:smallCaps w:val="0"/>
      <w:strike w:val="0"/>
      <w:sz w:val="22"/>
      <w:szCs w:val="22"/>
      <w:u w:val="none"/>
    </w:rPr>
  </w:style>
  <w:style w:type="character" w:customStyle="1" w:styleId="23">
    <w:name w:val="Основен текст (2)"/>
    <w:basedOn w:val="21"/>
    <w:rsid w:val="00EE267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character" w:customStyle="1" w:styleId="a">
    <w:name w:val="Заглавие на таблица_"/>
    <w:basedOn w:val="DefaultParagraphFont"/>
    <w:link w:val="a0"/>
    <w:rsid w:val="00EE2670"/>
    <w:rPr>
      <w:rFonts w:ascii="Times New Roman" w:eastAsia="Times New Roman" w:hAnsi="Times New Roman" w:cs="Times New Roman"/>
      <w:b w:val="0"/>
      <w:bCs w:val="0"/>
      <w:i w:val="0"/>
      <w:iCs w:val="0"/>
      <w:smallCaps w:val="0"/>
      <w:strike w:val="0"/>
      <w:sz w:val="22"/>
      <w:szCs w:val="22"/>
      <w:u w:val="none"/>
    </w:rPr>
  </w:style>
  <w:style w:type="character" w:customStyle="1" w:styleId="24">
    <w:name w:val="Основен текст (2)"/>
    <w:basedOn w:val="21"/>
    <w:rsid w:val="00EE267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bg-BG" w:eastAsia="bg-BG" w:bidi="bg-BG"/>
    </w:rPr>
  </w:style>
  <w:style w:type="character" w:customStyle="1" w:styleId="25">
    <w:name w:val="Основен текст (2)"/>
    <w:basedOn w:val="21"/>
    <w:rsid w:val="00EE2670"/>
    <w:rPr>
      <w:rFonts w:ascii="Times New Roman" w:eastAsia="Times New Roman" w:hAnsi="Times New Roman" w:cs="Times New Roman"/>
      <w:b w:val="0"/>
      <w:bCs w:val="0"/>
      <w:i w:val="0"/>
      <w:iCs w:val="0"/>
      <w:smallCaps w:val="0"/>
      <w:strike w:val="0"/>
      <w:color w:val="EBEBEB"/>
      <w:spacing w:val="0"/>
      <w:w w:val="100"/>
      <w:position w:val="0"/>
      <w:sz w:val="22"/>
      <w:szCs w:val="22"/>
      <w:u w:val="none"/>
    </w:rPr>
  </w:style>
  <w:style w:type="character" w:customStyle="1" w:styleId="26">
    <w:name w:val="Основен текст (2) + Удебелен;Курсив"/>
    <w:basedOn w:val="21"/>
    <w:rsid w:val="00EE2670"/>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210pt">
    <w:name w:val="Основен текст (2) + 10 pt"/>
    <w:basedOn w:val="21"/>
    <w:rsid w:val="00EE267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bg-BG" w:eastAsia="bg-BG" w:bidi="bg-BG"/>
    </w:rPr>
  </w:style>
  <w:style w:type="character" w:customStyle="1" w:styleId="295pt">
    <w:name w:val="Основен текст (2) + 9;5 pt;Удебелен"/>
    <w:basedOn w:val="21"/>
    <w:rsid w:val="00EE2670"/>
    <w:rPr>
      <w:rFonts w:ascii="Times New Roman" w:eastAsia="Times New Roman" w:hAnsi="Times New Roman" w:cs="Times New Roman"/>
      <w:b/>
      <w:bCs/>
      <w:i w:val="0"/>
      <w:iCs w:val="0"/>
      <w:smallCaps w:val="0"/>
      <w:strike w:val="0"/>
      <w:color w:val="000000"/>
      <w:spacing w:val="0"/>
      <w:w w:val="100"/>
      <w:position w:val="0"/>
      <w:sz w:val="19"/>
      <w:szCs w:val="19"/>
      <w:u w:val="none"/>
      <w:lang w:val="bg-BG" w:eastAsia="bg-BG" w:bidi="bg-BG"/>
    </w:rPr>
  </w:style>
  <w:style w:type="character" w:customStyle="1" w:styleId="295pt0">
    <w:name w:val="Основен текст (2) + 9;5 pt"/>
    <w:basedOn w:val="21"/>
    <w:rsid w:val="00EE2670"/>
    <w:rPr>
      <w:rFonts w:ascii="Times New Roman" w:eastAsia="Times New Roman" w:hAnsi="Times New Roman" w:cs="Times New Roman"/>
      <w:b w:val="0"/>
      <w:bCs w:val="0"/>
      <w:i w:val="0"/>
      <w:iCs w:val="0"/>
      <w:smallCaps w:val="0"/>
      <w:strike w:val="0"/>
      <w:color w:val="000000"/>
      <w:spacing w:val="0"/>
      <w:w w:val="100"/>
      <w:position w:val="0"/>
      <w:sz w:val="19"/>
      <w:szCs w:val="19"/>
      <w:u w:val="none"/>
      <w:lang w:val="bg-BG" w:eastAsia="bg-BG" w:bidi="bg-BG"/>
    </w:rPr>
  </w:style>
  <w:style w:type="character" w:customStyle="1" w:styleId="27">
    <w:name w:val="Основен текст (2) + Курсив"/>
    <w:basedOn w:val="21"/>
    <w:rsid w:val="00EE2670"/>
    <w:rPr>
      <w:rFonts w:ascii="Times New Roman" w:eastAsia="Times New Roman" w:hAnsi="Times New Roman" w:cs="Times New Roman"/>
      <w:b w:val="0"/>
      <w:bCs w:val="0"/>
      <w:i/>
      <w:iCs/>
      <w:smallCaps w:val="0"/>
      <w:strike w:val="0"/>
      <w:color w:val="000000"/>
      <w:spacing w:val="0"/>
      <w:w w:val="100"/>
      <w:position w:val="0"/>
      <w:sz w:val="22"/>
      <w:szCs w:val="22"/>
      <w:u w:val="none"/>
      <w:lang w:val="bg-BG" w:eastAsia="bg-BG" w:bidi="bg-BG"/>
    </w:rPr>
  </w:style>
  <w:style w:type="character" w:customStyle="1" w:styleId="a1">
    <w:name w:val="Заглавие на таблица"/>
    <w:basedOn w:val="a"/>
    <w:rsid w:val="00EE267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bg-BG" w:eastAsia="bg-BG" w:bidi="bg-BG"/>
    </w:rPr>
  </w:style>
  <w:style w:type="character" w:customStyle="1" w:styleId="212pt">
    <w:name w:val="Основен текст (2) + 12 pt;Удебелен"/>
    <w:basedOn w:val="21"/>
    <w:rsid w:val="00EE267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12pt0">
    <w:name w:val="Основен текст (2) + 12 pt;Удебелен"/>
    <w:basedOn w:val="21"/>
    <w:rsid w:val="00EE267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8">
    <w:name w:val="Заглавие на таблица (2)_"/>
    <w:basedOn w:val="DefaultParagraphFont"/>
    <w:link w:val="29"/>
    <w:rsid w:val="00EE2670"/>
    <w:rPr>
      <w:rFonts w:ascii="Times New Roman" w:eastAsia="Times New Roman" w:hAnsi="Times New Roman" w:cs="Times New Roman"/>
      <w:b/>
      <w:bCs/>
      <w:i w:val="0"/>
      <w:iCs w:val="0"/>
      <w:smallCaps w:val="0"/>
      <w:strike w:val="0"/>
      <w:u w:val="none"/>
    </w:rPr>
  </w:style>
  <w:style w:type="paragraph" w:customStyle="1" w:styleId="10">
    <w:name w:val="Заглавие #1"/>
    <w:basedOn w:val="Normal"/>
    <w:link w:val="1"/>
    <w:rsid w:val="00EE2670"/>
    <w:pPr>
      <w:shd w:val="clear" w:color="auto" w:fill="FFFFFF"/>
      <w:spacing w:after="900" w:line="0" w:lineRule="atLeast"/>
      <w:outlineLvl w:val="0"/>
    </w:pPr>
    <w:rPr>
      <w:rFonts w:ascii="Times New Roman" w:eastAsia="Times New Roman" w:hAnsi="Times New Roman" w:cs="Times New Roman"/>
      <w:b/>
      <w:bCs/>
      <w:sz w:val="32"/>
      <w:szCs w:val="32"/>
    </w:rPr>
  </w:style>
  <w:style w:type="paragraph" w:customStyle="1" w:styleId="30">
    <w:name w:val="Основен текст (3)"/>
    <w:basedOn w:val="Normal"/>
    <w:link w:val="3"/>
    <w:rsid w:val="00EE2670"/>
    <w:pPr>
      <w:shd w:val="clear" w:color="auto" w:fill="FFFFFF"/>
      <w:spacing w:before="900" w:after="1140" w:line="0" w:lineRule="atLeast"/>
      <w:ind w:firstLine="720"/>
      <w:jc w:val="both"/>
    </w:pPr>
    <w:rPr>
      <w:rFonts w:ascii="Times New Roman" w:eastAsia="Times New Roman" w:hAnsi="Times New Roman" w:cs="Times New Roman"/>
      <w:b/>
      <w:bCs/>
      <w:i/>
      <w:iCs/>
      <w:sz w:val="22"/>
      <w:szCs w:val="22"/>
    </w:rPr>
  </w:style>
  <w:style w:type="paragraph" w:customStyle="1" w:styleId="20">
    <w:name w:val="Заглавие #2"/>
    <w:basedOn w:val="Normal"/>
    <w:link w:val="2"/>
    <w:rsid w:val="00EE2670"/>
    <w:pPr>
      <w:shd w:val="clear" w:color="auto" w:fill="FFFFFF"/>
      <w:spacing w:before="1140" w:line="317" w:lineRule="exact"/>
      <w:ind w:hanging="1440"/>
      <w:outlineLvl w:val="1"/>
    </w:pPr>
    <w:rPr>
      <w:rFonts w:ascii="Times New Roman" w:eastAsia="Times New Roman" w:hAnsi="Times New Roman" w:cs="Times New Roman"/>
      <w:b/>
      <w:bCs/>
    </w:rPr>
  </w:style>
  <w:style w:type="paragraph" w:customStyle="1" w:styleId="40">
    <w:name w:val="Основен текст (4)"/>
    <w:basedOn w:val="Normal"/>
    <w:link w:val="4"/>
    <w:rsid w:val="00EE2670"/>
    <w:pPr>
      <w:shd w:val="clear" w:color="auto" w:fill="FFFFFF"/>
      <w:spacing w:after="240" w:line="0" w:lineRule="atLeast"/>
      <w:jc w:val="center"/>
    </w:pPr>
    <w:rPr>
      <w:rFonts w:ascii="Times New Roman" w:eastAsia="Times New Roman" w:hAnsi="Times New Roman" w:cs="Times New Roman"/>
      <w:b/>
      <w:bCs/>
      <w:sz w:val="32"/>
      <w:szCs w:val="32"/>
    </w:rPr>
  </w:style>
  <w:style w:type="paragraph" w:customStyle="1" w:styleId="50">
    <w:name w:val="Основен текст (5)"/>
    <w:basedOn w:val="Normal"/>
    <w:link w:val="5"/>
    <w:rsid w:val="00EE2670"/>
    <w:pPr>
      <w:shd w:val="clear" w:color="auto" w:fill="FFFFFF"/>
      <w:spacing w:before="240" w:line="278" w:lineRule="exact"/>
      <w:jc w:val="center"/>
    </w:pPr>
    <w:rPr>
      <w:rFonts w:ascii="Times New Roman" w:eastAsia="Times New Roman" w:hAnsi="Times New Roman" w:cs="Times New Roman"/>
      <w:b/>
      <w:bCs/>
    </w:rPr>
  </w:style>
  <w:style w:type="paragraph" w:customStyle="1" w:styleId="22">
    <w:name w:val="Основен текст (2)"/>
    <w:basedOn w:val="Normal"/>
    <w:link w:val="21"/>
    <w:rsid w:val="00EE2670"/>
    <w:pPr>
      <w:shd w:val="clear" w:color="auto" w:fill="FFFFFF"/>
      <w:spacing w:before="360" w:after="300" w:line="274" w:lineRule="exact"/>
      <w:jc w:val="both"/>
    </w:pPr>
    <w:rPr>
      <w:rFonts w:ascii="Times New Roman" w:eastAsia="Times New Roman" w:hAnsi="Times New Roman" w:cs="Times New Roman"/>
      <w:sz w:val="22"/>
      <w:szCs w:val="22"/>
    </w:rPr>
  </w:style>
  <w:style w:type="paragraph" w:customStyle="1" w:styleId="a0">
    <w:name w:val="Заглавие на таблица"/>
    <w:basedOn w:val="Normal"/>
    <w:link w:val="a"/>
    <w:rsid w:val="00EE2670"/>
    <w:pPr>
      <w:shd w:val="clear" w:color="auto" w:fill="FFFFFF"/>
      <w:spacing w:line="0" w:lineRule="atLeast"/>
    </w:pPr>
    <w:rPr>
      <w:rFonts w:ascii="Times New Roman" w:eastAsia="Times New Roman" w:hAnsi="Times New Roman" w:cs="Times New Roman"/>
      <w:sz w:val="22"/>
      <w:szCs w:val="22"/>
    </w:rPr>
  </w:style>
  <w:style w:type="paragraph" w:customStyle="1" w:styleId="29">
    <w:name w:val="Заглавие на таблица (2)"/>
    <w:basedOn w:val="Normal"/>
    <w:link w:val="28"/>
    <w:rsid w:val="00EE2670"/>
    <w:pPr>
      <w:shd w:val="clear" w:color="auto" w:fill="FFFFFF"/>
      <w:spacing w:line="0" w:lineRule="atLeast"/>
    </w:pPr>
    <w:rPr>
      <w:rFonts w:ascii="Times New Roman" w:eastAsia="Times New Roman" w:hAnsi="Times New Roman" w:cs="Times New Roman"/>
      <w:b/>
      <w:bCs/>
    </w:rPr>
  </w:style>
  <w:style w:type="paragraph" w:styleId="BalloonText">
    <w:name w:val="Balloon Text"/>
    <w:basedOn w:val="Normal"/>
    <w:link w:val="BalloonTextChar"/>
    <w:uiPriority w:val="99"/>
    <w:semiHidden/>
    <w:unhideWhenUsed/>
    <w:rsid w:val="003935B8"/>
    <w:rPr>
      <w:rFonts w:ascii="Tahoma" w:hAnsi="Tahoma" w:cs="Tahoma"/>
      <w:sz w:val="16"/>
      <w:szCs w:val="16"/>
    </w:rPr>
  </w:style>
  <w:style w:type="character" w:customStyle="1" w:styleId="BalloonTextChar">
    <w:name w:val="Balloon Text Char"/>
    <w:basedOn w:val="DefaultParagraphFont"/>
    <w:link w:val="BalloonText"/>
    <w:uiPriority w:val="99"/>
    <w:semiHidden/>
    <w:rsid w:val="003935B8"/>
    <w:rPr>
      <w:rFonts w:ascii="Tahoma" w:hAnsi="Tahoma" w:cs="Tahoma"/>
      <w:color w:val="000000"/>
      <w:sz w:val="16"/>
      <w:szCs w:val="16"/>
    </w:rPr>
  </w:style>
  <w:style w:type="table" w:styleId="TableGrid">
    <w:name w:val="Table Grid"/>
    <w:basedOn w:val="TableNormal"/>
    <w:uiPriority w:val="59"/>
    <w:rsid w:val="001D61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E0BC6"/>
    <w:pPr>
      <w:ind w:left="720"/>
      <w:contextualSpacing/>
    </w:pPr>
  </w:style>
</w:styles>
</file>

<file path=word/webSettings.xml><?xml version="1.0" encoding="utf-8"?>
<w:webSettings xmlns:r="http://schemas.openxmlformats.org/officeDocument/2006/relationships" xmlns:w="http://schemas.openxmlformats.org/wordprocessingml/2006/main">
  <w:divs>
    <w:div w:id="1317031415">
      <w:bodyDiv w:val="1"/>
      <w:marLeft w:val="0"/>
      <w:marRight w:val="0"/>
      <w:marTop w:val="0"/>
      <w:marBottom w:val="0"/>
      <w:divBdr>
        <w:top w:val="none" w:sz="0" w:space="0" w:color="auto"/>
        <w:left w:val="none" w:sz="0" w:space="0" w:color="auto"/>
        <w:bottom w:val="none" w:sz="0" w:space="0" w:color="auto"/>
        <w:right w:val="none" w:sz="0" w:space="0" w:color="auto"/>
      </w:divBdr>
    </w:div>
    <w:div w:id="1365013959">
      <w:bodyDiv w:val="1"/>
      <w:marLeft w:val="0"/>
      <w:marRight w:val="0"/>
      <w:marTop w:val="0"/>
      <w:marBottom w:val="0"/>
      <w:divBdr>
        <w:top w:val="none" w:sz="0" w:space="0" w:color="auto"/>
        <w:left w:val="none" w:sz="0" w:space="0" w:color="auto"/>
        <w:bottom w:val="none" w:sz="0" w:space="0" w:color="auto"/>
        <w:right w:val="none" w:sz="0" w:space="0" w:color="auto"/>
      </w:divBdr>
    </w:div>
    <w:div w:id="1535733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4859</Words>
  <Characters>27698</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dc:creator>
  <cp:lastModifiedBy>Bojanova</cp:lastModifiedBy>
  <cp:revision>2</cp:revision>
  <cp:lastPrinted>2020-07-22T11:11:00Z</cp:lastPrinted>
  <dcterms:created xsi:type="dcterms:W3CDTF">2020-07-22T13:20:00Z</dcterms:created>
  <dcterms:modified xsi:type="dcterms:W3CDTF">2020-07-22T13:20:00Z</dcterms:modified>
</cp:coreProperties>
</file>