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F155B" w:rsidRPr="001D3458" w:rsidRDefault="00901C1C" w:rsidP="00BB23C0">
      <w:pPr>
        <w:tabs>
          <w:tab w:val="left" w:pos="9214"/>
        </w:tabs>
        <w:ind w:firstLine="0"/>
        <w:rPr>
          <w:b/>
          <w:color w:val="auto"/>
          <w:szCs w:val="20"/>
        </w:rPr>
      </w:pPr>
      <w:r w:rsidRPr="001D3458">
        <w:rPr>
          <w:b/>
          <w:color w:val="auto"/>
          <w:szCs w:val="20"/>
        </w:rPr>
        <w:t xml:space="preserve">МЕЖДИНЕН СЪКРАТЕН </w:t>
      </w:r>
      <w:r w:rsidR="00BF155B" w:rsidRPr="001D3458">
        <w:rPr>
          <w:b/>
          <w:color w:val="auto"/>
          <w:szCs w:val="20"/>
        </w:rPr>
        <w:t>КОНСОЛИДИРАН ОТЧЕТ ЗА ВСЕОБХВАТНИЯ ДОХОД</w:t>
      </w:r>
      <w:r w:rsidR="00BF155B" w:rsidRPr="001D3458">
        <w:rPr>
          <w:b/>
          <w:color w:val="auto"/>
          <w:szCs w:val="20"/>
        </w:rPr>
        <w:tab/>
        <w:t>1</w:t>
      </w:r>
    </w:p>
    <w:p w:rsidR="00BF155B" w:rsidRPr="001D3458" w:rsidRDefault="00901C1C">
      <w:pPr>
        <w:tabs>
          <w:tab w:val="left" w:pos="9214"/>
        </w:tabs>
        <w:ind w:firstLine="0"/>
        <w:rPr>
          <w:b/>
          <w:color w:val="auto"/>
          <w:szCs w:val="20"/>
        </w:rPr>
      </w:pPr>
      <w:r w:rsidRPr="001D3458">
        <w:rPr>
          <w:b/>
          <w:color w:val="auto"/>
          <w:szCs w:val="20"/>
        </w:rPr>
        <w:t xml:space="preserve">МЕЖДИНЕН СЪКРАТЕН </w:t>
      </w:r>
      <w:r w:rsidR="00F50C15" w:rsidRPr="001D3458">
        <w:rPr>
          <w:b/>
          <w:color w:val="auto"/>
          <w:szCs w:val="20"/>
        </w:rPr>
        <w:t xml:space="preserve">КОНСОЛИДИРАН ОТЧЕТ ЗА ФИНАНСОВОТО СЪСТОЯНИЕ </w:t>
      </w:r>
      <w:r w:rsidR="00F50C15" w:rsidRPr="001D3458">
        <w:rPr>
          <w:b/>
          <w:color w:val="auto"/>
          <w:szCs w:val="20"/>
        </w:rPr>
        <w:tab/>
        <w:t>2</w:t>
      </w:r>
    </w:p>
    <w:p w:rsidR="00BF155B" w:rsidRPr="001D3458" w:rsidRDefault="00901C1C">
      <w:pPr>
        <w:tabs>
          <w:tab w:val="left" w:pos="9214"/>
        </w:tabs>
        <w:ind w:firstLine="0"/>
        <w:rPr>
          <w:b/>
          <w:color w:val="auto"/>
          <w:szCs w:val="20"/>
        </w:rPr>
      </w:pPr>
      <w:r w:rsidRPr="001D3458">
        <w:rPr>
          <w:b/>
          <w:color w:val="auto"/>
          <w:szCs w:val="20"/>
        </w:rPr>
        <w:t xml:space="preserve">МЕЖДИНЕН СЪКРАТЕН </w:t>
      </w:r>
      <w:r w:rsidR="00F50C15" w:rsidRPr="001D3458">
        <w:rPr>
          <w:b/>
          <w:color w:val="auto"/>
          <w:szCs w:val="20"/>
        </w:rPr>
        <w:t xml:space="preserve">КОНСОЛИДИРАН ОТЧЕТ ЗА ПАРИЧНИТЕ ПОТОЦИ </w:t>
      </w:r>
      <w:r w:rsidR="00F50C15" w:rsidRPr="001D3458">
        <w:rPr>
          <w:b/>
          <w:color w:val="auto"/>
          <w:szCs w:val="20"/>
        </w:rPr>
        <w:tab/>
        <w:t>3</w:t>
      </w:r>
    </w:p>
    <w:p w:rsidR="00BF155B" w:rsidRPr="001D3458" w:rsidRDefault="00901C1C">
      <w:pPr>
        <w:tabs>
          <w:tab w:val="left" w:pos="9214"/>
        </w:tabs>
        <w:ind w:firstLine="0"/>
        <w:rPr>
          <w:b/>
          <w:color w:val="auto"/>
          <w:szCs w:val="20"/>
        </w:rPr>
      </w:pPr>
      <w:r w:rsidRPr="001D3458">
        <w:rPr>
          <w:b/>
          <w:color w:val="auto"/>
          <w:szCs w:val="20"/>
        </w:rPr>
        <w:t xml:space="preserve">МЕЖДИНЕН СЪКРАТЕН </w:t>
      </w:r>
      <w:r w:rsidR="00F50C15" w:rsidRPr="001D3458">
        <w:rPr>
          <w:b/>
          <w:color w:val="auto"/>
          <w:szCs w:val="20"/>
        </w:rPr>
        <w:t>КОНСОЛИДИРАН ОТЧЕТ ЗА ПРОМЕНИТЕ В СОБСТВЕНИЯ КАПИТАЛ</w:t>
      </w:r>
      <w:r w:rsidR="00F50C15" w:rsidRPr="001D3458">
        <w:rPr>
          <w:b/>
          <w:color w:val="auto"/>
          <w:szCs w:val="20"/>
        </w:rPr>
        <w:tab/>
        <w:t>4</w:t>
      </w:r>
    </w:p>
    <w:p w:rsidR="00BF155B" w:rsidRPr="001D3458" w:rsidRDefault="00BF155B">
      <w:pPr>
        <w:ind w:firstLine="0"/>
        <w:rPr>
          <w:b/>
          <w:color w:val="auto"/>
          <w:szCs w:val="20"/>
        </w:rPr>
      </w:pPr>
    </w:p>
    <w:p w:rsidR="00BF155B" w:rsidRPr="001D3458" w:rsidRDefault="00F50C15" w:rsidP="009B454D">
      <w:pPr>
        <w:ind w:firstLine="0"/>
        <w:rPr>
          <w:b/>
          <w:color w:val="auto"/>
          <w:szCs w:val="20"/>
        </w:rPr>
      </w:pPr>
      <w:r w:rsidRPr="001D3458">
        <w:rPr>
          <w:b/>
          <w:color w:val="auto"/>
          <w:szCs w:val="20"/>
        </w:rPr>
        <w:t xml:space="preserve">ПРИЛОЖЕНИЯ КЪМ </w:t>
      </w:r>
      <w:r w:rsidR="00901C1C" w:rsidRPr="001D3458">
        <w:rPr>
          <w:b/>
          <w:color w:val="auto"/>
          <w:szCs w:val="20"/>
        </w:rPr>
        <w:t xml:space="preserve">МЕЖДИННИЯ СЪКРАТЕН </w:t>
      </w:r>
      <w:r w:rsidRPr="001D3458">
        <w:rPr>
          <w:b/>
          <w:color w:val="auto"/>
          <w:szCs w:val="20"/>
        </w:rPr>
        <w:t>КОНСОЛИДИРАН ФИНАНСОВ ОТЧЕТ</w:t>
      </w:r>
    </w:p>
    <w:bookmarkStart w:id="0" w:name="_Toc439746783"/>
    <w:p w:rsidR="00E73C75" w:rsidRDefault="00CA2E42">
      <w:pPr>
        <w:pStyle w:val="TOC1"/>
        <w:rPr>
          <w:rFonts w:asciiTheme="minorHAnsi" w:eastAsiaTheme="minorEastAsia" w:hAnsiTheme="minorHAnsi" w:cstheme="minorBidi"/>
          <w:noProof/>
          <w:color w:val="auto"/>
          <w:sz w:val="22"/>
          <w:szCs w:val="22"/>
          <w:lang w:eastAsia="bg-BG"/>
        </w:rPr>
      </w:pPr>
      <w:r w:rsidRPr="001D3458">
        <w:rPr>
          <w:b/>
          <w:color w:val="auto"/>
          <w:szCs w:val="20"/>
        </w:rPr>
        <w:fldChar w:fldCharType="begin"/>
      </w:r>
      <w:r w:rsidR="00F50C15" w:rsidRPr="001D3458">
        <w:rPr>
          <w:b/>
          <w:color w:val="auto"/>
          <w:szCs w:val="20"/>
        </w:rPr>
        <w:instrText xml:space="preserve"> TOC \o "1-3" \h \z \u </w:instrText>
      </w:r>
      <w:r w:rsidRPr="001D3458">
        <w:rPr>
          <w:b/>
          <w:color w:val="auto"/>
          <w:szCs w:val="20"/>
        </w:rPr>
        <w:fldChar w:fldCharType="separate"/>
      </w:r>
      <w:hyperlink w:anchor="_Toc531104522" w:history="1">
        <w:r w:rsidR="00E73C75" w:rsidRPr="00E16521">
          <w:rPr>
            <w:rStyle w:val="Hyperlink"/>
            <w:noProof/>
          </w:rPr>
          <w:t>1.</w:t>
        </w:r>
        <w:r w:rsidR="00E73C75">
          <w:rPr>
            <w:rFonts w:asciiTheme="minorHAnsi" w:eastAsiaTheme="minorEastAsia" w:hAnsiTheme="minorHAnsi" w:cstheme="minorBidi"/>
            <w:noProof/>
            <w:color w:val="auto"/>
            <w:sz w:val="22"/>
            <w:szCs w:val="22"/>
            <w:lang w:eastAsia="bg-BG"/>
          </w:rPr>
          <w:tab/>
        </w:r>
        <w:r w:rsidR="00E73C75" w:rsidRPr="00E16521">
          <w:rPr>
            <w:rStyle w:val="Hyperlink"/>
            <w:noProof/>
          </w:rPr>
          <w:t>ИНФОРМАЦИЯ ЗА ГРУПАТА</w:t>
        </w:r>
        <w:r w:rsidR="00E73C75">
          <w:rPr>
            <w:noProof/>
            <w:webHidden/>
          </w:rPr>
          <w:tab/>
        </w:r>
        <w:r w:rsidR="00E73C75">
          <w:rPr>
            <w:noProof/>
            <w:webHidden/>
          </w:rPr>
          <w:fldChar w:fldCharType="begin"/>
        </w:r>
        <w:r w:rsidR="00E73C75">
          <w:rPr>
            <w:noProof/>
            <w:webHidden/>
          </w:rPr>
          <w:instrText xml:space="preserve"> PAGEREF _Toc531104522 \h </w:instrText>
        </w:r>
        <w:r w:rsidR="00E73C75">
          <w:rPr>
            <w:noProof/>
            <w:webHidden/>
          </w:rPr>
        </w:r>
        <w:r w:rsidR="00E73C75">
          <w:rPr>
            <w:noProof/>
            <w:webHidden/>
          </w:rPr>
          <w:fldChar w:fldCharType="separate"/>
        </w:r>
        <w:r w:rsidR="00E73C75">
          <w:rPr>
            <w:noProof/>
            <w:webHidden/>
          </w:rPr>
          <w:t>6</w:t>
        </w:r>
        <w:r w:rsidR="00E73C75">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23" w:history="1">
        <w:r w:rsidRPr="00E16521">
          <w:rPr>
            <w:rStyle w:val="Hyperlink"/>
            <w:noProof/>
          </w:rPr>
          <w:t>2.</w:t>
        </w:r>
        <w:r>
          <w:rPr>
            <w:rFonts w:asciiTheme="minorHAnsi" w:eastAsiaTheme="minorEastAsia" w:hAnsiTheme="minorHAnsi" w:cstheme="minorBidi"/>
            <w:noProof/>
            <w:color w:val="auto"/>
            <w:sz w:val="22"/>
            <w:szCs w:val="22"/>
            <w:lang w:eastAsia="bg-BG"/>
          </w:rPr>
          <w:tab/>
        </w:r>
        <w:r w:rsidRPr="00E16521">
          <w:rPr>
            <w:rStyle w:val="Hyperlink"/>
            <w:noProof/>
          </w:rPr>
          <w:t>ОСНОВНИ ПОЛОЖЕНИЯ ОТ СЧЕТОВОДНАТА ПОЛИТИКА НА ГРУПАТА</w:t>
        </w:r>
        <w:r>
          <w:rPr>
            <w:noProof/>
            <w:webHidden/>
          </w:rPr>
          <w:tab/>
        </w:r>
        <w:r>
          <w:rPr>
            <w:noProof/>
            <w:webHidden/>
          </w:rPr>
          <w:fldChar w:fldCharType="begin"/>
        </w:r>
        <w:r>
          <w:rPr>
            <w:noProof/>
            <w:webHidden/>
          </w:rPr>
          <w:instrText xml:space="preserve"> PAGEREF _Toc531104523 \h </w:instrText>
        </w:r>
        <w:r>
          <w:rPr>
            <w:noProof/>
            <w:webHidden/>
          </w:rPr>
        </w:r>
        <w:r>
          <w:rPr>
            <w:noProof/>
            <w:webHidden/>
          </w:rPr>
          <w:fldChar w:fldCharType="separate"/>
        </w:r>
        <w:r>
          <w:rPr>
            <w:noProof/>
            <w:webHidden/>
          </w:rPr>
          <w:t>9</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24" w:history="1">
        <w:r w:rsidRPr="00E16521">
          <w:rPr>
            <w:rStyle w:val="Hyperlink"/>
            <w:noProof/>
          </w:rPr>
          <w:t>3.</w:t>
        </w:r>
        <w:r>
          <w:rPr>
            <w:rFonts w:asciiTheme="minorHAnsi" w:eastAsiaTheme="minorEastAsia" w:hAnsiTheme="minorHAnsi" w:cstheme="minorBidi"/>
            <w:noProof/>
            <w:color w:val="auto"/>
            <w:sz w:val="22"/>
            <w:szCs w:val="22"/>
            <w:lang w:eastAsia="bg-BG"/>
          </w:rPr>
          <w:tab/>
        </w:r>
        <w:r w:rsidRPr="00E16521">
          <w:rPr>
            <w:rStyle w:val="Hyperlink"/>
            <w:noProof/>
          </w:rPr>
          <w:t>ПРИХОДИ</w:t>
        </w:r>
        <w:r>
          <w:rPr>
            <w:noProof/>
            <w:webHidden/>
          </w:rPr>
          <w:tab/>
        </w:r>
        <w:r>
          <w:rPr>
            <w:noProof/>
            <w:webHidden/>
          </w:rPr>
          <w:fldChar w:fldCharType="begin"/>
        </w:r>
        <w:r>
          <w:rPr>
            <w:noProof/>
            <w:webHidden/>
          </w:rPr>
          <w:instrText xml:space="preserve"> PAGEREF _Toc531104524 \h </w:instrText>
        </w:r>
        <w:r>
          <w:rPr>
            <w:noProof/>
            <w:webHidden/>
          </w:rPr>
        </w:r>
        <w:r>
          <w:rPr>
            <w:noProof/>
            <w:webHidden/>
          </w:rPr>
          <w:fldChar w:fldCharType="separate"/>
        </w:r>
        <w:r>
          <w:rPr>
            <w:noProof/>
            <w:webHidden/>
          </w:rPr>
          <w:t>17</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25" w:history="1">
        <w:r w:rsidRPr="00E16521">
          <w:rPr>
            <w:rStyle w:val="Hyperlink"/>
            <w:noProof/>
          </w:rPr>
          <w:t>4.</w:t>
        </w:r>
        <w:r>
          <w:rPr>
            <w:rFonts w:asciiTheme="minorHAnsi" w:eastAsiaTheme="minorEastAsia" w:hAnsiTheme="minorHAnsi" w:cstheme="minorBidi"/>
            <w:noProof/>
            <w:color w:val="auto"/>
            <w:sz w:val="22"/>
            <w:szCs w:val="22"/>
            <w:lang w:eastAsia="bg-BG"/>
          </w:rPr>
          <w:tab/>
        </w:r>
        <w:r w:rsidRPr="00E16521">
          <w:rPr>
            <w:rStyle w:val="Hyperlink"/>
            <w:noProof/>
          </w:rPr>
          <w:t>ДРУГИ ДОХОДИ ОТ ДЕЙНОСТТА</w:t>
        </w:r>
        <w:r>
          <w:rPr>
            <w:noProof/>
            <w:webHidden/>
          </w:rPr>
          <w:tab/>
        </w:r>
        <w:r>
          <w:rPr>
            <w:noProof/>
            <w:webHidden/>
          </w:rPr>
          <w:fldChar w:fldCharType="begin"/>
        </w:r>
        <w:r>
          <w:rPr>
            <w:noProof/>
            <w:webHidden/>
          </w:rPr>
          <w:instrText xml:space="preserve"> PAGEREF _Toc531104525 \h </w:instrText>
        </w:r>
        <w:r>
          <w:rPr>
            <w:noProof/>
            <w:webHidden/>
          </w:rPr>
        </w:r>
        <w:r>
          <w:rPr>
            <w:noProof/>
            <w:webHidden/>
          </w:rPr>
          <w:fldChar w:fldCharType="separate"/>
        </w:r>
        <w:r>
          <w:rPr>
            <w:noProof/>
            <w:webHidden/>
          </w:rPr>
          <w:t>17</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26" w:history="1">
        <w:r w:rsidRPr="00E16521">
          <w:rPr>
            <w:rStyle w:val="Hyperlink"/>
            <w:noProof/>
          </w:rPr>
          <w:t>5.</w:t>
        </w:r>
        <w:r>
          <w:rPr>
            <w:rFonts w:asciiTheme="minorHAnsi" w:eastAsiaTheme="minorEastAsia" w:hAnsiTheme="minorHAnsi" w:cstheme="minorBidi"/>
            <w:noProof/>
            <w:color w:val="auto"/>
            <w:sz w:val="22"/>
            <w:szCs w:val="22"/>
            <w:lang w:eastAsia="bg-BG"/>
          </w:rPr>
          <w:tab/>
        </w:r>
        <w:r w:rsidRPr="00E16521">
          <w:rPr>
            <w:rStyle w:val="Hyperlink"/>
            <w:noProof/>
          </w:rPr>
          <w:t>РАЗХОДИ ЗА МАТЕРИАЛИ И КОНСУМАТИВИ</w:t>
        </w:r>
        <w:r>
          <w:rPr>
            <w:noProof/>
            <w:webHidden/>
          </w:rPr>
          <w:tab/>
        </w:r>
        <w:r>
          <w:rPr>
            <w:noProof/>
            <w:webHidden/>
          </w:rPr>
          <w:fldChar w:fldCharType="begin"/>
        </w:r>
        <w:r>
          <w:rPr>
            <w:noProof/>
            <w:webHidden/>
          </w:rPr>
          <w:instrText xml:space="preserve"> PAGEREF _Toc531104526 \h </w:instrText>
        </w:r>
        <w:r>
          <w:rPr>
            <w:noProof/>
            <w:webHidden/>
          </w:rPr>
        </w:r>
        <w:r>
          <w:rPr>
            <w:noProof/>
            <w:webHidden/>
          </w:rPr>
          <w:fldChar w:fldCharType="separate"/>
        </w:r>
        <w:r>
          <w:rPr>
            <w:noProof/>
            <w:webHidden/>
          </w:rPr>
          <w:t>17</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27" w:history="1">
        <w:r w:rsidRPr="00E16521">
          <w:rPr>
            <w:rStyle w:val="Hyperlink"/>
            <w:noProof/>
          </w:rPr>
          <w:t>6.</w:t>
        </w:r>
        <w:r>
          <w:rPr>
            <w:rFonts w:asciiTheme="minorHAnsi" w:eastAsiaTheme="minorEastAsia" w:hAnsiTheme="minorHAnsi" w:cstheme="minorBidi"/>
            <w:noProof/>
            <w:color w:val="auto"/>
            <w:sz w:val="22"/>
            <w:szCs w:val="22"/>
            <w:lang w:eastAsia="bg-BG"/>
          </w:rPr>
          <w:tab/>
        </w:r>
        <w:r w:rsidRPr="00E16521">
          <w:rPr>
            <w:rStyle w:val="Hyperlink"/>
            <w:noProof/>
          </w:rPr>
          <w:t>РАЗХОДИ ЗА ВЪНШНИ УСЛУГИ</w:t>
        </w:r>
        <w:r>
          <w:rPr>
            <w:noProof/>
            <w:webHidden/>
          </w:rPr>
          <w:tab/>
        </w:r>
        <w:r>
          <w:rPr>
            <w:noProof/>
            <w:webHidden/>
          </w:rPr>
          <w:fldChar w:fldCharType="begin"/>
        </w:r>
        <w:r>
          <w:rPr>
            <w:noProof/>
            <w:webHidden/>
          </w:rPr>
          <w:instrText xml:space="preserve"> PAGEREF _Toc531104527 \h </w:instrText>
        </w:r>
        <w:r>
          <w:rPr>
            <w:noProof/>
            <w:webHidden/>
          </w:rPr>
        </w:r>
        <w:r>
          <w:rPr>
            <w:noProof/>
            <w:webHidden/>
          </w:rPr>
          <w:fldChar w:fldCharType="separate"/>
        </w:r>
        <w:r>
          <w:rPr>
            <w:noProof/>
            <w:webHidden/>
          </w:rPr>
          <w:t>17</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28" w:history="1">
        <w:r w:rsidRPr="00E16521">
          <w:rPr>
            <w:rStyle w:val="Hyperlink"/>
            <w:noProof/>
          </w:rPr>
          <w:t>7.</w:t>
        </w:r>
        <w:r>
          <w:rPr>
            <w:rFonts w:asciiTheme="minorHAnsi" w:eastAsiaTheme="minorEastAsia" w:hAnsiTheme="minorHAnsi" w:cstheme="minorBidi"/>
            <w:noProof/>
            <w:color w:val="auto"/>
            <w:sz w:val="22"/>
            <w:szCs w:val="22"/>
            <w:lang w:eastAsia="bg-BG"/>
          </w:rPr>
          <w:tab/>
        </w:r>
        <w:r w:rsidRPr="00E16521">
          <w:rPr>
            <w:rStyle w:val="Hyperlink"/>
            <w:noProof/>
          </w:rPr>
          <w:t>РАЗХОДИ ЗА ПЕРСОНАЛА</w:t>
        </w:r>
        <w:r>
          <w:rPr>
            <w:noProof/>
            <w:webHidden/>
          </w:rPr>
          <w:tab/>
        </w:r>
        <w:r>
          <w:rPr>
            <w:noProof/>
            <w:webHidden/>
          </w:rPr>
          <w:fldChar w:fldCharType="begin"/>
        </w:r>
        <w:r>
          <w:rPr>
            <w:noProof/>
            <w:webHidden/>
          </w:rPr>
          <w:instrText xml:space="preserve"> PAGEREF _Toc531104528 \h </w:instrText>
        </w:r>
        <w:r>
          <w:rPr>
            <w:noProof/>
            <w:webHidden/>
          </w:rPr>
        </w:r>
        <w:r>
          <w:rPr>
            <w:noProof/>
            <w:webHidden/>
          </w:rPr>
          <w:fldChar w:fldCharType="separate"/>
        </w:r>
        <w:r>
          <w:rPr>
            <w:noProof/>
            <w:webHidden/>
          </w:rPr>
          <w:t>18</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29" w:history="1">
        <w:r w:rsidRPr="00E16521">
          <w:rPr>
            <w:rStyle w:val="Hyperlink"/>
            <w:noProof/>
          </w:rPr>
          <w:t>8.</w:t>
        </w:r>
        <w:r>
          <w:rPr>
            <w:rFonts w:asciiTheme="minorHAnsi" w:eastAsiaTheme="minorEastAsia" w:hAnsiTheme="minorHAnsi" w:cstheme="minorBidi"/>
            <w:noProof/>
            <w:color w:val="auto"/>
            <w:sz w:val="22"/>
            <w:szCs w:val="22"/>
            <w:lang w:eastAsia="bg-BG"/>
          </w:rPr>
          <w:tab/>
        </w:r>
        <w:r w:rsidRPr="00E16521">
          <w:rPr>
            <w:rStyle w:val="Hyperlink"/>
            <w:noProof/>
          </w:rPr>
          <w:t>ДРУГИ РАЗХОДИ</w:t>
        </w:r>
        <w:r>
          <w:rPr>
            <w:noProof/>
            <w:webHidden/>
          </w:rPr>
          <w:tab/>
        </w:r>
        <w:r>
          <w:rPr>
            <w:noProof/>
            <w:webHidden/>
          </w:rPr>
          <w:fldChar w:fldCharType="begin"/>
        </w:r>
        <w:r>
          <w:rPr>
            <w:noProof/>
            <w:webHidden/>
          </w:rPr>
          <w:instrText xml:space="preserve"> PAGEREF _Toc531104529 \h </w:instrText>
        </w:r>
        <w:r>
          <w:rPr>
            <w:noProof/>
            <w:webHidden/>
          </w:rPr>
        </w:r>
        <w:r>
          <w:rPr>
            <w:noProof/>
            <w:webHidden/>
          </w:rPr>
          <w:fldChar w:fldCharType="separate"/>
        </w:r>
        <w:r>
          <w:rPr>
            <w:noProof/>
            <w:webHidden/>
          </w:rPr>
          <w:t>18</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30" w:history="1">
        <w:r w:rsidRPr="00E16521">
          <w:rPr>
            <w:rStyle w:val="Hyperlink"/>
            <w:noProof/>
          </w:rPr>
          <w:t>9.</w:t>
        </w:r>
        <w:r>
          <w:rPr>
            <w:rFonts w:asciiTheme="minorHAnsi" w:eastAsiaTheme="minorEastAsia" w:hAnsiTheme="minorHAnsi" w:cstheme="minorBidi"/>
            <w:noProof/>
            <w:color w:val="auto"/>
            <w:sz w:val="22"/>
            <w:szCs w:val="22"/>
            <w:lang w:eastAsia="bg-BG"/>
          </w:rPr>
          <w:tab/>
        </w:r>
        <w:r w:rsidRPr="00E16521">
          <w:rPr>
            <w:rStyle w:val="Hyperlink"/>
            <w:noProof/>
          </w:rPr>
          <w:t>ФИНАНСОВИ ПРИХОДИ</w:t>
        </w:r>
        <w:r>
          <w:rPr>
            <w:noProof/>
            <w:webHidden/>
          </w:rPr>
          <w:tab/>
        </w:r>
        <w:r>
          <w:rPr>
            <w:noProof/>
            <w:webHidden/>
          </w:rPr>
          <w:fldChar w:fldCharType="begin"/>
        </w:r>
        <w:r>
          <w:rPr>
            <w:noProof/>
            <w:webHidden/>
          </w:rPr>
          <w:instrText xml:space="preserve"> PAGEREF _Toc531104530 \h </w:instrText>
        </w:r>
        <w:r>
          <w:rPr>
            <w:noProof/>
            <w:webHidden/>
          </w:rPr>
        </w:r>
        <w:r>
          <w:rPr>
            <w:noProof/>
            <w:webHidden/>
          </w:rPr>
          <w:fldChar w:fldCharType="separate"/>
        </w:r>
        <w:r>
          <w:rPr>
            <w:noProof/>
            <w:webHidden/>
          </w:rPr>
          <w:t>18</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31" w:history="1">
        <w:r w:rsidRPr="00E16521">
          <w:rPr>
            <w:rStyle w:val="Hyperlink"/>
            <w:noProof/>
          </w:rPr>
          <w:t>10.</w:t>
        </w:r>
        <w:r>
          <w:rPr>
            <w:rFonts w:asciiTheme="minorHAnsi" w:eastAsiaTheme="minorEastAsia" w:hAnsiTheme="minorHAnsi" w:cstheme="minorBidi"/>
            <w:noProof/>
            <w:color w:val="auto"/>
            <w:sz w:val="22"/>
            <w:szCs w:val="22"/>
            <w:lang w:eastAsia="bg-BG"/>
          </w:rPr>
          <w:tab/>
        </w:r>
        <w:r w:rsidRPr="00E16521">
          <w:rPr>
            <w:rStyle w:val="Hyperlink"/>
            <w:noProof/>
          </w:rPr>
          <w:t>ФИНАНСОВИ РАЗХОДИ</w:t>
        </w:r>
        <w:r>
          <w:rPr>
            <w:noProof/>
            <w:webHidden/>
          </w:rPr>
          <w:tab/>
        </w:r>
        <w:r>
          <w:rPr>
            <w:noProof/>
            <w:webHidden/>
          </w:rPr>
          <w:fldChar w:fldCharType="begin"/>
        </w:r>
        <w:r>
          <w:rPr>
            <w:noProof/>
            <w:webHidden/>
          </w:rPr>
          <w:instrText xml:space="preserve"> PAGEREF _Toc531104531 \h </w:instrText>
        </w:r>
        <w:r>
          <w:rPr>
            <w:noProof/>
            <w:webHidden/>
          </w:rPr>
        </w:r>
        <w:r>
          <w:rPr>
            <w:noProof/>
            <w:webHidden/>
          </w:rPr>
          <w:fldChar w:fldCharType="separate"/>
        </w:r>
        <w:r>
          <w:rPr>
            <w:noProof/>
            <w:webHidden/>
          </w:rPr>
          <w:t>18</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32" w:history="1">
        <w:r w:rsidRPr="00E16521">
          <w:rPr>
            <w:rStyle w:val="Hyperlink"/>
            <w:noProof/>
          </w:rPr>
          <w:t>11.</w:t>
        </w:r>
        <w:r>
          <w:rPr>
            <w:rFonts w:asciiTheme="minorHAnsi" w:eastAsiaTheme="minorEastAsia" w:hAnsiTheme="minorHAnsi" w:cstheme="minorBidi"/>
            <w:noProof/>
            <w:color w:val="auto"/>
            <w:sz w:val="22"/>
            <w:szCs w:val="22"/>
            <w:lang w:eastAsia="bg-BG"/>
          </w:rPr>
          <w:tab/>
        </w:r>
        <w:r w:rsidRPr="00E16521">
          <w:rPr>
            <w:rStyle w:val="Hyperlink"/>
            <w:noProof/>
          </w:rPr>
          <w:t>ДАНЪЧНО ОБЛАГАНЕ</w:t>
        </w:r>
        <w:r>
          <w:rPr>
            <w:noProof/>
            <w:webHidden/>
          </w:rPr>
          <w:tab/>
        </w:r>
        <w:r>
          <w:rPr>
            <w:noProof/>
            <w:webHidden/>
          </w:rPr>
          <w:fldChar w:fldCharType="begin"/>
        </w:r>
        <w:r>
          <w:rPr>
            <w:noProof/>
            <w:webHidden/>
          </w:rPr>
          <w:instrText xml:space="preserve"> PAGEREF _Toc531104532 \h </w:instrText>
        </w:r>
        <w:r>
          <w:rPr>
            <w:noProof/>
            <w:webHidden/>
          </w:rPr>
        </w:r>
        <w:r>
          <w:rPr>
            <w:noProof/>
            <w:webHidden/>
          </w:rPr>
          <w:fldChar w:fldCharType="separate"/>
        </w:r>
        <w:r>
          <w:rPr>
            <w:noProof/>
            <w:webHidden/>
          </w:rPr>
          <w:t>18</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33" w:history="1">
        <w:r w:rsidRPr="00E16521">
          <w:rPr>
            <w:rStyle w:val="Hyperlink"/>
            <w:noProof/>
          </w:rPr>
          <w:t>12.</w:t>
        </w:r>
        <w:r>
          <w:rPr>
            <w:rFonts w:asciiTheme="minorHAnsi" w:eastAsiaTheme="minorEastAsia" w:hAnsiTheme="minorHAnsi" w:cstheme="minorBidi"/>
            <w:noProof/>
            <w:color w:val="auto"/>
            <w:sz w:val="22"/>
            <w:szCs w:val="22"/>
            <w:lang w:eastAsia="bg-BG"/>
          </w:rPr>
          <w:tab/>
        </w:r>
        <w:r w:rsidRPr="00E16521">
          <w:rPr>
            <w:rStyle w:val="Hyperlink"/>
            <w:noProof/>
          </w:rPr>
          <w:t>ДРУГ ВСЕОБХВАТЕН ДОХОД</w:t>
        </w:r>
        <w:r>
          <w:rPr>
            <w:noProof/>
            <w:webHidden/>
          </w:rPr>
          <w:tab/>
        </w:r>
        <w:r>
          <w:rPr>
            <w:noProof/>
            <w:webHidden/>
          </w:rPr>
          <w:fldChar w:fldCharType="begin"/>
        </w:r>
        <w:r>
          <w:rPr>
            <w:noProof/>
            <w:webHidden/>
          </w:rPr>
          <w:instrText xml:space="preserve"> PAGEREF _Toc531104533 \h </w:instrText>
        </w:r>
        <w:r>
          <w:rPr>
            <w:noProof/>
            <w:webHidden/>
          </w:rPr>
        </w:r>
        <w:r>
          <w:rPr>
            <w:noProof/>
            <w:webHidden/>
          </w:rPr>
          <w:fldChar w:fldCharType="separate"/>
        </w:r>
        <w:r>
          <w:rPr>
            <w:noProof/>
            <w:webHidden/>
          </w:rPr>
          <w:t>19</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34" w:history="1">
        <w:r w:rsidRPr="00E16521">
          <w:rPr>
            <w:rStyle w:val="Hyperlink"/>
            <w:noProof/>
          </w:rPr>
          <w:t>13.</w:t>
        </w:r>
        <w:r>
          <w:rPr>
            <w:rFonts w:asciiTheme="minorHAnsi" w:eastAsiaTheme="minorEastAsia" w:hAnsiTheme="minorHAnsi" w:cstheme="minorBidi"/>
            <w:noProof/>
            <w:color w:val="auto"/>
            <w:sz w:val="22"/>
            <w:szCs w:val="22"/>
            <w:lang w:eastAsia="bg-BG"/>
          </w:rPr>
          <w:tab/>
        </w:r>
        <w:r w:rsidRPr="00E16521">
          <w:rPr>
            <w:rStyle w:val="Hyperlink"/>
            <w:noProof/>
          </w:rPr>
          <w:t>ИМОТИ, МАШИНИ И ОБОРУДВАНЕ</w:t>
        </w:r>
        <w:r>
          <w:rPr>
            <w:noProof/>
            <w:webHidden/>
          </w:rPr>
          <w:tab/>
        </w:r>
        <w:r>
          <w:rPr>
            <w:noProof/>
            <w:webHidden/>
          </w:rPr>
          <w:fldChar w:fldCharType="begin"/>
        </w:r>
        <w:r>
          <w:rPr>
            <w:noProof/>
            <w:webHidden/>
          </w:rPr>
          <w:instrText xml:space="preserve"> PAGEREF _Toc531104534 \h </w:instrText>
        </w:r>
        <w:r>
          <w:rPr>
            <w:noProof/>
            <w:webHidden/>
          </w:rPr>
        </w:r>
        <w:r>
          <w:rPr>
            <w:noProof/>
            <w:webHidden/>
          </w:rPr>
          <w:fldChar w:fldCharType="separate"/>
        </w:r>
        <w:r>
          <w:rPr>
            <w:noProof/>
            <w:webHidden/>
          </w:rPr>
          <w:t>19</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35" w:history="1">
        <w:r w:rsidRPr="00E16521">
          <w:rPr>
            <w:rStyle w:val="Hyperlink"/>
            <w:noProof/>
          </w:rPr>
          <w:t>14.</w:t>
        </w:r>
        <w:r>
          <w:rPr>
            <w:rFonts w:asciiTheme="minorHAnsi" w:eastAsiaTheme="minorEastAsia" w:hAnsiTheme="minorHAnsi" w:cstheme="minorBidi"/>
            <w:noProof/>
            <w:color w:val="auto"/>
            <w:sz w:val="22"/>
            <w:szCs w:val="22"/>
            <w:lang w:eastAsia="bg-BG"/>
          </w:rPr>
          <w:tab/>
        </w:r>
        <w:r w:rsidRPr="00E16521">
          <w:rPr>
            <w:rStyle w:val="Hyperlink"/>
            <w:noProof/>
          </w:rPr>
          <w:t>НЕМАТЕРИАЛНИ АКТИВИ</w:t>
        </w:r>
        <w:r>
          <w:rPr>
            <w:noProof/>
            <w:webHidden/>
          </w:rPr>
          <w:tab/>
        </w:r>
        <w:r>
          <w:rPr>
            <w:noProof/>
            <w:webHidden/>
          </w:rPr>
          <w:fldChar w:fldCharType="begin"/>
        </w:r>
        <w:r>
          <w:rPr>
            <w:noProof/>
            <w:webHidden/>
          </w:rPr>
          <w:instrText xml:space="preserve"> PAGEREF _Toc531104535 \h </w:instrText>
        </w:r>
        <w:r>
          <w:rPr>
            <w:noProof/>
            <w:webHidden/>
          </w:rPr>
        </w:r>
        <w:r>
          <w:rPr>
            <w:noProof/>
            <w:webHidden/>
          </w:rPr>
          <w:fldChar w:fldCharType="separate"/>
        </w:r>
        <w:r>
          <w:rPr>
            <w:noProof/>
            <w:webHidden/>
          </w:rPr>
          <w:t>20</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36" w:history="1">
        <w:r w:rsidRPr="00E16521">
          <w:rPr>
            <w:rStyle w:val="Hyperlink"/>
            <w:noProof/>
          </w:rPr>
          <w:t>15.</w:t>
        </w:r>
        <w:r>
          <w:rPr>
            <w:rFonts w:asciiTheme="minorHAnsi" w:eastAsiaTheme="minorEastAsia" w:hAnsiTheme="minorHAnsi" w:cstheme="minorBidi"/>
            <w:noProof/>
            <w:color w:val="auto"/>
            <w:sz w:val="22"/>
            <w:szCs w:val="22"/>
            <w:lang w:eastAsia="bg-BG"/>
          </w:rPr>
          <w:tab/>
        </w:r>
        <w:r w:rsidRPr="00E16521">
          <w:rPr>
            <w:rStyle w:val="Hyperlink"/>
            <w:noProof/>
          </w:rPr>
          <w:t>РЕПУТАЦИЯ В РЕЗУЛТАТ НА БИЗНЕС КОМБИНАЦИЯ ОТ ИНВЕСТИЦИИ В ДЪЩЕРНИ ДРУЖЕСТВА</w:t>
        </w:r>
        <w:r>
          <w:rPr>
            <w:noProof/>
            <w:webHidden/>
          </w:rPr>
          <w:tab/>
        </w:r>
        <w:r>
          <w:rPr>
            <w:noProof/>
            <w:webHidden/>
          </w:rPr>
          <w:fldChar w:fldCharType="begin"/>
        </w:r>
        <w:r>
          <w:rPr>
            <w:noProof/>
            <w:webHidden/>
          </w:rPr>
          <w:instrText xml:space="preserve"> PAGEREF _Toc531104536 \h </w:instrText>
        </w:r>
        <w:r>
          <w:rPr>
            <w:noProof/>
            <w:webHidden/>
          </w:rPr>
        </w:r>
        <w:r>
          <w:rPr>
            <w:noProof/>
            <w:webHidden/>
          </w:rPr>
          <w:fldChar w:fldCharType="separate"/>
        </w:r>
        <w:r>
          <w:rPr>
            <w:noProof/>
            <w:webHidden/>
          </w:rPr>
          <w:t>20</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37" w:history="1">
        <w:r w:rsidRPr="00E16521">
          <w:rPr>
            <w:rStyle w:val="Hyperlink"/>
            <w:noProof/>
          </w:rPr>
          <w:t>16.</w:t>
        </w:r>
        <w:r>
          <w:rPr>
            <w:rFonts w:asciiTheme="minorHAnsi" w:eastAsiaTheme="minorEastAsia" w:hAnsiTheme="minorHAnsi" w:cstheme="minorBidi"/>
            <w:noProof/>
            <w:color w:val="auto"/>
            <w:sz w:val="22"/>
            <w:szCs w:val="22"/>
            <w:lang w:eastAsia="bg-BG"/>
          </w:rPr>
          <w:tab/>
        </w:r>
        <w:r w:rsidRPr="00E16521">
          <w:rPr>
            <w:rStyle w:val="Hyperlink"/>
            <w:noProof/>
          </w:rPr>
          <w:t>ИНВЕСТИЦИИ В СЪВМЕСТНИ ДРУЖЕСТВА</w:t>
        </w:r>
        <w:r>
          <w:rPr>
            <w:noProof/>
            <w:webHidden/>
          </w:rPr>
          <w:tab/>
        </w:r>
        <w:r>
          <w:rPr>
            <w:noProof/>
            <w:webHidden/>
          </w:rPr>
          <w:fldChar w:fldCharType="begin"/>
        </w:r>
        <w:r>
          <w:rPr>
            <w:noProof/>
            <w:webHidden/>
          </w:rPr>
          <w:instrText xml:space="preserve"> PAGEREF _Toc531104537 \h </w:instrText>
        </w:r>
        <w:r>
          <w:rPr>
            <w:noProof/>
            <w:webHidden/>
          </w:rPr>
        </w:r>
        <w:r>
          <w:rPr>
            <w:noProof/>
            <w:webHidden/>
          </w:rPr>
          <w:fldChar w:fldCharType="separate"/>
        </w:r>
        <w:r>
          <w:rPr>
            <w:noProof/>
            <w:webHidden/>
          </w:rPr>
          <w:t>20</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38" w:history="1">
        <w:r w:rsidRPr="00E16521">
          <w:rPr>
            <w:rStyle w:val="Hyperlink"/>
            <w:noProof/>
          </w:rPr>
          <w:t>17.</w:t>
        </w:r>
        <w:r>
          <w:rPr>
            <w:rFonts w:asciiTheme="minorHAnsi" w:eastAsiaTheme="minorEastAsia" w:hAnsiTheme="minorHAnsi" w:cstheme="minorBidi"/>
            <w:noProof/>
            <w:color w:val="auto"/>
            <w:sz w:val="22"/>
            <w:szCs w:val="22"/>
            <w:lang w:eastAsia="bg-BG"/>
          </w:rPr>
          <w:tab/>
        </w:r>
        <w:r w:rsidRPr="00E16521">
          <w:rPr>
            <w:rStyle w:val="Hyperlink"/>
            <w:noProof/>
          </w:rPr>
          <w:t>ФИНАНСОВИ АКТИВИ ДЪРЖАНИ ДО ПАДЕЖ</w:t>
        </w:r>
        <w:r>
          <w:rPr>
            <w:noProof/>
            <w:webHidden/>
          </w:rPr>
          <w:tab/>
        </w:r>
        <w:r>
          <w:rPr>
            <w:noProof/>
            <w:webHidden/>
          </w:rPr>
          <w:fldChar w:fldCharType="begin"/>
        </w:r>
        <w:r>
          <w:rPr>
            <w:noProof/>
            <w:webHidden/>
          </w:rPr>
          <w:instrText xml:space="preserve"> PAGEREF _Toc531104538 \h </w:instrText>
        </w:r>
        <w:r>
          <w:rPr>
            <w:noProof/>
            <w:webHidden/>
          </w:rPr>
        </w:r>
        <w:r>
          <w:rPr>
            <w:noProof/>
            <w:webHidden/>
          </w:rPr>
          <w:fldChar w:fldCharType="separate"/>
        </w:r>
        <w:r>
          <w:rPr>
            <w:noProof/>
            <w:webHidden/>
          </w:rPr>
          <w:t>20</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39" w:history="1">
        <w:r w:rsidRPr="00E16521">
          <w:rPr>
            <w:rStyle w:val="Hyperlink"/>
            <w:noProof/>
          </w:rPr>
          <w:t>18.</w:t>
        </w:r>
        <w:r>
          <w:rPr>
            <w:rFonts w:asciiTheme="minorHAnsi" w:eastAsiaTheme="minorEastAsia" w:hAnsiTheme="minorHAnsi" w:cstheme="minorBidi"/>
            <w:noProof/>
            <w:color w:val="auto"/>
            <w:sz w:val="22"/>
            <w:szCs w:val="22"/>
            <w:lang w:eastAsia="bg-BG"/>
          </w:rPr>
          <w:tab/>
        </w:r>
        <w:r w:rsidRPr="00E16521">
          <w:rPr>
            <w:rStyle w:val="Hyperlink"/>
            <w:noProof/>
          </w:rPr>
          <w:t>ФИНАНСОВИ АКТИВИ НА РАЗПОЛОЖЕНИЕ ЗА ПРОДАЖБА</w:t>
        </w:r>
        <w:r>
          <w:rPr>
            <w:noProof/>
            <w:webHidden/>
          </w:rPr>
          <w:tab/>
        </w:r>
        <w:r>
          <w:rPr>
            <w:noProof/>
            <w:webHidden/>
          </w:rPr>
          <w:fldChar w:fldCharType="begin"/>
        </w:r>
        <w:r>
          <w:rPr>
            <w:noProof/>
            <w:webHidden/>
          </w:rPr>
          <w:instrText xml:space="preserve"> PAGEREF _Toc531104539 \h </w:instrText>
        </w:r>
        <w:r>
          <w:rPr>
            <w:noProof/>
            <w:webHidden/>
          </w:rPr>
        </w:r>
        <w:r>
          <w:rPr>
            <w:noProof/>
            <w:webHidden/>
          </w:rPr>
          <w:fldChar w:fldCharType="separate"/>
        </w:r>
        <w:r>
          <w:rPr>
            <w:noProof/>
            <w:webHidden/>
          </w:rPr>
          <w:t>21</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40" w:history="1">
        <w:r w:rsidRPr="00E16521">
          <w:rPr>
            <w:rStyle w:val="Hyperlink"/>
            <w:noProof/>
          </w:rPr>
          <w:t>19.</w:t>
        </w:r>
        <w:r>
          <w:rPr>
            <w:rFonts w:asciiTheme="minorHAnsi" w:eastAsiaTheme="minorEastAsia" w:hAnsiTheme="minorHAnsi" w:cstheme="minorBidi"/>
            <w:noProof/>
            <w:color w:val="auto"/>
            <w:sz w:val="22"/>
            <w:szCs w:val="22"/>
            <w:lang w:eastAsia="bg-BG"/>
          </w:rPr>
          <w:tab/>
        </w:r>
        <w:r w:rsidRPr="00E16521">
          <w:rPr>
            <w:rStyle w:val="Hyperlink"/>
            <w:noProof/>
          </w:rPr>
          <w:t>ОТСРОЧЕНИ ДАНЪЦИ</w:t>
        </w:r>
        <w:r>
          <w:rPr>
            <w:noProof/>
            <w:webHidden/>
          </w:rPr>
          <w:tab/>
        </w:r>
        <w:r>
          <w:rPr>
            <w:noProof/>
            <w:webHidden/>
          </w:rPr>
          <w:fldChar w:fldCharType="begin"/>
        </w:r>
        <w:r>
          <w:rPr>
            <w:noProof/>
            <w:webHidden/>
          </w:rPr>
          <w:instrText xml:space="preserve"> PAGEREF _Toc531104540 \h </w:instrText>
        </w:r>
        <w:r>
          <w:rPr>
            <w:noProof/>
            <w:webHidden/>
          </w:rPr>
        </w:r>
        <w:r>
          <w:rPr>
            <w:noProof/>
            <w:webHidden/>
          </w:rPr>
          <w:fldChar w:fldCharType="separate"/>
        </w:r>
        <w:r>
          <w:rPr>
            <w:noProof/>
            <w:webHidden/>
          </w:rPr>
          <w:t>22</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41" w:history="1">
        <w:r w:rsidRPr="00E16521">
          <w:rPr>
            <w:rStyle w:val="Hyperlink"/>
            <w:noProof/>
          </w:rPr>
          <w:t>20.</w:t>
        </w:r>
        <w:r>
          <w:rPr>
            <w:rFonts w:asciiTheme="minorHAnsi" w:eastAsiaTheme="minorEastAsia" w:hAnsiTheme="minorHAnsi" w:cstheme="minorBidi"/>
            <w:noProof/>
            <w:color w:val="auto"/>
            <w:sz w:val="22"/>
            <w:szCs w:val="22"/>
            <w:lang w:eastAsia="bg-BG"/>
          </w:rPr>
          <w:tab/>
        </w:r>
        <w:r w:rsidRPr="00E16521">
          <w:rPr>
            <w:rStyle w:val="Hyperlink"/>
            <w:noProof/>
          </w:rPr>
          <w:t>МАТЕРИАЛНИ ЗАПАСИ</w:t>
        </w:r>
        <w:r>
          <w:rPr>
            <w:noProof/>
            <w:webHidden/>
          </w:rPr>
          <w:tab/>
        </w:r>
        <w:r>
          <w:rPr>
            <w:noProof/>
            <w:webHidden/>
          </w:rPr>
          <w:fldChar w:fldCharType="begin"/>
        </w:r>
        <w:r>
          <w:rPr>
            <w:noProof/>
            <w:webHidden/>
          </w:rPr>
          <w:instrText xml:space="preserve"> PAGEREF _Toc531104541 \h </w:instrText>
        </w:r>
        <w:r>
          <w:rPr>
            <w:noProof/>
            <w:webHidden/>
          </w:rPr>
        </w:r>
        <w:r>
          <w:rPr>
            <w:noProof/>
            <w:webHidden/>
          </w:rPr>
          <w:fldChar w:fldCharType="separate"/>
        </w:r>
        <w:r>
          <w:rPr>
            <w:noProof/>
            <w:webHidden/>
          </w:rPr>
          <w:t>23</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42" w:history="1">
        <w:r w:rsidRPr="00E16521">
          <w:rPr>
            <w:rStyle w:val="Hyperlink"/>
            <w:noProof/>
          </w:rPr>
          <w:t>21.</w:t>
        </w:r>
        <w:r>
          <w:rPr>
            <w:rFonts w:asciiTheme="minorHAnsi" w:eastAsiaTheme="minorEastAsia" w:hAnsiTheme="minorHAnsi" w:cstheme="minorBidi"/>
            <w:noProof/>
            <w:color w:val="auto"/>
            <w:sz w:val="22"/>
            <w:szCs w:val="22"/>
            <w:lang w:eastAsia="bg-BG"/>
          </w:rPr>
          <w:tab/>
        </w:r>
        <w:r w:rsidRPr="00E16521">
          <w:rPr>
            <w:rStyle w:val="Hyperlink"/>
            <w:noProof/>
          </w:rPr>
          <w:t>ТЪРГОВСКИ ВЗЕМАНИЯ</w:t>
        </w:r>
        <w:r>
          <w:rPr>
            <w:noProof/>
            <w:webHidden/>
          </w:rPr>
          <w:tab/>
        </w:r>
        <w:r>
          <w:rPr>
            <w:noProof/>
            <w:webHidden/>
          </w:rPr>
          <w:fldChar w:fldCharType="begin"/>
        </w:r>
        <w:r>
          <w:rPr>
            <w:noProof/>
            <w:webHidden/>
          </w:rPr>
          <w:instrText xml:space="preserve"> PAGEREF _Toc531104542 \h </w:instrText>
        </w:r>
        <w:r>
          <w:rPr>
            <w:noProof/>
            <w:webHidden/>
          </w:rPr>
        </w:r>
        <w:r>
          <w:rPr>
            <w:noProof/>
            <w:webHidden/>
          </w:rPr>
          <w:fldChar w:fldCharType="separate"/>
        </w:r>
        <w:r>
          <w:rPr>
            <w:noProof/>
            <w:webHidden/>
          </w:rPr>
          <w:t>23</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43" w:history="1">
        <w:r w:rsidRPr="00E16521">
          <w:rPr>
            <w:rStyle w:val="Hyperlink"/>
            <w:noProof/>
          </w:rPr>
          <w:t>22.</w:t>
        </w:r>
        <w:r>
          <w:rPr>
            <w:rFonts w:asciiTheme="minorHAnsi" w:eastAsiaTheme="minorEastAsia" w:hAnsiTheme="minorHAnsi" w:cstheme="minorBidi"/>
            <w:noProof/>
            <w:color w:val="auto"/>
            <w:sz w:val="22"/>
            <w:szCs w:val="22"/>
            <w:lang w:eastAsia="bg-BG"/>
          </w:rPr>
          <w:tab/>
        </w:r>
        <w:r w:rsidRPr="00E16521">
          <w:rPr>
            <w:rStyle w:val="Hyperlink"/>
            <w:noProof/>
          </w:rPr>
          <w:t>ДРУГИ ВЗЕМАНИЯ И ПРЕДПЛАТЕНИ РАЗХОДИ</w:t>
        </w:r>
        <w:bookmarkStart w:id="1" w:name="_GoBack"/>
        <w:bookmarkEnd w:id="1"/>
        <w:r>
          <w:rPr>
            <w:noProof/>
            <w:webHidden/>
          </w:rPr>
          <w:tab/>
        </w:r>
        <w:r>
          <w:rPr>
            <w:noProof/>
            <w:webHidden/>
          </w:rPr>
          <w:fldChar w:fldCharType="begin"/>
        </w:r>
        <w:r>
          <w:rPr>
            <w:noProof/>
            <w:webHidden/>
          </w:rPr>
          <w:instrText xml:space="preserve"> PAGEREF _Toc531104543 \h </w:instrText>
        </w:r>
        <w:r>
          <w:rPr>
            <w:noProof/>
            <w:webHidden/>
          </w:rPr>
        </w:r>
        <w:r>
          <w:rPr>
            <w:noProof/>
            <w:webHidden/>
          </w:rPr>
          <w:fldChar w:fldCharType="separate"/>
        </w:r>
        <w:r>
          <w:rPr>
            <w:noProof/>
            <w:webHidden/>
          </w:rPr>
          <w:t>24</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44" w:history="1">
        <w:r w:rsidRPr="00E16521">
          <w:rPr>
            <w:rStyle w:val="Hyperlink"/>
            <w:noProof/>
          </w:rPr>
          <w:t>23.</w:t>
        </w:r>
        <w:r>
          <w:rPr>
            <w:rFonts w:asciiTheme="minorHAnsi" w:eastAsiaTheme="minorEastAsia" w:hAnsiTheme="minorHAnsi" w:cstheme="minorBidi"/>
            <w:noProof/>
            <w:color w:val="auto"/>
            <w:sz w:val="22"/>
            <w:szCs w:val="22"/>
            <w:lang w:eastAsia="bg-BG"/>
          </w:rPr>
          <w:tab/>
        </w:r>
        <w:r w:rsidRPr="00E16521">
          <w:rPr>
            <w:rStyle w:val="Hyperlink"/>
            <w:noProof/>
          </w:rPr>
          <w:t>ДАНЪЦИ ЗА ВЪЗСТАНОВЯВАНЕ</w:t>
        </w:r>
        <w:r>
          <w:rPr>
            <w:noProof/>
            <w:webHidden/>
          </w:rPr>
          <w:tab/>
        </w:r>
        <w:r>
          <w:rPr>
            <w:noProof/>
            <w:webHidden/>
          </w:rPr>
          <w:fldChar w:fldCharType="begin"/>
        </w:r>
        <w:r>
          <w:rPr>
            <w:noProof/>
            <w:webHidden/>
          </w:rPr>
          <w:instrText xml:space="preserve"> PAGEREF _Toc531104544 \h </w:instrText>
        </w:r>
        <w:r>
          <w:rPr>
            <w:noProof/>
            <w:webHidden/>
          </w:rPr>
        </w:r>
        <w:r>
          <w:rPr>
            <w:noProof/>
            <w:webHidden/>
          </w:rPr>
          <w:fldChar w:fldCharType="separate"/>
        </w:r>
        <w:r>
          <w:rPr>
            <w:noProof/>
            <w:webHidden/>
          </w:rPr>
          <w:t>24</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45" w:history="1">
        <w:r w:rsidRPr="00E16521">
          <w:rPr>
            <w:rStyle w:val="Hyperlink"/>
            <w:noProof/>
          </w:rPr>
          <w:t>24.</w:t>
        </w:r>
        <w:r>
          <w:rPr>
            <w:rFonts w:asciiTheme="minorHAnsi" w:eastAsiaTheme="minorEastAsia" w:hAnsiTheme="minorHAnsi" w:cstheme="minorBidi"/>
            <w:noProof/>
            <w:color w:val="auto"/>
            <w:sz w:val="22"/>
            <w:szCs w:val="22"/>
            <w:lang w:eastAsia="bg-BG"/>
          </w:rPr>
          <w:tab/>
        </w:r>
        <w:r w:rsidRPr="00E16521">
          <w:rPr>
            <w:rStyle w:val="Hyperlink"/>
            <w:noProof/>
          </w:rPr>
          <w:t>ПАРИЧНИ СРЕДСТВА И ПАРИЧНИ ЕКВИВАЛЕНТИ</w:t>
        </w:r>
        <w:r>
          <w:rPr>
            <w:noProof/>
            <w:webHidden/>
          </w:rPr>
          <w:tab/>
        </w:r>
        <w:r>
          <w:rPr>
            <w:noProof/>
            <w:webHidden/>
          </w:rPr>
          <w:fldChar w:fldCharType="begin"/>
        </w:r>
        <w:r>
          <w:rPr>
            <w:noProof/>
            <w:webHidden/>
          </w:rPr>
          <w:instrText xml:space="preserve"> PAGEREF _Toc531104545 \h </w:instrText>
        </w:r>
        <w:r>
          <w:rPr>
            <w:noProof/>
            <w:webHidden/>
          </w:rPr>
        </w:r>
        <w:r>
          <w:rPr>
            <w:noProof/>
            <w:webHidden/>
          </w:rPr>
          <w:fldChar w:fldCharType="separate"/>
        </w:r>
        <w:r>
          <w:rPr>
            <w:noProof/>
            <w:webHidden/>
          </w:rPr>
          <w:t>24</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46" w:history="1">
        <w:r w:rsidRPr="00E16521">
          <w:rPr>
            <w:rStyle w:val="Hyperlink"/>
            <w:noProof/>
          </w:rPr>
          <w:t>25.</w:t>
        </w:r>
        <w:r>
          <w:rPr>
            <w:rFonts w:asciiTheme="minorHAnsi" w:eastAsiaTheme="minorEastAsia" w:hAnsiTheme="minorHAnsi" w:cstheme="minorBidi"/>
            <w:noProof/>
            <w:color w:val="auto"/>
            <w:sz w:val="22"/>
            <w:szCs w:val="22"/>
            <w:lang w:eastAsia="bg-BG"/>
          </w:rPr>
          <w:tab/>
        </w:r>
        <w:r w:rsidRPr="00E16521">
          <w:rPr>
            <w:rStyle w:val="Hyperlink"/>
            <w:noProof/>
          </w:rPr>
          <w:t>КАПИТАЛ И РЕЗЕРВИ</w:t>
        </w:r>
        <w:r>
          <w:rPr>
            <w:noProof/>
            <w:webHidden/>
          </w:rPr>
          <w:tab/>
        </w:r>
        <w:r>
          <w:rPr>
            <w:noProof/>
            <w:webHidden/>
          </w:rPr>
          <w:fldChar w:fldCharType="begin"/>
        </w:r>
        <w:r>
          <w:rPr>
            <w:noProof/>
            <w:webHidden/>
          </w:rPr>
          <w:instrText xml:space="preserve"> PAGEREF _Toc531104546 \h </w:instrText>
        </w:r>
        <w:r>
          <w:rPr>
            <w:noProof/>
            <w:webHidden/>
          </w:rPr>
        </w:r>
        <w:r>
          <w:rPr>
            <w:noProof/>
            <w:webHidden/>
          </w:rPr>
          <w:fldChar w:fldCharType="separate"/>
        </w:r>
        <w:r>
          <w:rPr>
            <w:noProof/>
            <w:webHidden/>
          </w:rPr>
          <w:t>25</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47" w:history="1">
        <w:r w:rsidRPr="00E16521">
          <w:rPr>
            <w:rStyle w:val="Hyperlink"/>
            <w:noProof/>
          </w:rPr>
          <w:t>26.</w:t>
        </w:r>
        <w:r>
          <w:rPr>
            <w:rFonts w:asciiTheme="minorHAnsi" w:eastAsiaTheme="minorEastAsia" w:hAnsiTheme="minorHAnsi" w:cstheme="minorBidi"/>
            <w:noProof/>
            <w:color w:val="auto"/>
            <w:sz w:val="22"/>
            <w:szCs w:val="22"/>
            <w:lang w:eastAsia="bg-BG"/>
          </w:rPr>
          <w:tab/>
        </w:r>
        <w:r w:rsidRPr="00E16521">
          <w:rPr>
            <w:rStyle w:val="Hyperlink"/>
            <w:noProof/>
          </w:rPr>
          <w:t>ЗАДЪЛЖЕНИЯ КЪМ ПЕРСОНАЛА ПРИ ПЕНСИОНИРАНЕ</w:t>
        </w:r>
        <w:r>
          <w:rPr>
            <w:noProof/>
            <w:webHidden/>
          </w:rPr>
          <w:tab/>
        </w:r>
        <w:r>
          <w:rPr>
            <w:noProof/>
            <w:webHidden/>
          </w:rPr>
          <w:fldChar w:fldCharType="begin"/>
        </w:r>
        <w:r>
          <w:rPr>
            <w:noProof/>
            <w:webHidden/>
          </w:rPr>
          <w:instrText xml:space="preserve"> PAGEREF _Toc531104547 \h </w:instrText>
        </w:r>
        <w:r>
          <w:rPr>
            <w:noProof/>
            <w:webHidden/>
          </w:rPr>
        </w:r>
        <w:r>
          <w:rPr>
            <w:noProof/>
            <w:webHidden/>
          </w:rPr>
          <w:fldChar w:fldCharType="separate"/>
        </w:r>
        <w:r>
          <w:rPr>
            <w:noProof/>
            <w:webHidden/>
          </w:rPr>
          <w:t>27</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48" w:history="1">
        <w:r w:rsidRPr="00E16521">
          <w:rPr>
            <w:rStyle w:val="Hyperlink"/>
            <w:noProof/>
          </w:rPr>
          <w:t>27.</w:t>
        </w:r>
        <w:r>
          <w:rPr>
            <w:rFonts w:asciiTheme="minorHAnsi" w:eastAsiaTheme="minorEastAsia" w:hAnsiTheme="minorHAnsi" w:cstheme="minorBidi"/>
            <w:noProof/>
            <w:color w:val="auto"/>
            <w:sz w:val="22"/>
            <w:szCs w:val="22"/>
            <w:lang w:eastAsia="bg-BG"/>
          </w:rPr>
          <w:tab/>
        </w:r>
        <w:r w:rsidRPr="00E16521">
          <w:rPr>
            <w:rStyle w:val="Hyperlink"/>
            <w:noProof/>
          </w:rPr>
          <w:t>ЗАДЪЛЖЕНИЯ КЪМ ДОСТАВЧИЦИ И ДРУГИ КРЕДИТОРИ</w:t>
        </w:r>
        <w:r>
          <w:rPr>
            <w:noProof/>
            <w:webHidden/>
          </w:rPr>
          <w:tab/>
        </w:r>
        <w:r>
          <w:rPr>
            <w:noProof/>
            <w:webHidden/>
          </w:rPr>
          <w:fldChar w:fldCharType="begin"/>
        </w:r>
        <w:r>
          <w:rPr>
            <w:noProof/>
            <w:webHidden/>
          </w:rPr>
          <w:instrText xml:space="preserve"> PAGEREF _Toc531104548 \h </w:instrText>
        </w:r>
        <w:r>
          <w:rPr>
            <w:noProof/>
            <w:webHidden/>
          </w:rPr>
        </w:r>
        <w:r>
          <w:rPr>
            <w:noProof/>
            <w:webHidden/>
          </w:rPr>
          <w:fldChar w:fldCharType="separate"/>
        </w:r>
        <w:r>
          <w:rPr>
            <w:noProof/>
            <w:webHidden/>
          </w:rPr>
          <w:t>27</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49" w:history="1">
        <w:r w:rsidRPr="00E16521">
          <w:rPr>
            <w:rStyle w:val="Hyperlink"/>
            <w:noProof/>
          </w:rPr>
          <w:t>28.</w:t>
        </w:r>
        <w:r>
          <w:rPr>
            <w:rFonts w:asciiTheme="minorHAnsi" w:eastAsiaTheme="minorEastAsia" w:hAnsiTheme="minorHAnsi" w:cstheme="minorBidi"/>
            <w:noProof/>
            <w:color w:val="auto"/>
            <w:sz w:val="22"/>
            <w:szCs w:val="22"/>
            <w:lang w:eastAsia="bg-BG"/>
          </w:rPr>
          <w:tab/>
        </w:r>
        <w:r w:rsidRPr="00E16521">
          <w:rPr>
            <w:rStyle w:val="Hyperlink"/>
            <w:noProof/>
          </w:rPr>
          <w:t>ЗАДЪЛЖЕНИЯ ЗА ДИВИДЕНТИ</w:t>
        </w:r>
        <w:r>
          <w:rPr>
            <w:noProof/>
            <w:webHidden/>
          </w:rPr>
          <w:tab/>
        </w:r>
        <w:r>
          <w:rPr>
            <w:noProof/>
            <w:webHidden/>
          </w:rPr>
          <w:fldChar w:fldCharType="begin"/>
        </w:r>
        <w:r>
          <w:rPr>
            <w:noProof/>
            <w:webHidden/>
          </w:rPr>
          <w:instrText xml:space="preserve"> PAGEREF _Toc531104549 \h </w:instrText>
        </w:r>
        <w:r>
          <w:rPr>
            <w:noProof/>
            <w:webHidden/>
          </w:rPr>
        </w:r>
        <w:r>
          <w:rPr>
            <w:noProof/>
            <w:webHidden/>
          </w:rPr>
          <w:fldChar w:fldCharType="separate"/>
        </w:r>
        <w:r>
          <w:rPr>
            <w:noProof/>
            <w:webHidden/>
          </w:rPr>
          <w:t>28</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50" w:history="1">
        <w:r w:rsidRPr="00E16521">
          <w:rPr>
            <w:rStyle w:val="Hyperlink"/>
            <w:noProof/>
          </w:rPr>
          <w:t>29.</w:t>
        </w:r>
        <w:r>
          <w:rPr>
            <w:rFonts w:asciiTheme="minorHAnsi" w:eastAsiaTheme="minorEastAsia" w:hAnsiTheme="minorHAnsi" w:cstheme="minorBidi"/>
            <w:noProof/>
            <w:color w:val="auto"/>
            <w:sz w:val="22"/>
            <w:szCs w:val="22"/>
            <w:lang w:eastAsia="bg-BG"/>
          </w:rPr>
          <w:tab/>
        </w:r>
        <w:r w:rsidRPr="00E16521">
          <w:rPr>
            <w:rStyle w:val="Hyperlink"/>
            <w:noProof/>
          </w:rPr>
          <w:t>ЗАДЪЛЖЕНИЯ ЗА ДАНЪЦИ</w:t>
        </w:r>
        <w:r>
          <w:rPr>
            <w:noProof/>
            <w:webHidden/>
          </w:rPr>
          <w:tab/>
        </w:r>
        <w:r>
          <w:rPr>
            <w:noProof/>
            <w:webHidden/>
          </w:rPr>
          <w:fldChar w:fldCharType="begin"/>
        </w:r>
        <w:r>
          <w:rPr>
            <w:noProof/>
            <w:webHidden/>
          </w:rPr>
          <w:instrText xml:space="preserve"> PAGEREF _Toc531104550 \h </w:instrText>
        </w:r>
        <w:r>
          <w:rPr>
            <w:noProof/>
            <w:webHidden/>
          </w:rPr>
        </w:r>
        <w:r>
          <w:rPr>
            <w:noProof/>
            <w:webHidden/>
          </w:rPr>
          <w:fldChar w:fldCharType="separate"/>
        </w:r>
        <w:r>
          <w:rPr>
            <w:noProof/>
            <w:webHidden/>
          </w:rPr>
          <w:t>28</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51" w:history="1">
        <w:r w:rsidRPr="00E16521">
          <w:rPr>
            <w:rStyle w:val="Hyperlink"/>
            <w:noProof/>
          </w:rPr>
          <w:t>30.</w:t>
        </w:r>
        <w:r>
          <w:rPr>
            <w:rFonts w:asciiTheme="minorHAnsi" w:eastAsiaTheme="minorEastAsia" w:hAnsiTheme="minorHAnsi" w:cstheme="minorBidi"/>
            <w:noProof/>
            <w:color w:val="auto"/>
            <w:sz w:val="22"/>
            <w:szCs w:val="22"/>
            <w:lang w:eastAsia="bg-BG"/>
          </w:rPr>
          <w:tab/>
        </w:r>
        <w:r w:rsidRPr="00E16521">
          <w:rPr>
            <w:rStyle w:val="Hyperlink"/>
            <w:noProof/>
          </w:rPr>
          <w:t>ЗАДЪЛЖЕНИЯ КЪМ ПЕРСОНАЛА И СОЦИАЛНОТО ОСИГУРЯВАНЕ</w:t>
        </w:r>
        <w:r>
          <w:rPr>
            <w:noProof/>
            <w:webHidden/>
          </w:rPr>
          <w:tab/>
        </w:r>
        <w:r>
          <w:rPr>
            <w:noProof/>
            <w:webHidden/>
          </w:rPr>
          <w:fldChar w:fldCharType="begin"/>
        </w:r>
        <w:r>
          <w:rPr>
            <w:noProof/>
            <w:webHidden/>
          </w:rPr>
          <w:instrText xml:space="preserve"> PAGEREF _Toc531104551 \h </w:instrText>
        </w:r>
        <w:r>
          <w:rPr>
            <w:noProof/>
            <w:webHidden/>
          </w:rPr>
        </w:r>
        <w:r>
          <w:rPr>
            <w:noProof/>
            <w:webHidden/>
          </w:rPr>
          <w:fldChar w:fldCharType="separate"/>
        </w:r>
        <w:r>
          <w:rPr>
            <w:noProof/>
            <w:webHidden/>
          </w:rPr>
          <w:t>28</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52" w:history="1">
        <w:r w:rsidRPr="00E16521">
          <w:rPr>
            <w:rStyle w:val="Hyperlink"/>
            <w:noProof/>
          </w:rPr>
          <w:t>31.</w:t>
        </w:r>
        <w:r>
          <w:rPr>
            <w:rFonts w:asciiTheme="minorHAnsi" w:eastAsiaTheme="minorEastAsia" w:hAnsiTheme="minorHAnsi" w:cstheme="minorBidi"/>
            <w:noProof/>
            <w:color w:val="auto"/>
            <w:sz w:val="22"/>
            <w:szCs w:val="22"/>
            <w:lang w:eastAsia="bg-BG"/>
          </w:rPr>
          <w:tab/>
        </w:r>
        <w:r w:rsidRPr="00E16521">
          <w:rPr>
            <w:rStyle w:val="Hyperlink"/>
            <w:noProof/>
          </w:rPr>
          <w:t>СЕГМЕНТНО ОТЧИТАНЕ</w:t>
        </w:r>
        <w:r>
          <w:rPr>
            <w:noProof/>
            <w:webHidden/>
          </w:rPr>
          <w:tab/>
        </w:r>
        <w:r>
          <w:rPr>
            <w:noProof/>
            <w:webHidden/>
          </w:rPr>
          <w:fldChar w:fldCharType="begin"/>
        </w:r>
        <w:r>
          <w:rPr>
            <w:noProof/>
            <w:webHidden/>
          </w:rPr>
          <w:instrText xml:space="preserve"> PAGEREF _Toc531104552 \h </w:instrText>
        </w:r>
        <w:r>
          <w:rPr>
            <w:noProof/>
            <w:webHidden/>
          </w:rPr>
        </w:r>
        <w:r>
          <w:rPr>
            <w:noProof/>
            <w:webHidden/>
          </w:rPr>
          <w:fldChar w:fldCharType="separate"/>
        </w:r>
        <w:r>
          <w:rPr>
            <w:noProof/>
            <w:webHidden/>
          </w:rPr>
          <w:t>28</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53" w:history="1">
        <w:r w:rsidRPr="00E16521">
          <w:rPr>
            <w:rStyle w:val="Hyperlink"/>
            <w:noProof/>
          </w:rPr>
          <w:t>32.</w:t>
        </w:r>
        <w:r>
          <w:rPr>
            <w:rFonts w:asciiTheme="minorHAnsi" w:eastAsiaTheme="minorEastAsia" w:hAnsiTheme="minorHAnsi" w:cstheme="minorBidi"/>
            <w:noProof/>
            <w:color w:val="auto"/>
            <w:sz w:val="22"/>
            <w:szCs w:val="22"/>
            <w:lang w:eastAsia="bg-BG"/>
          </w:rPr>
          <w:tab/>
        </w:r>
        <w:r w:rsidRPr="00E16521">
          <w:rPr>
            <w:rStyle w:val="Hyperlink"/>
            <w:noProof/>
          </w:rPr>
          <w:t>УПРАВЛЕНИЕ НА ФИНАНСОВИЯ РИСК</w:t>
        </w:r>
        <w:r>
          <w:rPr>
            <w:noProof/>
            <w:webHidden/>
          </w:rPr>
          <w:tab/>
        </w:r>
        <w:r>
          <w:rPr>
            <w:noProof/>
            <w:webHidden/>
          </w:rPr>
          <w:fldChar w:fldCharType="begin"/>
        </w:r>
        <w:r>
          <w:rPr>
            <w:noProof/>
            <w:webHidden/>
          </w:rPr>
          <w:instrText xml:space="preserve"> PAGEREF _Toc531104553 \h </w:instrText>
        </w:r>
        <w:r>
          <w:rPr>
            <w:noProof/>
            <w:webHidden/>
          </w:rPr>
        </w:r>
        <w:r>
          <w:rPr>
            <w:noProof/>
            <w:webHidden/>
          </w:rPr>
          <w:fldChar w:fldCharType="separate"/>
        </w:r>
        <w:r>
          <w:rPr>
            <w:noProof/>
            <w:webHidden/>
          </w:rPr>
          <w:t>30</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54" w:history="1">
        <w:r w:rsidRPr="00E16521">
          <w:rPr>
            <w:rStyle w:val="Hyperlink"/>
            <w:noProof/>
          </w:rPr>
          <w:t>33.</w:t>
        </w:r>
        <w:r>
          <w:rPr>
            <w:rFonts w:asciiTheme="minorHAnsi" w:eastAsiaTheme="minorEastAsia" w:hAnsiTheme="minorHAnsi" w:cstheme="minorBidi"/>
            <w:noProof/>
            <w:color w:val="auto"/>
            <w:sz w:val="22"/>
            <w:szCs w:val="22"/>
            <w:lang w:eastAsia="bg-BG"/>
          </w:rPr>
          <w:tab/>
        </w:r>
        <w:r w:rsidRPr="00E16521">
          <w:rPr>
            <w:rStyle w:val="Hyperlink"/>
            <w:noProof/>
          </w:rPr>
          <w:t>СВЪРЗАНИ ЛИЦА И СДЕЛКИ СЪС СВЪРЗАНИ ЛИЦА</w:t>
        </w:r>
        <w:r>
          <w:rPr>
            <w:noProof/>
            <w:webHidden/>
          </w:rPr>
          <w:tab/>
        </w:r>
        <w:r>
          <w:rPr>
            <w:noProof/>
            <w:webHidden/>
          </w:rPr>
          <w:fldChar w:fldCharType="begin"/>
        </w:r>
        <w:r>
          <w:rPr>
            <w:noProof/>
            <w:webHidden/>
          </w:rPr>
          <w:instrText xml:space="preserve"> PAGEREF _Toc531104554 \h </w:instrText>
        </w:r>
        <w:r>
          <w:rPr>
            <w:noProof/>
            <w:webHidden/>
          </w:rPr>
        </w:r>
        <w:r>
          <w:rPr>
            <w:noProof/>
            <w:webHidden/>
          </w:rPr>
          <w:fldChar w:fldCharType="separate"/>
        </w:r>
        <w:r>
          <w:rPr>
            <w:noProof/>
            <w:webHidden/>
          </w:rPr>
          <w:t>30</w:t>
        </w:r>
        <w:r>
          <w:rPr>
            <w:noProof/>
            <w:webHidden/>
          </w:rPr>
          <w:fldChar w:fldCharType="end"/>
        </w:r>
      </w:hyperlink>
    </w:p>
    <w:p w:rsidR="00E73C75" w:rsidRDefault="00E73C75">
      <w:pPr>
        <w:pStyle w:val="TOC1"/>
        <w:rPr>
          <w:rFonts w:asciiTheme="minorHAnsi" w:eastAsiaTheme="minorEastAsia" w:hAnsiTheme="minorHAnsi" w:cstheme="minorBidi"/>
          <w:noProof/>
          <w:color w:val="auto"/>
          <w:sz w:val="22"/>
          <w:szCs w:val="22"/>
          <w:lang w:eastAsia="bg-BG"/>
        </w:rPr>
      </w:pPr>
      <w:hyperlink w:anchor="_Toc531104555" w:history="1">
        <w:r w:rsidRPr="00E16521">
          <w:rPr>
            <w:rStyle w:val="Hyperlink"/>
            <w:noProof/>
          </w:rPr>
          <w:t>34.</w:t>
        </w:r>
        <w:r>
          <w:rPr>
            <w:rFonts w:asciiTheme="minorHAnsi" w:eastAsiaTheme="minorEastAsia" w:hAnsiTheme="minorHAnsi" w:cstheme="minorBidi"/>
            <w:noProof/>
            <w:color w:val="auto"/>
            <w:sz w:val="22"/>
            <w:szCs w:val="22"/>
            <w:lang w:eastAsia="bg-BG"/>
          </w:rPr>
          <w:tab/>
        </w:r>
        <w:r w:rsidRPr="00E16521">
          <w:rPr>
            <w:rStyle w:val="Hyperlink"/>
            <w:noProof/>
          </w:rPr>
          <w:t>СЪБИТИЯ СЛЕД КРАЯ НА ОТЧЕТНИЯ ПЕРИОД</w:t>
        </w:r>
        <w:r>
          <w:rPr>
            <w:noProof/>
            <w:webHidden/>
          </w:rPr>
          <w:tab/>
        </w:r>
        <w:r>
          <w:rPr>
            <w:noProof/>
            <w:webHidden/>
          </w:rPr>
          <w:fldChar w:fldCharType="begin"/>
        </w:r>
        <w:r>
          <w:rPr>
            <w:noProof/>
            <w:webHidden/>
          </w:rPr>
          <w:instrText xml:space="preserve"> PAGEREF _Toc531104555 \h </w:instrText>
        </w:r>
        <w:r>
          <w:rPr>
            <w:noProof/>
            <w:webHidden/>
          </w:rPr>
        </w:r>
        <w:r>
          <w:rPr>
            <w:noProof/>
            <w:webHidden/>
          </w:rPr>
          <w:fldChar w:fldCharType="separate"/>
        </w:r>
        <w:r>
          <w:rPr>
            <w:noProof/>
            <w:webHidden/>
          </w:rPr>
          <w:t>31</w:t>
        </w:r>
        <w:r>
          <w:rPr>
            <w:noProof/>
            <w:webHidden/>
          </w:rPr>
          <w:fldChar w:fldCharType="end"/>
        </w:r>
      </w:hyperlink>
    </w:p>
    <w:p w:rsidR="00BF155B" w:rsidRPr="001D3458" w:rsidRDefault="00CA2E42" w:rsidP="009B454D">
      <w:pPr>
        <w:ind w:firstLine="0"/>
        <w:rPr>
          <w:color w:val="auto"/>
          <w:szCs w:val="20"/>
        </w:rPr>
      </w:pPr>
      <w:r w:rsidRPr="001D3458">
        <w:rPr>
          <w:b/>
          <w:color w:val="auto"/>
          <w:szCs w:val="20"/>
        </w:rPr>
        <w:fldChar w:fldCharType="end"/>
      </w:r>
    </w:p>
    <w:p w:rsidR="006330BF" w:rsidRPr="001D3458" w:rsidRDefault="006330BF" w:rsidP="00962850">
      <w:pPr>
        <w:pStyle w:val="Mainnumbers"/>
        <w:sectPr w:rsidR="006330BF" w:rsidRPr="001D3458" w:rsidSect="009B454D">
          <w:headerReference w:type="default" r:id="rId8"/>
          <w:headerReference w:type="first" r:id="rId9"/>
          <w:pgSz w:w="11907" w:h="16839" w:code="9"/>
          <w:pgMar w:top="1418" w:right="1041" w:bottom="1276" w:left="1418" w:header="709" w:footer="709" w:gutter="0"/>
          <w:pgNumType w:start="5"/>
          <w:cols w:space="708"/>
          <w:titlePg/>
          <w:docGrid w:linePitch="272"/>
        </w:sectPr>
      </w:pPr>
    </w:p>
    <w:p w:rsidR="006330BF" w:rsidRPr="001D3458" w:rsidRDefault="006330BF" w:rsidP="00962850">
      <w:pPr>
        <w:pStyle w:val="Mainnumbers"/>
      </w:pPr>
      <w:r w:rsidRPr="001D3458">
        <w:br w:type="page"/>
      </w:r>
      <w:bookmarkStart w:id="2" w:name="_Toc231025538"/>
      <w:bookmarkStart w:id="3" w:name="_Toc531104522"/>
      <w:bookmarkEnd w:id="0"/>
      <w:r w:rsidRPr="001D3458">
        <w:lastRenderedPageBreak/>
        <w:t>ИНФОРМАЦИЯ ЗА ГРУПАТА</w:t>
      </w:r>
      <w:bookmarkEnd w:id="2"/>
      <w:bookmarkEnd w:id="3"/>
    </w:p>
    <w:p w:rsidR="006330BF" w:rsidRPr="001D3458" w:rsidRDefault="00EC239A" w:rsidP="009B454D">
      <w:pPr>
        <w:ind w:firstLine="0"/>
        <w:rPr>
          <w:color w:val="auto"/>
          <w:szCs w:val="20"/>
        </w:rPr>
      </w:pPr>
      <w:r w:rsidRPr="001D3458">
        <w:rPr>
          <w:color w:val="auto"/>
          <w:szCs w:val="20"/>
        </w:rPr>
        <w:t>Към 30.</w:t>
      </w:r>
      <w:r w:rsidR="00651EE6" w:rsidRPr="001D3458">
        <w:rPr>
          <w:color w:val="auto"/>
          <w:szCs w:val="20"/>
        </w:rPr>
        <w:t>09</w:t>
      </w:r>
      <w:r w:rsidRPr="001D3458">
        <w:rPr>
          <w:color w:val="auto"/>
          <w:szCs w:val="20"/>
        </w:rPr>
        <w:t xml:space="preserve">.2018 г. </w:t>
      </w:r>
      <w:r w:rsidR="006330BF" w:rsidRPr="001D3458">
        <w:rPr>
          <w:color w:val="auto"/>
          <w:szCs w:val="20"/>
        </w:rPr>
        <w:t>Група Българска Фондова Борса - София (Групата) се състои от Българска Фондова Борса - София АД (Дружество-майка) и дъщерн</w:t>
      </w:r>
      <w:r w:rsidR="00901C1C" w:rsidRPr="001D3458">
        <w:rPr>
          <w:color w:val="auto"/>
          <w:szCs w:val="20"/>
        </w:rPr>
        <w:t>ите</w:t>
      </w:r>
      <w:r w:rsidR="006330BF" w:rsidRPr="001D3458">
        <w:rPr>
          <w:color w:val="auto"/>
          <w:szCs w:val="20"/>
        </w:rPr>
        <w:t xml:space="preserve"> дружеств</w:t>
      </w:r>
      <w:r w:rsidR="00901C1C" w:rsidRPr="001D3458">
        <w:rPr>
          <w:color w:val="auto"/>
          <w:szCs w:val="20"/>
        </w:rPr>
        <w:t>а</w:t>
      </w:r>
      <w:r w:rsidR="006330BF" w:rsidRPr="001D3458">
        <w:rPr>
          <w:color w:val="auto"/>
          <w:szCs w:val="20"/>
        </w:rPr>
        <w:t xml:space="preserve"> Сервиз Финансови Пазари ЕООД</w:t>
      </w:r>
      <w:r w:rsidR="00901C1C" w:rsidRPr="001D3458">
        <w:rPr>
          <w:color w:val="auto"/>
          <w:szCs w:val="20"/>
        </w:rPr>
        <w:t xml:space="preserve"> и Българска Независима Енергийна Борса ЕАД</w:t>
      </w:r>
      <w:r w:rsidR="006330BF" w:rsidRPr="001D3458">
        <w:rPr>
          <w:color w:val="auto"/>
          <w:szCs w:val="20"/>
        </w:rPr>
        <w:t xml:space="preserve">. Допълнително от 15.04.2014 г. Групата има инвестиция в съвместно дружество. </w:t>
      </w:r>
    </w:p>
    <w:p w:rsidR="006330BF" w:rsidRPr="001D3458" w:rsidRDefault="006330BF" w:rsidP="009B454D">
      <w:pPr>
        <w:pStyle w:val="aa"/>
        <w:spacing w:line="276" w:lineRule="auto"/>
        <w:ind w:firstLine="0"/>
        <w:rPr>
          <w:rFonts w:ascii="Calibri" w:hAnsi="Calibri"/>
          <w:color w:val="auto"/>
        </w:rPr>
      </w:pPr>
      <w:r w:rsidRPr="001D3458">
        <w:rPr>
          <w:rFonts w:ascii="Calibri" w:hAnsi="Calibri"/>
          <w:color w:val="auto"/>
        </w:rPr>
        <w:t>Дружество - майка</w:t>
      </w:r>
    </w:p>
    <w:p w:rsidR="006330BF" w:rsidRPr="001D3458" w:rsidRDefault="006330BF" w:rsidP="009B454D">
      <w:pPr>
        <w:ind w:firstLine="0"/>
        <w:rPr>
          <w:color w:val="auto"/>
          <w:szCs w:val="20"/>
        </w:rPr>
      </w:pPr>
      <w:r w:rsidRPr="001D3458">
        <w:rPr>
          <w:color w:val="auto"/>
          <w:szCs w:val="20"/>
        </w:rPr>
        <w:t>Българска Фондова Борса - София АД (Дружество-майка</w:t>
      </w:r>
      <w:r w:rsidR="002D5AE2" w:rsidRPr="001D3458">
        <w:rPr>
          <w:color w:val="auto"/>
          <w:szCs w:val="20"/>
        </w:rPr>
        <w:t>, Борсата</w:t>
      </w:r>
      <w:r w:rsidRPr="001D3458">
        <w:rPr>
          <w:color w:val="auto"/>
          <w:szCs w:val="20"/>
        </w:rPr>
        <w:t>) е търговско дружество, създадено през месец ноември 1991 г. Дружеството е със седалище и адрес на управление гр.</w:t>
      </w:r>
      <w:r w:rsidRPr="001D3458">
        <w:rPr>
          <w:rFonts w:cs="Calibri"/>
          <w:color w:val="auto"/>
          <w:szCs w:val="20"/>
        </w:rPr>
        <w:t xml:space="preserve"> </w:t>
      </w:r>
      <w:r w:rsidRPr="001D3458">
        <w:rPr>
          <w:color w:val="auto"/>
          <w:szCs w:val="20"/>
        </w:rPr>
        <w:t xml:space="preserve">София, ул. “Три уши” № 6. Съдебната регистрация на дружеството е от 1991 г. с Решение № 25 156 /08.11.1991 г. на Софийски градски съд. </w:t>
      </w:r>
    </w:p>
    <w:p w:rsidR="006330BF" w:rsidRPr="001D3458" w:rsidRDefault="006330BF" w:rsidP="009B454D">
      <w:pPr>
        <w:ind w:firstLine="0"/>
        <w:rPr>
          <w:color w:val="auto"/>
          <w:szCs w:val="20"/>
        </w:rPr>
      </w:pPr>
      <w:r w:rsidRPr="001D3458">
        <w:rPr>
          <w:color w:val="auto"/>
          <w:szCs w:val="20"/>
        </w:rPr>
        <w:t>Българска Фондова Борса - София АД е публично акционерно дружество. Към 30.</w:t>
      </w:r>
      <w:r w:rsidR="00F66075">
        <w:rPr>
          <w:color w:val="auto"/>
          <w:szCs w:val="20"/>
          <w:lang w:val="en-US"/>
        </w:rPr>
        <w:t>09</w:t>
      </w:r>
      <w:r w:rsidRPr="001D3458">
        <w:rPr>
          <w:color w:val="auto"/>
          <w:szCs w:val="20"/>
        </w:rPr>
        <w:t xml:space="preserve">.2018 г. капиталът на дружеството е разпределен в 6,582,860 броя безналични поименни акции с номинална стойност на една акция - един лев. </w:t>
      </w:r>
    </w:p>
    <w:p w:rsidR="006330BF" w:rsidRPr="001D3458" w:rsidRDefault="006330BF" w:rsidP="009B454D">
      <w:pPr>
        <w:ind w:firstLine="0"/>
        <w:rPr>
          <w:color w:val="auto"/>
          <w:szCs w:val="20"/>
        </w:rPr>
      </w:pPr>
      <w:r w:rsidRPr="001D3458">
        <w:rPr>
          <w:color w:val="auto"/>
          <w:szCs w:val="20"/>
        </w:rPr>
        <w:t xml:space="preserve">На 09.12.2010 г. е вписано в Търговския регистър увеличение на основния капитал на Борсата със 715,000 лева от 5,867,860 лева на 6,582,860 лева чрез издаване на нови 715,000 броя обикновени поименни безналични акции с право на глас срещу парична вноска от акционера на дружеството Министерство на финансите на Република България. </w:t>
      </w:r>
    </w:p>
    <w:p w:rsidR="006330BF" w:rsidRPr="001D3458" w:rsidRDefault="006330BF" w:rsidP="009B454D">
      <w:pPr>
        <w:pStyle w:val="aa"/>
        <w:spacing w:line="276" w:lineRule="auto"/>
        <w:ind w:firstLine="0"/>
        <w:rPr>
          <w:rFonts w:ascii="Calibri" w:hAnsi="Calibri"/>
          <w:color w:val="auto"/>
        </w:rPr>
      </w:pPr>
      <w:r w:rsidRPr="001D3458">
        <w:rPr>
          <w:rFonts w:ascii="Calibri" w:hAnsi="Calibri"/>
          <w:color w:val="auto"/>
        </w:rPr>
        <w:t>Дъщерн</w:t>
      </w:r>
      <w:r w:rsidR="002D5AE2" w:rsidRPr="001D3458">
        <w:rPr>
          <w:rFonts w:ascii="Calibri" w:hAnsi="Calibri"/>
          <w:color w:val="auto"/>
        </w:rPr>
        <w:t>и</w:t>
      </w:r>
      <w:r w:rsidRPr="001D3458">
        <w:rPr>
          <w:rFonts w:ascii="Calibri" w:hAnsi="Calibri"/>
          <w:color w:val="auto"/>
        </w:rPr>
        <w:t xml:space="preserve"> дружеств</w:t>
      </w:r>
      <w:r w:rsidR="002D5AE2" w:rsidRPr="001D3458">
        <w:rPr>
          <w:rFonts w:ascii="Calibri" w:hAnsi="Calibri"/>
          <w:color w:val="auto"/>
        </w:rPr>
        <w:t>а</w:t>
      </w:r>
    </w:p>
    <w:p w:rsidR="006330BF" w:rsidRPr="001D3458" w:rsidRDefault="006330BF" w:rsidP="001D3458">
      <w:pPr>
        <w:spacing w:after="240"/>
        <w:ind w:firstLine="0"/>
        <w:rPr>
          <w:color w:val="auto"/>
          <w:szCs w:val="20"/>
        </w:rPr>
      </w:pPr>
      <w:r w:rsidRPr="001D3458">
        <w:rPr>
          <w:b/>
          <w:color w:val="auto"/>
          <w:szCs w:val="20"/>
        </w:rPr>
        <w:t>Дъщерното дружество Сервиз Финансови Пазари ЕООД</w:t>
      </w:r>
      <w:r w:rsidRPr="001D3458">
        <w:rPr>
          <w:color w:val="auto"/>
          <w:szCs w:val="20"/>
        </w:rPr>
        <w:t xml:space="preserve"> е регистрирано съгласно решение № 2 на СГС от 6 март 2007 г. Дружеството е със седалище и адрес на управление гр. София, ул. “Три уши” № 6.</w:t>
      </w:r>
    </w:p>
    <w:p w:rsidR="002D5AE2" w:rsidRPr="001D3458" w:rsidRDefault="006330BF" w:rsidP="001D3458">
      <w:pPr>
        <w:spacing w:after="240"/>
        <w:ind w:firstLine="0"/>
        <w:rPr>
          <w:color w:val="auto"/>
          <w:szCs w:val="20"/>
        </w:rPr>
      </w:pPr>
      <w:r w:rsidRPr="001D3458">
        <w:rPr>
          <w:color w:val="auto"/>
          <w:szCs w:val="20"/>
        </w:rPr>
        <w:t xml:space="preserve">Първоначално същото е регистрирано като търговско дружество - съвместно контролирано предприятие със съдружници - Борсата и Централен депозитар АД и капитал от 80 х. лв. На 12 октомври 2006 г. по решение на Общото събрание на съдружниците на съвместното дружество (ДВ бр.191 от 2006 г.), Централен депозитар прекратява участието си. Взето е решение за намаляване на капитала на дружеството от 80 х. лв. на 40 х. лв., при което напусналият съдружник е получил изцяло обратно средствата от своя дял в съвместното предприятие. </w:t>
      </w:r>
    </w:p>
    <w:p w:rsidR="006330BF" w:rsidRPr="001D3458" w:rsidRDefault="006330BF" w:rsidP="009B454D">
      <w:pPr>
        <w:ind w:firstLine="0"/>
        <w:rPr>
          <w:color w:val="auto"/>
          <w:szCs w:val="20"/>
        </w:rPr>
      </w:pPr>
      <w:r w:rsidRPr="001D3458">
        <w:rPr>
          <w:color w:val="auto"/>
          <w:szCs w:val="20"/>
        </w:rPr>
        <w:t xml:space="preserve">На 15.02.2018 година в Търговския регистър е вписана промяната в собствеността на </w:t>
      </w:r>
      <w:r w:rsidRPr="001D3458">
        <w:rPr>
          <w:b/>
          <w:color w:val="auto"/>
          <w:szCs w:val="20"/>
        </w:rPr>
        <w:t>Дъщерно</w:t>
      </w:r>
      <w:r w:rsidR="00C144B9" w:rsidRPr="001D3458">
        <w:rPr>
          <w:b/>
          <w:color w:val="auto"/>
          <w:szCs w:val="20"/>
        </w:rPr>
        <w:t>то</w:t>
      </w:r>
      <w:r w:rsidRPr="001D3458">
        <w:rPr>
          <w:b/>
          <w:color w:val="auto"/>
          <w:szCs w:val="20"/>
        </w:rPr>
        <w:t xml:space="preserve"> дружество Българска </w:t>
      </w:r>
      <w:r w:rsidR="00201E56" w:rsidRPr="001D3458">
        <w:rPr>
          <w:b/>
          <w:color w:val="auto"/>
          <w:szCs w:val="20"/>
        </w:rPr>
        <w:t xml:space="preserve">независима енергийна борса </w:t>
      </w:r>
      <w:r w:rsidRPr="001D3458">
        <w:rPr>
          <w:b/>
          <w:color w:val="auto"/>
          <w:szCs w:val="20"/>
        </w:rPr>
        <w:t>ЕАД</w:t>
      </w:r>
      <w:r w:rsidR="002D5AE2" w:rsidRPr="001D3458">
        <w:rPr>
          <w:b/>
          <w:color w:val="auto"/>
          <w:szCs w:val="20"/>
        </w:rPr>
        <w:t xml:space="preserve"> (БНЕБ ЕАД)</w:t>
      </w:r>
      <w:r w:rsidRPr="001D3458">
        <w:rPr>
          <w:color w:val="auto"/>
          <w:szCs w:val="20"/>
        </w:rPr>
        <w:t xml:space="preserve">, съгласно сключен на 03.01.2018 г. договор, между БФБ-София АД и Български Енергиен Холдинг ЕАД, за покупка и придобиване на 100 % от акционерния капитал на БНЕБ ЕАД или 217,664 броя </w:t>
      </w:r>
      <w:proofErr w:type="spellStart"/>
      <w:r w:rsidRPr="001D3458">
        <w:rPr>
          <w:color w:val="auto"/>
          <w:szCs w:val="20"/>
        </w:rPr>
        <w:t>обикновенни</w:t>
      </w:r>
      <w:proofErr w:type="spellEnd"/>
      <w:r w:rsidRPr="001D3458">
        <w:rPr>
          <w:color w:val="auto"/>
          <w:szCs w:val="20"/>
        </w:rPr>
        <w:t xml:space="preserve"> поименни акции с право на глас, с номинална стойност 10.00 лева, представляващи 100 % от капитала Българска Независима Енергийна Борса ЕАД на покупна стойност 5,200,000 лева.</w:t>
      </w:r>
    </w:p>
    <w:p w:rsidR="006330BF" w:rsidRPr="001D3458" w:rsidRDefault="006330BF" w:rsidP="009B454D">
      <w:pPr>
        <w:autoSpaceDE w:val="0"/>
        <w:autoSpaceDN w:val="0"/>
        <w:adjustRightInd w:val="0"/>
        <w:ind w:firstLine="0"/>
        <w:rPr>
          <w:rFonts w:cs="Verdana"/>
          <w:szCs w:val="20"/>
          <w:lang w:eastAsia="bg-BG"/>
        </w:rPr>
      </w:pPr>
      <w:r w:rsidRPr="001D3458">
        <w:rPr>
          <w:rFonts w:cs="Verdana"/>
          <w:szCs w:val="20"/>
          <w:lang w:eastAsia="bg-BG"/>
        </w:rPr>
        <w:t>Българска независима енергийна борса ЕАД е учредено през 2014 г. Дружеството е регистрирано като еднолично акционерно дружество в град София, вписано в Търговския регистър с ЕИК 202880940.</w:t>
      </w:r>
    </w:p>
    <w:p w:rsidR="00907689" w:rsidRPr="001D3458" w:rsidRDefault="006330BF" w:rsidP="009B454D">
      <w:pPr>
        <w:autoSpaceDE w:val="0"/>
        <w:autoSpaceDN w:val="0"/>
        <w:adjustRightInd w:val="0"/>
        <w:ind w:firstLine="0"/>
        <w:rPr>
          <w:rFonts w:cs="Verdana"/>
          <w:szCs w:val="20"/>
          <w:lang w:eastAsia="bg-BG"/>
        </w:rPr>
      </w:pPr>
      <w:r w:rsidRPr="001D3458">
        <w:rPr>
          <w:rFonts w:cs="Verdana"/>
          <w:szCs w:val="20"/>
          <w:lang w:eastAsia="bg-BG"/>
        </w:rPr>
        <w:t xml:space="preserve">Седалището и адресът на управление на БНЕБ </w:t>
      </w:r>
      <w:r w:rsidR="002D5AE2" w:rsidRPr="001D3458">
        <w:rPr>
          <w:rFonts w:cs="Verdana"/>
          <w:szCs w:val="20"/>
          <w:lang w:eastAsia="bg-BG"/>
        </w:rPr>
        <w:t xml:space="preserve">ЕАД </w:t>
      </w:r>
      <w:r w:rsidRPr="001D3458">
        <w:rPr>
          <w:rFonts w:cs="Verdana"/>
          <w:szCs w:val="20"/>
          <w:lang w:eastAsia="bg-BG"/>
        </w:rPr>
        <w:t>е град София - 1000, район Оборище, бул. „Княз Александър Дондуков“ № 19, ет.7.</w:t>
      </w:r>
    </w:p>
    <w:p w:rsidR="006330BF" w:rsidRPr="001D3458" w:rsidRDefault="006330BF" w:rsidP="009B454D">
      <w:pPr>
        <w:pStyle w:val="aa"/>
        <w:spacing w:line="276" w:lineRule="auto"/>
        <w:ind w:firstLine="0"/>
        <w:rPr>
          <w:rFonts w:ascii="Calibri" w:hAnsi="Calibri"/>
          <w:color w:val="auto"/>
        </w:rPr>
      </w:pPr>
      <w:r w:rsidRPr="001D3458">
        <w:rPr>
          <w:rFonts w:ascii="Calibri" w:hAnsi="Calibri"/>
          <w:color w:val="auto"/>
        </w:rPr>
        <w:t>Съвместно дружество</w:t>
      </w:r>
    </w:p>
    <w:p w:rsidR="006330BF" w:rsidRPr="001D3458" w:rsidRDefault="006330BF" w:rsidP="009B454D">
      <w:pPr>
        <w:ind w:firstLine="0"/>
        <w:rPr>
          <w:color w:val="auto"/>
          <w:szCs w:val="20"/>
        </w:rPr>
      </w:pPr>
      <w:r w:rsidRPr="001D3458">
        <w:rPr>
          <w:color w:val="auto"/>
          <w:szCs w:val="20"/>
        </w:rPr>
        <w:t>Съвместното дружество СЕЕ Линк ДОО, Скопие е учредено на 15.04.2014 г. по силата на сключено съвместно споразумение между Българска фондова борса – София АД, Македонска Борса за ценни книжа АД, Скопие и Загребска Борса АД. Съгласно условията на споразумението всяка една от страните притежава 33,33 % от капитала на учреденото дружество. Дружеството е със седалище ул. „</w:t>
      </w:r>
      <w:proofErr w:type="spellStart"/>
      <w:r w:rsidRPr="001D3458">
        <w:rPr>
          <w:color w:val="auto"/>
          <w:szCs w:val="20"/>
        </w:rPr>
        <w:t>Орце</w:t>
      </w:r>
      <w:proofErr w:type="spellEnd"/>
      <w:r w:rsidRPr="001D3458">
        <w:rPr>
          <w:color w:val="auto"/>
          <w:szCs w:val="20"/>
        </w:rPr>
        <w:t xml:space="preserve"> Николов“ 75, Скопие, Македония и е с основен предмет на дейност: извършване на услуги във връзка с компютри и информационни технологии. </w:t>
      </w:r>
    </w:p>
    <w:p w:rsidR="00BF155B" w:rsidRPr="001D3458" w:rsidRDefault="006330BF" w:rsidP="00962850">
      <w:pPr>
        <w:pStyle w:val="SubNumbers"/>
      </w:pPr>
      <w:bookmarkStart w:id="4" w:name="_Toc439746784"/>
      <w:r w:rsidRPr="001D3458">
        <w:t>Собственост и управление</w:t>
      </w:r>
      <w:bookmarkEnd w:id="4"/>
    </w:p>
    <w:p w:rsidR="006330BF" w:rsidRPr="001D3458" w:rsidRDefault="006330BF" w:rsidP="00CF143A">
      <w:pPr>
        <w:ind w:firstLine="0"/>
        <w:rPr>
          <w:color w:val="auto"/>
          <w:szCs w:val="20"/>
        </w:rPr>
      </w:pPr>
      <w:r w:rsidRPr="001D3458">
        <w:rPr>
          <w:color w:val="auto"/>
          <w:szCs w:val="20"/>
        </w:rPr>
        <w:t>На 21.12.2010 г. в Търговския регистър е вписан и обявен статутът на Дружеството-майка като публично дружество, както и новият устав на дружеството.</w:t>
      </w:r>
    </w:p>
    <w:p w:rsidR="005830DE" w:rsidRPr="001D3458" w:rsidRDefault="006330BF" w:rsidP="00CF143A">
      <w:pPr>
        <w:ind w:firstLine="0"/>
        <w:rPr>
          <w:color w:val="auto"/>
          <w:szCs w:val="20"/>
        </w:rPr>
      </w:pPr>
      <w:r w:rsidRPr="001D3458">
        <w:rPr>
          <w:color w:val="auto"/>
          <w:szCs w:val="20"/>
        </w:rPr>
        <w:lastRenderedPageBreak/>
        <w:t>Към 30</w:t>
      </w:r>
      <w:r w:rsidR="006647D4" w:rsidRPr="001D3458">
        <w:rPr>
          <w:color w:val="auto"/>
          <w:szCs w:val="20"/>
        </w:rPr>
        <w:t>.</w:t>
      </w:r>
      <w:r w:rsidR="00BE37AD" w:rsidRPr="001D3458">
        <w:rPr>
          <w:color w:val="auto"/>
          <w:szCs w:val="20"/>
        </w:rPr>
        <w:t>09</w:t>
      </w:r>
      <w:r w:rsidRPr="001D3458">
        <w:rPr>
          <w:color w:val="auto"/>
          <w:szCs w:val="20"/>
        </w:rPr>
        <w:t>.2018 г. регистрираният акционерен капитал на Българска Фондова Борса – София АД възлиза на 6,583 х. лв., разпределен в 6,582,860 обикновени поименни акции с право на глас с номинална стойност на акция - 1 лев.</w:t>
      </w:r>
    </w:p>
    <w:p w:rsidR="006330BF" w:rsidRPr="001D3458" w:rsidRDefault="006330BF" w:rsidP="009B454D">
      <w:pPr>
        <w:spacing w:line="240" w:lineRule="auto"/>
        <w:ind w:firstLine="0"/>
        <w:rPr>
          <w:color w:val="auto"/>
          <w:szCs w:val="20"/>
        </w:rPr>
      </w:pPr>
    </w:p>
    <w:p w:rsidR="006330BF" w:rsidRPr="001D3458" w:rsidRDefault="006330BF" w:rsidP="009B454D">
      <w:pPr>
        <w:ind w:firstLine="0"/>
        <w:rPr>
          <w:color w:val="auto"/>
          <w:szCs w:val="20"/>
        </w:rPr>
      </w:pPr>
      <w:r w:rsidRPr="001D3458">
        <w:rPr>
          <w:color w:val="auto"/>
          <w:szCs w:val="20"/>
        </w:rPr>
        <w:t>Разпределението на основния акционерен капитал е:</w:t>
      </w:r>
    </w:p>
    <w:tbl>
      <w:tblPr>
        <w:tblW w:w="8765" w:type="dxa"/>
        <w:jc w:val="center"/>
        <w:tblLayout w:type="fixed"/>
        <w:tblCellMar>
          <w:left w:w="0" w:type="dxa"/>
          <w:right w:w="0" w:type="dxa"/>
        </w:tblCellMar>
        <w:tblLook w:val="0000" w:firstRow="0" w:lastRow="0" w:firstColumn="0" w:lastColumn="0" w:noHBand="0" w:noVBand="0"/>
      </w:tblPr>
      <w:tblGrid>
        <w:gridCol w:w="5621"/>
        <w:gridCol w:w="1614"/>
        <w:gridCol w:w="1530"/>
      </w:tblGrid>
      <w:tr w:rsidR="00541A04" w:rsidRPr="00F66075" w:rsidTr="00D20A98">
        <w:trPr>
          <w:trHeight w:val="170"/>
          <w:jc w:val="center"/>
        </w:trPr>
        <w:tc>
          <w:tcPr>
            <w:tcW w:w="5621" w:type="dxa"/>
            <w:tcBorders>
              <w:top w:val="single" w:sz="4" w:space="0" w:color="auto"/>
              <w:left w:val="nil"/>
              <w:bottom w:val="nil"/>
              <w:right w:val="nil"/>
            </w:tcBorders>
            <w:tcMar>
              <w:left w:w="57" w:type="dxa"/>
              <w:right w:w="57" w:type="dxa"/>
            </w:tcMar>
            <w:vAlign w:val="bottom"/>
          </w:tcPr>
          <w:p w:rsidR="00541A04" w:rsidRPr="00F66075" w:rsidRDefault="00541A04" w:rsidP="00F66075">
            <w:pPr>
              <w:pStyle w:val="a1"/>
              <w:widowControl w:val="0"/>
              <w:rPr>
                <w:rFonts w:ascii="Calibri" w:hAnsi="Calibri"/>
                <w:color w:val="auto"/>
                <w:sz w:val="20"/>
                <w:szCs w:val="20"/>
              </w:rPr>
            </w:pPr>
          </w:p>
        </w:tc>
        <w:tc>
          <w:tcPr>
            <w:tcW w:w="1614" w:type="dxa"/>
            <w:tcBorders>
              <w:top w:val="single" w:sz="4" w:space="0" w:color="auto"/>
              <w:left w:val="nil"/>
              <w:bottom w:val="single" w:sz="4" w:space="0" w:color="auto"/>
              <w:right w:val="nil"/>
            </w:tcBorders>
            <w:shd w:val="clear" w:color="auto" w:fill="auto"/>
            <w:tcMar>
              <w:left w:w="57" w:type="dxa"/>
              <w:right w:w="57" w:type="dxa"/>
            </w:tcMar>
            <w:vAlign w:val="bottom"/>
          </w:tcPr>
          <w:p w:rsidR="008016B0" w:rsidRPr="00F66075" w:rsidRDefault="00DE4885" w:rsidP="00F66075">
            <w:pPr>
              <w:pStyle w:val="a1"/>
              <w:widowControl w:val="0"/>
              <w:rPr>
                <w:rFonts w:ascii="Calibri" w:hAnsi="Calibri"/>
                <w:color w:val="auto"/>
                <w:sz w:val="20"/>
                <w:szCs w:val="20"/>
                <w:lang w:eastAsia="en-US"/>
              </w:rPr>
            </w:pPr>
            <w:r w:rsidRPr="00F66075">
              <w:rPr>
                <w:rFonts w:ascii="Calibri" w:hAnsi="Calibri"/>
                <w:color w:val="auto"/>
                <w:sz w:val="20"/>
                <w:szCs w:val="20"/>
              </w:rPr>
              <w:t>30.09</w:t>
            </w:r>
            <w:r w:rsidR="006330BF" w:rsidRPr="00F66075">
              <w:rPr>
                <w:rFonts w:ascii="Calibri" w:hAnsi="Calibri"/>
                <w:color w:val="auto"/>
                <w:sz w:val="20"/>
                <w:szCs w:val="20"/>
              </w:rPr>
              <w:t>.2018</w:t>
            </w:r>
          </w:p>
        </w:tc>
        <w:tc>
          <w:tcPr>
            <w:tcW w:w="1530" w:type="dxa"/>
            <w:tcBorders>
              <w:top w:val="single" w:sz="4" w:space="0" w:color="auto"/>
              <w:left w:val="nil"/>
              <w:bottom w:val="single" w:sz="4" w:space="0" w:color="auto"/>
              <w:right w:val="nil"/>
            </w:tcBorders>
            <w:tcMar>
              <w:left w:w="57" w:type="dxa"/>
              <w:right w:w="57" w:type="dxa"/>
            </w:tcMar>
            <w:vAlign w:val="bottom"/>
          </w:tcPr>
          <w:p w:rsidR="008016B0" w:rsidRPr="00F66075" w:rsidRDefault="006330BF" w:rsidP="00F66075">
            <w:pPr>
              <w:pStyle w:val="a1"/>
              <w:widowControl w:val="0"/>
              <w:rPr>
                <w:rFonts w:ascii="Calibri" w:hAnsi="Calibri"/>
                <w:color w:val="auto"/>
                <w:sz w:val="20"/>
                <w:szCs w:val="20"/>
                <w:lang w:eastAsia="en-US"/>
              </w:rPr>
            </w:pPr>
            <w:r w:rsidRPr="00F66075">
              <w:rPr>
                <w:rFonts w:ascii="Calibri" w:hAnsi="Calibri"/>
                <w:color w:val="auto"/>
                <w:sz w:val="20"/>
                <w:szCs w:val="20"/>
              </w:rPr>
              <w:t>31.12.2017</w:t>
            </w:r>
          </w:p>
        </w:tc>
      </w:tr>
      <w:tr w:rsidR="005830DE" w:rsidRPr="00F66075" w:rsidTr="00D20A98">
        <w:trPr>
          <w:trHeight w:val="170"/>
          <w:jc w:val="center"/>
        </w:trPr>
        <w:tc>
          <w:tcPr>
            <w:tcW w:w="5621" w:type="dxa"/>
            <w:tcBorders>
              <w:top w:val="single" w:sz="4" w:space="0" w:color="auto"/>
              <w:left w:val="nil"/>
              <w:bottom w:val="nil"/>
              <w:right w:val="nil"/>
            </w:tcBorders>
            <w:tcMar>
              <w:left w:w="57" w:type="dxa"/>
              <w:right w:w="57" w:type="dxa"/>
            </w:tcMar>
            <w:vAlign w:val="bottom"/>
          </w:tcPr>
          <w:p w:rsidR="005830DE" w:rsidRPr="00F66075" w:rsidRDefault="006330BF" w:rsidP="00F66075">
            <w:pPr>
              <w:pStyle w:val="a2"/>
              <w:widowControl w:val="0"/>
              <w:jc w:val="both"/>
              <w:rPr>
                <w:rFonts w:ascii="Calibri" w:hAnsi="Calibri"/>
                <w:color w:val="auto"/>
                <w:sz w:val="20"/>
                <w:szCs w:val="20"/>
              </w:rPr>
            </w:pPr>
            <w:r w:rsidRPr="00F66075">
              <w:rPr>
                <w:rFonts w:ascii="Calibri" w:hAnsi="Calibri"/>
                <w:color w:val="auto"/>
                <w:sz w:val="20"/>
                <w:szCs w:val="20"/>
              </w:rPr>
              <w:t>Държавата, чрез Министерство на финансите</w:t>
            </w:r>
          </w:p>
        </w:tc>
        <w:tc>
          <w:tcPr>
            <w:tcW w:w="1614" w:type="dxa"/>
            <w:tcBorders>
              <w:top w:val="single" w:sz="4" w:space="0" w:color="auto"/>
              <w:left w:val="nil"/>
              <w:bottom w:val="nil"/>
              <w:right w:val="nil"/>
            </w:tcBorders>
            <w:shd w:val="clear" w:color="auto" w:fill="auto"/>
            <w:tcMar>
              <w:left w:w="57" w:type="dxa"/>
              <w:right w:w="57" w:type="dxa"/>
            </w:tcMar>
            <w:vAlign w:val="bottom"/>
          </w:tcPr>
          <w:p w:rsidR="006330BF" w:rsidRPr="00F66075" w:rsidRDefault="00CA2E42" w:rsidP="00F66075">
            <w:pPr>
              <w:pStyle w:val="a3"/>
              <w:widowControl w:val="0"/>
              <w:ind w:firstLine="709"/>
              <w:rPr>
                <w:rFonts w:ascii="Calibri" w:hAnsi="Calibri"/>
                <w:color w:val="auto"/>
                <w:sz w:val="20"/>
                <w:szCs w:val="20"/>
              </w:rPr>
            </w:pPr>
            <w:r w:rsidRPr="00F66075">
              <w:rPr>
                <w:rFonts w:ascii="Calibri" w:hAnsi="Calibri"/>
                <w:color w:val="auto"/>
                <w:sz w:val="20"/>
                <w:szCs w:val="20"/>
              </w:rPr>
              <w:t>50.05%</w:t>
            </w:r>
          </w:p>
        </w:tc>
        <w:tc>
          <w:tcPr>
            <w:tcW w:w="1530" w:type="dxa"/>
            <w:tcBorders>
              <w:top w:val="single" w:sz="4" w:space="0" w:color="auto"/>
              <w:left w:val="nil"/>
              <w:bottom w:val="nil"/>
              <w:right w:val="nil"/>
            </w:tcBorders>
            <w:tcMar>
              <w:left w:w="57" w:type="dxa"/>
              <w:right w:w="57" w:type="dxa"/>
            </w:tcMar>
            <w:vAlign w:val="bottom"/>
          </w:tcPr>
          <w:p w:rsidR="006330BF" w:rsidRPr="00F66075" w:rsidRDefault="006330BF" w:rsidP="00F66075">
            <w:pPr>
              <w:pStyle w:val="a3"/>
              <w:widowControl w:val="0"/>
              <w:rPr>
                <w:rFonts w:ascii="Calibri" w:hAnsi="Calibri"/>
                <w:color w:val="auto"/>
                <w:sz w:val="20"/>
                <w:szCs w:val="20"/>
              </w:rPr>
            </w:pPr>
            <w:r w:rsidRPr="00F66075">
              <w:rPr>
                <w:rFonts w:ascii="Calibri" w:hAnsi="Calibri"/>
                <w:color w:val="auto"/>
                <w:sz w:val="20"/>
                <w:szCs w:val="20"/>
              </w:rPr>
              <w:t>50,05%</w:t>
            </w:r>
          </w:p>
        </w:tc>
      </w:tr>
      <w:tr w:rsidR="005830DE" w:rsidRPr="00F66075" w:rsidTr="00D20A98">
        <w:trPr>
          <w:trHeight w:val="170"/>
          <w:jc w:val="center"/>
        </w:trPr>
        <w:tc>
          <w:tcPr>
            <w:tcW w:w="5621" w:type="dxa"/>
            <w:tcBorders>
              <w:top w:val="nil"/>
              <w:left w:val="nil"/>
              <w:bottom w:val="nil"/>
              <w:right w:val="nil"/>
            </w:tcBorders>
            <w:tcMar>
              <w:left w:w="57" w:type="dxa"/>
              <w:right w:w="57" w:type="dxa"/>
            </w:tcMar>
            <w:vAlign w:val="bottom"/>
          </w:tcPr>
          <w:p w:rsidR="005830DE" w:rsidRPr="00F66075" w:rsidRDefault="006330BF" w:rsidP="00F66075">
            <w:pPr>
              <w:pStyle w:val="a2"/>
              <w:widowControl w:val="0"/>
              <w:jc w:val="both"/>
              <w:rPr>
                <w:rFonts w:ascii="Calibri" w:hAnsi="Calibri"/>
                <w:color w:val="auto"/>
                <w:sz w:val="20"/>
                <w:szCs w:val="20"/>
              </w:rPr>
            </w:pPr>
            <w:r w:rsidRPr="00F66075">
              <w:rPr>
                <w:rFonts w:ascii="Calibri" w:hAnsi="Calibri"/>
                <w:color w:val="auto"/>
                <w:sz w:val="20"/>
                <w:szCs w:val="20"/>
              </w:rPr>
              <w:t>Инвестиционни посредници и търговски банки</w:t>
            </w:r>
          </w:p>
        </w:tc>
        <w:tc>
          <w:tcPr>
            <w:tcW w:w="1614" w:type="dxa"/>
            <w:tcBorders>
              <w:top w:val="nil"/>
              <w:left w:val="nil"/>
              <w:bottom w:val="nil"/>
              <w:right w:val="nil"/>
            </w:tcBorders>
            <w:shd w:val="clear" w:color="auto" w:fill="auto"/>
            <w:tcMar>
              <w:left w:w="57" w:type="dxa"/>
              <w:right w:w="57" w:type="dxa"/>
            </w:tcMar>
            <w:vAlign w:val="bottom"/>
          </w:tcPr>
          <w:p w:rsidR="006330BF" w:rsidRPr="00F66075" w:rsidRDefault="001220BE" w:rsidP="00F66075">
            <w:pPr>
              <w:pStyle w:val="a3"/>
              <w:widowControl w:val="0"/>
              <w:ind w:firstLine="709"/>
              <w:rPr>
                <w:rFonts w:ascii="Calibri" w:hAnsi="Calibri"/>
                <w:color w:val="auto"/>
                <w:sz w:val="20"/>
                <w:szCs w:val="20"/>
              </w:rPr>
            </w:pPr>
            <w:r w:rsidRPr="00F66075">
              <w:rPr>
                <w:rFonts w:ascii="Calibri" w:hAnsi="Calibri"/>
                <w:color w:val="auto"/>
                <w:sz w:val="20"/>
                <w:szCs w:val="20"/>
                <w:lang w:val="en-US"/>
              </w:rPr>
              <w:t>15.78</w:t>
            </w:r>
            <w:r w:rsidR="00CA2E42" w:rsidRPr="00F66075">
              <w:rPr>
                <w:rFonts w:ascii="Calibri" w:hAnsi="Calibri"/>
                <w:color w:val="auto"/>
                <w:sz w:val="20"/>
                <w:szCs w:val="20"/>
              </w:rPr>
              <w:t>%</w:t>
            </w:r>
          </w:p>
        </w:tc>
        <w:tc>
          <w:tcPr>
            <w:tcW w:w="1530" w:type="dxa"/>
            <w:tcBorders>
              <w:top w:val="nil"/>
              <w:left w:val="nil"/>
              <w:bottom w:val="nil"/>
              <w:right w:val="nil"/>
            </w:tcBorders>
            <w:tcMar>
              <w:left w:w="57" w:type="dxa"/>
              <w:right w:w="57" w:type="dxa"/>
            </w:tcMar>
            <w:vAlign w:val="bottom"/>
          </w:tcPr>
          <w:p w:rsidR="006330BF" w:rsidRPr="00F66075" w:rsidRDefault="006330BF" w:rsidP="00F66075">
            <w:pPr>
              <w:pStyle w:val="a3"/>
              <w:widowControl w:val="0"/>
              <w:rPr>
                <w:rFonts w:ascii="Calibri" w:hAnsi="Calibri"/>
                <w:color w:val="auto"/>
                <w:sz w:val="20"/>
                <w:szCs w:val="20"/>
              </w:rPr>
            </w:pPr>
            <w:r w:rsidRPr="00F66075">
              <w:rPr>
                <w:rFonts w:ascii="Calibri" w:hAnsi="Calibri"/>
                <w:color w:val="auto"/>
                <w:sz w:val="20"/>
                <w:szCs w:val="20"/>
              </w:rPr>
              <w:t>17,72%</w:t>
            </w:r>
          </w:p>
        </w:tc>
      </w:tr>
      <w:tr w:rsidR="005830DE" w:rsidRPr="00F66075" w:rsidTr="00D20A98">
        <w:trPr>
          <w:trHeight w:val="170"/>
          <w:jc w:val="center"/>
        </w:trPr>
        <w:tc>
          <w:tcPr>
            <w:tcW w:w="5621" w:type="dxa"/>
            <w:tcBorders>
              <w:top w:val="nil"/>
              <w:left w:val="nil"/>
              <w:right w:val="nil"/>
            </w:tcBorders>
            <w:tcMar>
              <w:left w:w="57" w:type="dxa"/>
              <w:right w:w="57" w:type="dxa"/>
            </w:tcMar>
            <w:vAlign w:val="bottom"/>
          </w:tcPr>
          <w:p w:rsidR="005830DE" w:rsidRPr="00F66075" w:rsidRDefault="006330BF" w:rsidP="00F66075">
            <w:pPr>
              <w:pStyle w:val="a2"/>
              <w:widowControl w:val="0"/>
              <w:jc w:val="both"/>
              <w:rPr>
                <w:rFonts w:ascii="Calibri" w:hAnsi="Calibri"/>
                <w:color w:val="auto"/>
                <w:sz w:val="20"/>
                <w:szCs w:val="20"/>
              </w:rPr>
            </w:pPr>
            <w:r w:rsidRPr="00F66075">
              <w:rPr>
                <w:rFonts w:ascii="Calibri" w:hAnsi="Calibri"/>
                <w:color w:val="auto"/>
                <w:sz w:val="20"/>
                <w:szCs w:val="20"/>
              </w:rPr>
              <w:t xml:space="preserve">Юридически лица </w:t>
            </w:r>
          </w:p>
        </w:tc>
        <w:tc>
          <w:tcPr>
            <w:tcW w:w="1614" w:type="dxa"/>
            <w:tcBorders>
              <w:top w:val="nil"/>
              <w:left w:val="nil"/>
              <w:right w:val="nil"/>
            </w:tcBorders>
            <w:shd w:val="clear" w:color="auto" w:fill="auto"/>
            <w:tcMar>
              <w:left w:w="57" w:type="dxa"/>
              <w:right w:w="57" w:type="dxa"/>
            </w:tcMar>
            <w:vAlign w:val="bottom"/>
          </w:tcPr>
          <w:p w:rsidR="006330BF" w:rsidRPr="00F66075" w:rsidRDefault="00394F24" w:rsidP="00F66075">
            <w:pPr>
              <w:pStyle w:val="a3"/>
              <w:widowControl w:val="0"/>
              <w:ind w:firstLine="709"/>
              <w:rPr>
                <w:rFonts w:ascii="Calibri" w:hAnsi="Calibri"/>
                <w:color w:val="auto"/>
                <w:sz w:val="20"/>
                <w:szCs w:val="20"/>
              </w:rPr>
            </w:pPr>
            <w:r w:rsidRPr="00F66075">
              <w:rPr>
                <w:rFonts w:ascii="Calibri" w:hAnsi="Calibri"/>
                <w:color w:val="auto"/>
                <w:sz w:val="20"/>
                <w:szCs w:val="20"/>
                <w:lang w:val="en-US"/>
              </w:rPr>
              <w:t>20.43</w:t>
            </w:r>
            <w:r w:rsidR="00CA2E42" w:rsidRPr="00F66075">
              <w:rPr>
                <w:rFonts w:ascii="Calibri" w:hAnsi="Calibri"/>
                <w:color w:val="auto"/>
                <w:sz w:val="20"/>
                <w:szCs w:val="20"/>
              </w:rPr>
              <w:t>%</w:t>
            </w:r>
          </w:p>
        </w:tc>
        <w:tc>
          <w:tcPr>
            <w:tcW w:w="1530" w:type="dxa"/>
            <w:tcBorders>
              <w:top w:val="nil"/>
              <w:left w:val="nil"/>
              <w:right w:val="nil"/>
            </w:tcBorders>
            <w:tcMar>
              <w:left w:w="57" w:type="dxa"/>
              <w:right w:w="57" w:type="dxa"/>
            </w:tcMar>
            <w:vAlign w:val="bottom"/>
          </w:tcPr>
          <w:p w:rsidR="006330BF" w:rsidRPr="00F66075" w:rsidRDefault="006330BF" w:rsidP="00F66075">
            <w:pPr>
              <w:pStyle w:val="a3"/>
              <w:widowControl w:val="0"/>
              <w:rPr>
                <w:rFonts w:ascii="Calibri" w:hAnsi="Calibri"/>
                <w:color w:val="auto"/>
                <w:sz w:val="20"/>
                <w:szCs w:val="20"/>
              </w:rPr>
            </w:pPr>
            <w:r w:rsidRPr="00F66075">
              <w:rPr>
                <w:rFonts w:ascii="Calibri" w:hAnsi="Calibri"/>
                <w:color w:val="auto"/>
                <w:sz w:val="20"/>
                <w:szCs w:val="20"/>
              </w:rPr>
              <w:t>19,17%</w:t>
            </w:r>
          </w:p>
        </w:tc>
      </w:tr>
      <w:tr w:rsidR="005830DE" w:rsidRPr="00F66075" w:rsidTr="00D20A98">
        <w:trPr>
          <w:trHeight w:val="170"/>
          <w:jc w:val="center"/>
        </w:trPr>
        <w:tc>
          <w:tcPr>
            <w:tcW w:w="5621" w:type="dxa"/>
            <w:tcBorders>
              <w:top w:val="nil"/>
              <w:left w:val="nil"/>
              <w:bottom w:val="single" w:sz="4" w:space="0" w:color="auto"/>
              <w:right w:val="nil"/>
            </w:tcBorders>
            <w:tcMar>
              <w:left w:w="57" w:type="dxa"/>
              <w:right w:w="57" w:type="dxa"/>
            </w:tcMar>
            <w:vAlign w:val="bottom"/>
          </w:tcPr>
          <w:p w:rsidR="005830DE" w:rsidRPr="00F66075" w:rsidRDefault="006330BF" w:rsidP="00F66075">
            <w:pPr>
              <w:pStyle w:val="a2"/>
              <w:widowControl w:val="0"/>
              <w:jc w:val="both"/>
              <w:rPr>
                <w:rFonts w:ascii="Calibri" w:hAnsi="Calibri"/>
                <w:color w:val="auto"/>
                <w:sz w:val="20"/>
                <w:szCs w:val="20"/>
              </w:rPr>
            </w:pPr>
            <w:r w:rsidRPr="00F66075">
              <w:rPr>
                <w:rFonts w:ascii="Calibri" w:hAnsi="Calibri"/>
                <w:color w:val="auto"/>
                <w:sz w:val="20"/>
                <w:szCs w:val="20"/>
              </w:rPr>
              <w:t>Физически лица</w:t>
            </w:r>
          </w:p>
        </w:tc>
        <w:tc>
          <w:tcPr>
            <w:tcW w:w="1614" w:type="dxa"/>
            <w:tcBorders>
              <w:top w:val="nil"/>
              <w:left w:val="nil"/>
              <w:bottom w:val="single" w:sz="4" w:space="0" w:color="auto"/>
              <w:right w:val="nil"/>
            </w:tcBorders>
            <w:shd w:val="clear" w:color="auto" w:fill="auto"/>
            <w:tcMar>
              <w:left w:w="57" w:type="dxa"/>
              <w:right w:w="57" w:type="dxa"/>
            </w:tcMar>
            <w:vAlign w:val="bottom"/>
          </w:tcPr>
          <w:p w:rsidR="006330BF" w:rsidRPr="00F66075" w:rsidRDefault="00E832AC" w:rsidP="00F66075">
            <w:pPr>
              <w:pStyle w:val="a3"/>
              <w:widowControl w:val="0"/>
              <w:ind w:firstLine="709"/>
              <w:rPr>
                <w:rFonts w:ascii="Calibri" w:hAnsi="Calibri"/>
                <w:color w:val="auto"/>
                <w:sz w:val="20"/>
                <w:szCs w:val="20"/>
              </w:rPr>
            </w:pPr>
            <w:r w:rsidRPr="00F66075">
              <w:rPr>
                <w:rFonts w:ascii="Calibri" w:hAnsi="Calibri"/>
                <w:color w:val="auto"/>
                <w:sz w:val="20"/>
                <w:szCs w:val="20"/>
                <w:lang w:val="en-US"/>
              </w:rPr>
              <w:t>13.74</w:t>
            </w:r>
            <w:r w:rsidR="00CA2E42" w:rsidRPr="00F66075">
              <w:rPr>
                <w:rFonts w:ascii="Calibri" w:hAnsi="Calibri"/>
                <w:color w:val="auto"/>
                <w:sz w:val="20"/>
                <w:szCs w:val="20"/>
              </w:rPr>
              <w:t>%</w:t>
            </w:r>
          </w:p>
        </w:tc>
        <w:tc>
          <w:tcPr>
            <w:tcW w:w="1530" w:type="dxa"/>
            <w:tcBorders>
              <w:top w:val="nil"/>
              <w:left w:val="nil"/>
              <w:bottom w:val="single" w:sz="4" w:space="0" w:color="auto"/>
              <w:right w:val="nil"/>
            </w:tcBorders>
            <w:tcMar>
              <w:left w:w="57" w:type="dxa"/>
              <w:right w:w="57" w:type="dxa"/>
            </w:tcMar>
            <w:vAlign w:val="bottom"/>
          </w:tcPr>
          <w:p w:rsidR="005830DE" w:rsidRPr="00F66075" w:rsidRDefault="006330BF" w:rsidP="00F66075">
            <w:pPr>
              <w:pStyle w:val="a3"/>
              <w:widowControl w:val="0"/>
              <w:rPr>
                <w:rFonts w:ascii="Calibri" w:hAnsi="Calibri"/>
                <w:color w:val="auto"/>
                <w:sz w:val="20"/>
                <w:szCs w:val="20"/>
              </w:rPr>
            </w:pPr>
            <w:r w:rsidRPr="00F66075">
              <w:rPr>
                <w:rFonts w:ascii="Calibri" w:hAnsi="Calibri"/>
                <w:color w:val="auto"/>
                <w:sz w:val="20"/>
                <w:szCs w:val="20"/>
              </w:rPr>
              <w:t>13,05%</w:t>
            </w:r>
          </w:p>
        </w:tc>
      </w:tr>
    </w:tbl>
    <w:p w:rsidR="005830DE" w:rsidRPr="001D3458" w:rsidRDefault="005830DE" w:rsidP="005830DE">
      <w:pPr>
        <w:spacing w:line="240" w:lineRule="auto"/>
        <w:ind w:firstLine="0"/>
        <w:rPr>
          <w:color w:val="auto"/>
          <w:szCs w:val="20"/>
        </w:rPr>
      </w:pPr>
    </w:p>
    <w:p w:rsidR="006330BF" w:rsidRPr="001D3458" w:rsidRDefault="006330BF" w:rsidP="00CF143A">
      <w:pPr>
        <w:ind w:firstLine="0"/>
        <w:rPr>
          <w:color w:val="auto"/>
          <w:szCs w:val="20"/>
          <w:lang w:eastAsia="bg-BG"/>
        </w:rPr>
      </w:pPr>
      <w:r w:rsidRPr="001D3458">
        <w:rPr>
          <w:color w:val="auto"/>
          <w:szCs w:val="20"/>
        </w:rPr>
        <w:t>Българска фондова борса – София АД е публично дружество, по смисъла на чл. 110, ал.1, т.2 от ЗППЦК.</w:t>
      </w:r>
    </w:p>
    <w:p w:rsidR="006330BF" w:rsidRPr="001D3458" w:rsidRDefault="006330BF" w:rsidP="00CF143A">
      <w:pPr>
        <w:ind w:firstLine="0"/>
        <w:rPr>
          <w:color w:val="auto"/>
          <w:szCs w:val="20"/>
        </w:rPr>
      </w:pPr>
      <w:r w:rsidRPr="001D3458">
        <w:rPr>
          <w:color w:val="auto"/>
          <w:szCs w:val="20"/>
        </w:rPr>
        <w:t>Дружеството - майка има едностепенна система на управление със Съвет на директорите. Към 30.</w:t>
      </w:r>
      <w:r w:rsidR="00D67324" w:rsidRPr="001D3458">
        <w:rPr>
          <w:color w:val="auto"/>
          <w:szCs w:val="20"/>
        </w:rPr>
        <w:t>09</w:t>
      </w:r>
      <w:r w:rsidRPr="001D3458">
        <w:rPr>
          <w:color w:val="auto"/>
          <w:szCs w:val="20"/>
        </w:rPr>
        <w:t xml:space="preserve">.2018 г. Съветът на директорите е в състав: Асен Ягодин (Председател), Васил </w:t>
      </w:r>
      <w:proofErr w:type="spellStart"/>
      <w:r w:rsidRPr="001D3458">
        <w:rPr>
          <w:color w:val="auto"/>
          <w:szCs w:val="20"/>
        </w:rPr>
        <w:t>Големански</w:t>
      </w:r>
      <w:proofErr w:type="spellEnd"/>
      <w:r w:rsidRPr="001D3458">
        <w:rPr>
          <w:color w:val="auto"/>
          <w:szCs w:val="20"/>
        </w:rPr>
        <w:t xml:space="preserve"> (Заместник-председател), Иван Такев, Любомир Бояджиев, </w:t>
      </w:r>
      <w:r w:rsidR="00BA00D1" w:rsidRPr="001D3458">
        <w:rPr>
          <w:color w:val="auto"/>
          <w:szCs w:val="20"/>
        </w:rPr>
        <w:t xml:space="preserve">Христина </w:t>
      </w:r>
      <w:proofErr w:type="spellStart"/>
      <w:r w:rsidR="00BA00D1" w:rsidRPr="001D3458">
        <w:rPr>
          <w:color w:val="auto"/>
          <w:szCs w:val="20"/>
        </w:rPr>
        <w:t>Пендичева</w:t>
      </w:r>
      <w:proofErr w:type="spellEnd"/>
      <w:r w:rsidRPr="001D3458">
        <w:rPr>
          <w:color w:val="auto"/>
          <w:szCs w:val="20"/>
        </w:rPr>
        <w:t xml:space="preserve">. </w:t>
      </w:r>
    </w:p>
    <w:p w:rsidR="006330BF" w:rsidRPr="001D3458" w:rsidRDefault="006330BF" w:rsidP="00CF143A">
      <w:pPr>
        <w:ind w:firstLine="0"/>
        <w:rPr>
          <w:b/>
          <w:szCs w:val="20"/>
          <w:bdr w:val="none" w:sz="0" w:space="0" w:color="auto" w:frame="1"/>
        </w:rPr>
      </w:pPr>
      <w:r w:rsidRPr="001D3458">
        <w:rPr>
          <w:szCs w:val="20"/>
        </w:rPr>
        <w:t>На проведеното Общо събрание на акционерите на 18.06.2018 г., бе прието</w:t>
      </w:r>
      <w:r w:rsidRPr="001D3458">
        <w:rPr>
          <w:szCs w:val="20"/>
          <w:bdr w:val="none" w:sz="0" w:space="0" w:color="auto" w:frame="1"/>
        </w:rPr>
        <w:t xml:space="preserve"> решение за освобождаване на г-жа Маринела </w:t>
      </w:r>
      <w:proofErr w:type="spellStart"/>
      <w:r w:rsidRPr="001D3458">
        <w:rPr>
          <w:szCs w:val="20"/>
          <w:bdr w:val="none" w:sz="0" w:space="0" w:color="auto" w:frame="1"/>
        </w:rPr>
        <w:t>Пиринова</w:t>
      </w:r>
      <w:proofErr w:type="spellEnd"/>
      <w:r w:rsidRPr="001D3458">
        <w:rPr>
          <w:szCs w:val="20"/>
          <w:bdr w:val="none" w:sz="0" w:space="0" w:color="auto" w:frame="1"/>
        </w:rPr>
        <w:t xml:space="preserve"> Петрова, като член на Съвета на директорите на Българска фондова борса - София АД и за избиране на г-жа Христина Стефанова </w:t>
      </w:r>
      <w:proofErr w:type="spellStart"/>
      <w:r w:rsidRPr="001D3458">
        <w:rPr>
          <w:szCs w:val="20"/>
          <w:bdr w:val="none" w:sz="0" w:space="0" w:color="auto" w:frame="1"/>
        </w:rPr>
        <w:t>Пендичева</w:t>
      </w:r>
      <w:proofErr w:type="spellEnd"/>
      <w:r w:rsidRPr="001D3458">
        <w:rPr>
          <w:szCs w:val="20"/>
          <w:bdr w:val="none" w:sz="0" w:space="0" w:color="auto" w:frame="1"/>
        </w:rPr>
        <w:t xml:space="preserve"> за член на Съвета на директорите на Българска фондова борса - София АД, до края на текущия мандат. </w:t>
      </w:r>
      <w:r w:rsidR="00CA2E42" w:rsidRPr="001D3458">
        <w:rPr>
          <w:szCs w:val="20"/>
          <w:bdr w:val="none" w:sz="0" w:space="0" w:color="auto" w:frame="1"/>
        </w:rPr>
        <w:t xml:space="preserve">Решението </w:t>
      </w:r>
      <w:r w:rsidR="00BA00D1" w:rsidRPr="001D3458">
        <w:rPr>
          <w:szCs w:val="20"/>
          <w:bdr w:val="none" w:sz="0" w:space="0" w:color="auto" w:frame="1"/>
        </w:rPr>
        <w:t xml:space="preserve">бе </w:t>
      </w:r>
      <w:r w:rsidR="00CA2E42" w:rsidRPr="001D3458">
        <w:rPr>
          <w:szCs w:val="20"/>
          <w:bdr w:val="none" w:sz="0" w:space="0" w:color="auto" w:frame="1"/>
        </w:rPr>
        <w:t>вписано в Търговския регистър</w:t>
      </w:r>
      <w:r w:rsidR="00BA00D1" w:rsidRPr="001D3458">
        <w:rPr>
          <w:szCs w:val="20"/>
          <w:bdr w:val="none" w:sz="0" w:space="0" w:color="auto" w:frame="1"/>
        </w:rPr>
        <w:t xml:space="preserve"> на 07.09.2018 г.</w:t>
      </w:r>
    </w:p>
    <w:p w:rsidR="006330BF" w:rsidRPr="001D3458" w:rsidRDefault="006330BF" w:rsidP="00CF143A">
      <w:pPr>
        <w:pStyle w:val="BodyTextIndent"/>
        <w:spacing w:after="0"/>
        <w:ind w:left="0" w:firstLine="0"/>
        <w:rPr>
          <w:color w:val="auto"/>
          <w:szCs w:val="20"/>
        </w:rPr>
      </w:pPr>
      <w:r w:rsidRPr="001D3458">
        <w:rPr>
          <w:szCs w:val="20"/>
        </w:rPr>
        <w:t>С оглед на въведените с разпоредбите на чл. 158, ал. 3 и 4, във връзка с чл. 14 от Закона за пазарите за финансови инструменти (</w:t>
      </w:r>
      <w:proofErr w:type="spellStart"/>
      <w:r w:rsidRPr="001D3458">
        <w:rPr>
          <w:szCs w:val="20"/>
        </w:rPr>
        <w:t>обн</w:t>
      </w:r>
      <w:proofErr w:type="spellEnd"/>
      <w:r w:rsidRPr="001D3458">
        <w:rPr>
          <w:szCs w:val="20"/>
        </w:rPr>
        <w:t>., ДВ, бр. 15 от 16.02.2018 г.), ограничения относно участието на лицата, управляващи дейността на пазарен оператор, в управлението на други юридически лица, и с цел привеждане на дейността на БФБ в съответствие с изискванията на закона,</w:t>
      </w:r>
      <w:r w:rsidRPr="001D3458">
        <w:rPr>
          <w:color w:val="auto"/>
          <w:szCs w:val="20"/>
        </w:rPr>
        <w:t xml:space="preserve"> с решение на Съвета на директорите на дружеството от 15 май 2018 г. </w:t>
      </w:r>
      <w:r w:rsidRPr="001D3458">
        <w:rPr>
          <w:spacing w:val="-4"/>
          <w:szCs w:val="20"/>
        </w:rPr>
        <w:t>Васил</w:t>
      </w:r>
      <w:r w:rsidRPr="001D3458">
        <w:rPr>
          <w:szCs w:val="20"/>
        </w:rPr>
        <w:t xml:space="preserve"> Димитров </w:t>
      </w:r>
      <w:proofErr w:type="spellStart"/>
      <w:r w:rsidRPr="001D3458">
        <w:rPr>
          <w:szCs w:val="20"/>
        </w:rPr>
        <w:t>Големански</w:t>
      </w:r>
      <w:proofErr w:type="spellEnd"/>
      <w:r w:rsidRPr="001D3458">
        <w:rPr>
          <w:spacing w:val="-4"/>
          <w:szCs w:val="20"/>
        </w:rPr>
        <w:t xml:space="preserve"> бе освободен от длъжност като Изпълнителен директор </w:t>
      </w:r>
      <w:r w:rsidRPr="001D3458">
        <w:rPr>
          <w:color w:val="auto"/>
          <w:szCs w:val="20"/>
        </w:rPr>
        <w:t xml:space="preserve">на Българска фондова борса - София. </w:t>
      </w:r>
      <w:r w:rsidRPr="001D3458">
        <w:rPr>
          <w:szCs w:val="20"/>
        </w:rPr>
        <w:t xml:space="preserve">На основание чл.40, </w:t>
      </w:r>
      <w:r w:rsidRPr="001D3458">
        <w:rPr>
          <w:spacing w:val="-4"/>
          <w:szCs w:val="20"/>
        </w:rPr>
        <w:t>във връзка с чл. 39, ал.1 от Устава на „Българска фондова борса - София” АД, дружеството се представлява от Изпълнителния директор</w:t>
      </w:r>
      <w:r w:rsidRPr="001D3458">
        <w:rPr>
          <w:bCs/>
          <w:szCs w:val="20"/>
        </w:rPr>
        <w:t xml:space="preserve"> </w:t>
      </w:r>
      <w:r w:rsidRPr="001D3458">
        <w:rPr>
          <w:szCs w:val="20"/>
        </w:rPr>
        <w:t>Иван Ангелов Такев. Тези</w:t>
      </w:r>
      <w:r w:rsidRPr="001D3458">
        <w:rPr>
          <w:color w:val="auto"/>
          <w:szCs w:val="20"/>
        </w:rPr>
        <w:t xml:space="preserve"> обстоятелствата са вписани в Търговския регистър на 26 май 2018 г.</w:t>
      </w:r>
    </w:p>
    <w:p w:rsidR="006330BF" w:rsidRPr="001D3458" w:rsidRDefault="006330BF" w:rsidP="00CF143A">
      <w:pPr>
        <w:ind w:firstLine="0"/>
        <w:rPr>
          <w:color w:val="auto"/>
          <w:szCs w:val="20"/>
        </w:rPr>
      </w:pPr>
      <w:r w:rsidRPr="001D3458">
        <w:rPr>
          <w:color w:val="auto"/>
          <w:szCs w:val="20"/>
        </w:rPr>
        <w:t>Към 30.</w:t>
      </w:r>
      <w:r w:rsidR="00D67324" w:rsidRPr="001D3458">
        <w:rPr>
          <w:color w:val="auto"/>
          <w:szCs w:val="20"/>
        </w:rPr>
        <w:t>09</w:t>
      </w:r>
      <w:r w:rsidRPr="001D3458">
        <w:rPr>
          <w:color w:val="auto"/>
          <w:szCs w:val="20"/>
        </w:rPr>
        <w:t xml:space="preserve">.2018 г. дъщерното дружество Сервиз финансови пазари ЕООД е 100% собственост на Дружеството-майка и се управлява от Иван Росенов Райков – Управител вписан в Търговския регистър на 30 април 2018 г., съгласно решение на Съвета на директорите на Борсата по Протокол 21 от 23.03.2018 г. за промяна в управлението на дъщерното дружество. (31.12.2017 г.: Румен Димитров Соколов). </w:t>
      </w:r>
    </w:p>
    <w:p w:rsidR="006330BF" w:rsidRPr="001D3458" w:rsidRDefault="006330BF" w:rsidP="00CF143A">
      <w:pPr>
        <w:widowControl/>
        <w:autoSpaceDE w:val="0"/>
        <w:autoSpaceDN w:val="0"/>
        <w:adjustRightInd w:val="0"/>
        <w:ind w:right="-1" w:firstLine="0"/>
        <w:rPr>
          <w:rFonts w:cs="Verdana"/>
          <w:szCs w:val="20"/>
          <w:lang w:eastAsia="bg-BG"/>
        </w:rPr>
      </w:pPr>
      <w:r w:rsidRPr="001D3458">
        <w:rPr>
          <w:color w:val="auto"/>
          <w:szCs w:val="20"/>
        </w:rPr>
        <w:t>Към 30.</w:t>
      </w:r>
      <w:r w:rsidR="00D67324" w:rsidRPr="001D3458">
        <w:rPr>
          <w:color w:val="auto"/>
          <w:szCs w:val="20"/>
        </w:rPr>
        <w:t>09</w:t>
      </w:r>
      <w:r w:rsidRPr="001D3458">
        <w:rPr>
          <w:color w:val="auto"/>
          <w:szCs w:val="20"/>
        </w:rPr>
        <w:t xml:space="preserve">.2018 г. дъщерното дружество Българска Независима Енергийна Борса ЕАД е 100% собственост на Дружеството-майка и се управлява от Костадин </w:t>
      </w:r>
      <w:proofErr w:type="spellStart"/>
      <w:r w:rsidRPr="001D3458">
        <w:rPr>
          <w:color w:val="auto"/>
          <w:szCs w:val="20"/>
        </w:rPr>
        <w:t>Валериев</w:t>
      </w:r>
      <w:proofErr w:type="spellEnd"/>
      <w:r w:rsidRPr="001D3458">
        <w:rPr>
          <w:color w:val="auto"/>
          <w:szCs w:val="20"/>
        </w:rPr>
        <w:t xml:space="preserve"> Костадинов – Изпълнителен директор.</w:t>
      </w:r>
      <w:r w:rsidRPr="001D3458">
        <w:rPr>
          <w:rFonts w:cs="Verdana"/>
          <w:szCs w:val="20"/>
          <w:lang w:eastAsia="bg-BG"/>
        </w:rPr>
        <w:t xml:space="preserve"> </w:t>
      </w:r>
    </w:p>
    <w:p w:rsidR="004B24B0" w:rsidRPr="001D3458" w:rsidRDefault="006330BF" w:rsidP="00CF143A">
      <w:pPr>
        <w:autoSpaceDE w:val="0"/>
        <w:autoSpaceDN w:val="0"/>
        <w:adjustRightInd w:val="0"/>
        <w:ind w:firstLine="0"/>
        <w:rPr>
          <w:rFonts w:cs="Verdana"/>
          <w:szCs w:val="20"/>
          <w:lang w:eastAsia="bg-BG"/>
        </w:rPr>
      </w:pPr>
      <w:r w:rsidRPr="001D3458">
        <w:rPr>
          <w:rFonts w:cs="Verdana"/>
          <w:szCs w:val="20"/>
          <w:lang w:eastAsia="bg-BG"/>
        </w:rPr>
        <w:t xml:space="preserve">Системата на управление на </w:t>
      </w:r>
      <w:r w:rsidR="006647D4" w:rsidRPr="001D3458">
        <w:rPr>
          <w:rFonts w:cs="Verdana"/>
          <w:szCs w:val="20"/>
          <w:lang w:eastAsia="bg-BG"/>
        </w:rPr>
        <w:t>д</w:t>
      </w:r>
      <w:r w:rsidRPr="001D3458">
        <w:rPr>
          <w:rFonts w:cs="Verdana"/>
          <w:szCs w:val="20"/>
          <w:lang w:eastAsia="bg-BG"/>
        </w:rPr>
        <w:t xml:space="preserve">ъщерното дружеството </w:t>
      </w:r>
      <w:r w:rsidR="006647D4" w:rsidRPr="001D3458">
        <w:rPr>
          <w:rFonts w:cs="Verdana"/>
          <w:szCs w:val="20"/>
          <w:lang w:eastAsia="bg-BG"/>
        </w:rPr>
        <w:t xml:space="preserve">БНЕБ ЕАД </w:t>
      </w:r>
      <w:r w:rsidRPr="001D3458">
        <w:rPr>
          <w:rFonts w:cs="Verdana"/>
          <w:szCs w:val="20"/>
          <w:lang w:eastAsia="bg-BG"/>
        </w:rPr>
        <w:t>е едностепенна. Органите на управление са: Общото събрание (едноличен собственик на капитала) и Съвета на директорите (СД). Правата на едноличния собственик на капитала се упражняват от Съвета на директорите на Българска фондова борса - София АД. Съветът на директорите на БНЕБ ЕАД се състои от три члена с тригодишен мандат.</w:t>
      </w:r>
    </w:p>
    <w:p w:rsidR="004B24B0" w:rsidRPr="001D3458" w:rsidRDefault="004B24B0" w:rsidP="00CF143A">
      <w:pPr>
        <w:autoSpaceDE w:val="0"/>
        <w:autoSpaceDN w:val="0"/>
        <w:adjustRightInd w:val="0"/>
        <w:ind w:firstLine="0"/>
        <w:rPr>
          <w:rFonts w:cs="Verdana"/>
          <w:szCs w:val="20"/>
          <w:lang w:eastAsia="bg-BG"/>
        </w:rPr>
      </w:pPr>
    </w:p>
    <w:p w:rsidR="004B24B0" w:rsidRPr="001D3458" w:rsidRDefault="006330BF" w:rsidP="00CF143A">
      <w:pPr>
        <w:autoSpaceDE w:val="0"/>
        <w:autoSpaceDN w:val="0"/>
        <w:adjustRightInd w:val="0"/>
        <w:ind w:firstLine="0"/>
        <w:rPr>
          <w:rFonts w:cs="Verdana"/>
          <w:szCs w:val="20"/>
          <w:lang w:eastAsia="bg-BG"/>
        </w:rPr>
      </w:pPr>
      <w:r w:rsidRPr="001D3458">
        <w:rPr>
          <w:rFonts w:cs="Verdana"/>
          <w:szCs w:val="20"/>
          <w:lang w:eastAsia="bg-BG"/>
        </w:rPr>
        <w:t>Към 31.12.2017 г. Съветът на директорите е в състав:</w:t>
      </w:r>
    </w:p>
    <w:p w:rsidR="006330BF" w:rsidRPr="001D3458" w:rsidRDefault="006330BF" w:rsidP="00CF143A">
      <w:pPr>
        <w:pStyle w:val="ListParagraph"/>
        <w:numPr>
          <w:ilvl w:val="0"/>
          <w:numId w:val="37"/>
        </w:numPr>
        <w:autoSpaceDE w:val="0"/>
        <w:autoSpaceDN w:val="0"/>
        <w:adjustRightInd w:val="0"/>
        <w:ind w:firstLine="0"/>
        <w:rPr>
          <w:rFonts w:cs="Verdana"/>
          <w:szCs w:val="20"/>
        </w:rPr>
      </w:pPr>
      <w:r w:rsidRPr="001D3458">
        <w:rPr>
          <w:rFonts w:cs="Verdana"/>
          <w:szCs w:val="20"/>
        </w:rPr>
        <w:t>Деян Красимиров Иванов – председател на СД;</w:t>
      </w:r>
    </w:p>
    <w:p w:rsidR="006330BF" w:rsidRPr="001D3458" w:rsidRDefault="006330BF" w:rsidP="00CF143A">
      <w:pPr>
        <w:pStyle w:val="ListParagraph"/>
        <w:numPr>
          <w:ilvl w:val="0"/>
          <w:numId w:val="37"/>
        </w:numPr>
        <w:autoSpaceDE w:val="0"/>
        <w:autoSpaceDN w:val="0"/>
        <w:adjustRightInd w:val="0"/>
        <w:ind w:firstLine="0"/>
        <w:rPr>
          <w:rFonts w:cs="Verdana"/>
          <w:szCs w:val="20"/>
        </w:rPr>
      </w:pPr>
      <w:r w:rsidRPr="001D3458">
        <w:rPr>
          <w:rFonts w:cs="Verdana"/>
          <w:szCs w:val="20"/>
        </w:rPr>
        <w:t xml:space="preserve">Константин </w:t>
      </w:r>
      <w:proofErr w:type="spellStart"/>
      <w:r w:rsidRPr="001D3458">
        <w:rPr>
          <w:rFonts w:cs="Verdana"/>
          <w:szCs w:val="20"/>
        </w:rPr>
        <w:t>Валериев</w:t>
      </w:r>
      <w:proofErr w:type="spellEnd"/>
      <w:r w:rsidRPr="001D3458">
        <w:rPr>
          <w:rFonts w:cs="Verdana"/>
          <w:szCs w:val="20"/>
        </w:rPr>
        <w:t xml:space="preserve"> Константинов – изпълнителен директор и член на СД;</w:t>
      </w:r>
    </w:p>
    <w:p w:rsidR="006330BF" w:rsidRPr="001D3458" w:rsidRDefault="006330BF" w:rsidP="00CF143A">
      <w:pPr>
        <w:pStyle w:val="ListParagraph"/>
        <w:numPr>
          <w:ilvl w:val="0"/>
          <w:numId w:val="37"/>
        </w:numPr>
        <w:autoSpaceDE w:val="0"/>
        <w:autoSpaceDN w:val="0"/>
        <w:adjustRightInd w:val="0"/>
        <w:ind w:firstLine="0"/>
        <w:rPr>
          <w:rFonts w:cs="Verdana"/>
          <w:szCs w:val="20"/>
        </w:rPr>
      </w:pPr>
      <w:r w:rsidRPr="001D3458">
        <w:rPr>
          <w:rFonts w:cs="Verdana"/>
          <w:szCs w:val="20"/>
        </w:rPr>
        <w:t>Никола Веселинов Габровски – член на СД.</w:t>
      </w:r>
    </w:p>
    <w:p w:rsidR="006330BF" w:rsidRPr="001D3458" w:rsidRDefault="006330BF" w:rsidP="00CF143A">
      <w:pPr>
        <w:widowControl/>
        <w:autoSpaceDE w:val="0"/>
        <w:autoSpaceDN w:val="0"/>
        <w:adjustRightInd w:val="0"/>
        <w:ind w:firstLine="0"/>
        <w:jc w:val="left"/>
        <w:rPr>
          <w:rFonts w:cs="Verdana"/>
          <w:szCs w:val="20"/>
          <w:lang w:eastAsia="bg-BG"/>
        </w:rPr>
      </w:pPr>
    </w:p>
    <w:p w:rsidR="006330BF" w:rsidRPr="001D3458" w:rsidRDefault="006330BF" w:rsidP="00CF143A">
      <w:pPr>
        <w:widowControl/>
        <w:autoSpaceDE w:val="0"/>
        <w:autoSpaceDN w:val="0"/>
        <w:adjustRightInd w:val="0"/>
        <w:ind w:firstLine="0"/>
        <w:rPr>
          <w:rFonts w:cs="Verdana"/>
          <w:szCs w:val="20"/>
          <w:lang w:eastAsia="bg-BG"/>
        </w:rPr>
      </w:pPr>
      <w:r w:rsidRPr="001D3458">
        <w:rPr>
          <w:rFonts w:cs="Verdana"/>
          <w:szCs w:val="20"/>
          <w:lang w:eastAsia="bg-BG"/>
        </w:rPr>
        <w:t>На 23.03.2018г. Съветът на директорите на Българска фондова борса</w:t>
      </w:r>
      <w:r w:rsidR="006647D4" w:rsidRPr="001D3458">
        <w:rPr>
          <w:rFonts w:cs="Verdana"/>
          <w:szCs w:val="20"/>
          <w:lang w:eastAsia="bg-BG"/>
        </w:rPr>
        <w:t xml:space="preserve"> – София</w:t>
      </w:r>
      <w:r w:rsidRPr="001D3458">
        <w:rPr>
          <w:rFonts w:cs="Verdana"/>
          <w:szCs w:val="20"/>
          <w:lang w:eastAsia="bg-BG"/>
        </w:rPr>
        <w:t xml:space="preserve"> АД взе решение за смяна на член на Съвета на директорите на Българска независима енергийна </w:t>
      </w:r>
      <w:proofErr w:type="spellStart"/>
      <w:r w:rsidRPr="001D3458">
        <w:rPr>
          <w:rFonts w:cs="Verdana"/>
          <w:szCs w:val="20"/>
          <w:lang w:eastAsia="bg-BG"/>
        </w:rPr>
        <w:t>борса“ЕАД</w:t>
      </w:r>
      <w:proofErr w:type="spellEnd"/>
      <w:r w:rsidRPr="001D3458">
        <w:rPr>
          <w:rFonts w:cs="Verdana"/>
          <w:szCs w:val="20"/>
          <w:lang w:eastAsia="bg-BG"/>
        </w:rPr>
        <w:t xml:space="preserve">, </w:t>
      </w:r>
      <w:r w:rsidR="006647D4" w:rsidRPr="001D3458">
        <w:rPr>
          <w:rFonts w:cs="Verdana"/>
          <w:szCs w:val="20"/>
          <w:lang w:eastAsia="bg-BG"/>
        </w:rPr>
        <w:t xml:space="preserve">като </w:t>
      </w:r>
      <w:r w:rsidRPr="001D3458">
        <w:rPr>
          <w:rFonts w:cs="Verdana"/>
          <w:szCs w:val="20"/>
          <w:lang w:eastAsia="bg-BG"/>
        </w:rPr>
        <w:t xml:space="preserve">освобождава Деян Красимиров Иванов и избира Васил Димитров </w:t>
      </w:r>
      <w:proofErr w:type="spellStart"/>
      <w:r w:rsidRPr="001D3458">
        <w:rPr>
          <w:rFonts w:cs="Verdana"/>
          <w:szCs w:val="20"/>
          <w:lang w:eastAsia="bg-BG"/>
        </w:rPr>
        <w:t>Големански</w:t>
      </w:r>
      <w:proofErr w:type="spellEnd"/>
      <w:r w:rsidRPr="001D3458">
        <w:rPr>
          <w:rFonts w:cs="Verdana"/>
          <w:szCs w:val="20"/>
          <w:lang w:eastAsia="bg-BG"/>
        </w:rPr>
        <w:t>.</w:t>
      </w:r>
    </w:p>
    <w:p w:rsidR="006330BF" w:rsidRPr="001D3458" w:rsidRDefault="006330BF" w:rsidP="00CF143A">
      <w:pPr>
        <w:widowControl/>
        <w:autoSpaceDE w:val="0"/>
        <w:autoSpaceDN w:val="0"/>
        <w:adjustRightInd w:val="0"/>
        <w:ind w:firstLine="0"/>
        <w:rPr>
          <w:rFonts w:cs="Verdana"/>
          <w:szCs w:val="20"/>
          <w:lang w:eastAsia="bg-BG"/>
        </w:rPr>
      </w:pPr>
      <w:r w:rsidRPr="001D3458">
        <w:rPr>
          <w:rFonts w:cs="Verdana"/>
          <w:szCs w:val="20"/>
          <w:lang w:eastAsia="bg-BG"/>
        </w:rPr>
        <w:t>Цитираните промени са вписани в Търговския регистър към агенцията по вписванията на 14.05.2018г.</w:t>
      </w:r>
    </w:p>
    <w:p w:rsidR="006330BF" w:rsidRPr="001D3458" w:rsidRDefault="006330BF" w:rsidP="00CF143A">
      <w:pPr>
        <w:widowControl/>
        <w:autoSpaceDE w:val="0"/>
        <w:autoSpaceDN w:val="0"/>
        <w:adjustRightInd w:val="0"/>
        <w:ind w:firstLine="0"/>
        <w:rPr>
          <w:rFonts w:cs="Verdana"/>
          <w:szCs w:val="20"/>
          <w:lang w:eastAsia="bg-BG"/>
        </w:rPr>
      </w:pPr>
      <w:r w:rsidRPr="001D3458">
        <w:rPr>
          <w:rFonts w:cs="Verdana"/>
          <w:szCs w:val="20"/>
          <w:lang w:eastAsia="bg-BG"/>
        </w:rPr>
        <w:t xml:space="preserve">Към </w:t>
      </w:r>
      <w:r w:rsidR="006647D4" w:rsidRPr="001D3458">
        <w:rPr>
          <w:rFonts w:cs="Verdana"/>
          <w:szCs w:val="20"/>
          <w:lang w:eastAsia="bg-BG"/>
        </w:rPr>
        <w:t>30.0</w:t>
      </w:r>
      <w:r w:rsidR="00BA00D1" w:rsidRPr="001D3458">
        <w:rPr>
          <w:rFonts w:cs="Verdana"/>
          <w:szCs w:val="20"/>
          <w:lang w:eastAsia="bg-BG"/>
        </w:rPr>
        <w:t>9</w:t>
      </w:r>
      <w:r w:rsidR="006647D4" w:rsidRPr="001D3458">
        <w:rPr>
          <w:rFonts w:cs="Verdana"/>
          <w:szCs w:val="20"/>
          <w:lang w:eastAsia="bg-BG"/>
        </w:rPr>
        <w:t>.2018г.</w:t>
      </w:r>
      <w:r w:rsidRPr="001D3458">
        <w:rPr>
          <w:rFonts w:cs="Verdana"/>
          <w:szCs w:val="20"/>
          <w:lang w:eastAsia="bg-BG"/>
        </w:rPr>
        <w:t xml:space="preserve"> Съветът на директорите на БНЕБ ЕАД се състои от три члена с тригодишен мандат</w:t>
      </w:r>
      <w:r w:rsidR="006647D4" w:rsidRPr="001D3458">
        <w:rPr>
          <w:rFonts w:cs="Verdana"/>
          <w:szCs w:val="20"/>
          <w:lang w:eastAsia="bg-BG"/>
        </w:rPr>
        <w:t xml:space="preserve">  и</w:t>
      </w:r>
      <w:r w:rsidRPr="001D3458">
        <w:rPr>
          <w:rFonts w:cs="Verdana"/>
          <w:szCs w:val="20"/>
          <w:lang w:eastAsia="bg-BG"/>
        </w:rPr>
        <w:t xml:space="preserve"> в състав:</w:t>
      </w:r>
    </w:p>
    <w:p w:rsidR="006330BF" w:rsidRPr="001D3458" w:rsidRDefault="006330BF" w:rsidP="00CF143A">
      <w:pPr>
        <w:pStyle w:val="ListParagraph"/>
        <w:numPr>
          <w:ilvl w:val="0"/>
          <w:numId w:val="39"/>
        </w:numPr>
        <w:autoSpaceDE w:val="0"/>
        <w:autoSpaceDN w:val="0"/>
        <w:adjustRightInd w:val="0"/>
        <w:jc w:val="left"/>
        <w:rPr>
          <w:rFonts w:cs="Verdana"/>
          <w:szCs w:val="20"/>
        </w:rPr>
      </w:pPr>
      <w:r w:rsidRPr="001D3458">
        <w:rPr>
          <w:rFonts w:cs="Verdana"/>
          <w:szCs w:val="20"/>
        </w:rPr>
        <w:t xml:space="preserve">Васил Димитров </w:t>
      </w:r>
      <w:proofErr w:type="spellStart"/>
      <w:r w:rsidRPr="001D3458">
        <w:rPr>
          <w:rFonts w:cs="Verdana"/>
          <w:szCs w:val="20"/>
        </w:rPr>
        <w:t>Големански</w:t>
      </w:r>
      <w:proofErr w:type="spellEnd"/>
      <w:r w:rsidRPr="001D3458">
        <w:rPr>
          <w:rFonts w:cs="Verdana"/>
          <w:szCs w:val="20"/>
        </w:rPr>
        <w:t xml:space="preserve"> – председател на СД;</w:t>
      </w:r>
    </w:p>
    <w:p w:rsidR="006330BF" w:rsidRPr="001D3458" w:rsidRDefault="006330BF" w:rsidP="00CF143A">
      <w:pPr>
        <w:pStyle w:val="ListParagraph"/>
        <w:numPr>
          <w:ilvl w:val="0"/>
          <w:numId w:val="39"/>
        </w:numPr>
        <w:autoSpaceDE w:val="0"/>
        <w:autoSpaceDN w:val="0"/>
        <w:adjustRightInd w:val="0"/>
        <w:jc w:val="left"/>
        <w:rPr>
          <w:rFonts w:cs="Verdana"/>
          <w:szCs w:val="20"/>
        </w:rPr>
      </w:pPr>
      <w:r w:rsidRPr="001D3458">
        <w:rPr>
          <w:rFonts w:cs="Verdana"/>
          <w:szCs w:val="20"/>
        </w:rPr>
        <w:t xml:space="preserve">Константин </w:t>
      </w:r>
      <w:proofErr w:type="spellStart"/>
      <w:r w:rsidRPr="001D3458">
        <w:rPr>
          <w:rFonts w:cs="Verdana"/>
          <w:szCs w:val="20"/>
        </w:rPr>
        <w:t>Валериев</w:t>
      </w:r>
      <w:proofErr w:type="spellEnd"/>
      <w:r w:rsidRPr="001D3458">
        <w:rPr>
          <w:rFonts w:cs="Verdana"/>
          <w:szCs w:val="20"/>
        </w:rPr>
        <w:t xml:space="preserve"> Константинов – изпълнителен директор и член на СД;</w:t>
      </w:r>
    </w:p>
    <w:p w:rsidR="006330BF" w:rsidRPr="001D3458" w:rsidRDefault="006330BF" w:rsidP="00CF143A">
      <w:pPr>
        <w:pStyle w:val="ListParagraph"/>
        <w:numPr>
          <w:ilvl w:val="0"/>
          <w:numId w:val="39"/>
        </w:numPr>
        <w:rPr>
          <w:color w:val="auto"/>
          <w:szCs w:val="20"/>
        </w:rPr>
      </w:pPr>
      <w:r w:rsidRPr="001D3458">
        <w:rPr>
          <w:rFonts w:cs="Verdana"/>
          <w:szCs w:val="20"/>
        </w:rPr>
        <w:t>Никола Веселинов Габровски – член на СД.</w:t>
      </w:r>
    </w:p>
    <w:p w:rsidR="006330BF" w:rsidRPr="001D3458" w:rsidRDefault="006330BF" w:rsidP="00CF143A">
      <w:pPr>
        <w:ind w:firstLine="0"/>
        <w:rPr>
          <w:color w:val="auto"/>
          <w:szCs w:val="20"/>
        </w:rPr>
      </w:pPr>
      <w:r w:rsidRPr="001D3458">
        <w:rPr>
          <w:color w:val="auto"/>
          <w:szCs w:val="20"/>
        </w:rPr>
        <w:lastRenderedPageBreak/>
        <w:t>Към 30.</w:t>
      </w:r>
      <w:r w:rsidR="00D67324" w:rsidRPr="001D3458">
        <w:rPr>
          <w:color w:val="auto"/>
          <w:szCs w:val="20"/>
        </w:rPr>
        <w:t>09</w:t>
      </w:r>
      <w:r w:rsidRPr="001D3458">
        <w:rPr>
          <w:color w:val="auto"/>
          <w:szCs w:val="20"/>
        </w:rPr>
        <w:t xml:space="preserve">.2018 г. общият брой на персонала в Групата е </w:t>
      </w:r>
      <w:r w:rsidR="00CA2E42" w:rsidRPr="001D3458">
        <w:rPr>
          <w:color w:val="auto"/>
          <w:szCs w:val="20"/>
        </w:rPr>
        <w:t>51</w:t>
      </w:r>
      <w:r w:rsidR="00D67324" w:rsidRPr="001D3458">
        <w:rPr>
          <w:color w:val="auto"/>
          <w:szCs w:val="20"/>
        </w:rPr>
        <w:t xml:space="preserve"> </w:t>
      </w:r>
      <w:r w:rsidRPr="001D3458">
        <w:rPr>
          <w:color w:val="auto"/>
          <w:szCs w:val="20"/>
        </w:rPr>
        <w:t>служители (31.12.2017г.: 31 служители).</w:t>
      </w:r>
    </w:p>
    <w:p w:rsidR="00BF155B" w:rsidRPr="001D3458" w:rsidRDefault="006330BF" w:rsidP="00962850">
      <w:pPr>
        <w:pStyle w:val="SubNumbers"/>
      </w:pPr>
      <w:bookmarkStart w:id="5" w:name="_Toc439746785"/>
      <w:r w:rsidRPr="001D3458">
        <w:t>Предмет на дейност</w:t>
      </w:r>
      <w:bookmarkEnd w:id="5"/>
    </w:p>
    <w:p w:rsidR="006330BF" w:rsidRPr="001D3458" w:rsidRDefault="006330BF" w:rsidP="00CF143A">
      <w:pPr>
        <w:ind w:firstLine="0"/>
        <w:rPr>
          <w:color w:val="auto"/>
          <w:szCs w:val="20"/>
        </w:rPr>
      </w:pPr>
      <w:r w:rsidRPr="001D3458">
        <w:rPr>
          <w:color w:val="auto"/>
          <w:szCs w:val="20"/>
        </w:rPr>
        <w:t>Дружеството-майка е лицензирано с разрешение, издадено от Държавната комисия по ценните книжа да извършва дейност като фондова борса.</w:t>
      </w:r>
    </w:p>
    <w:p w:rsidR="006330BF" w:rsidRPr="001D3458" w:rsidRDefault="006330BF" w:rsidP="00CF143A">
      <w:pPr>
        <w:ind w:firstLine="0"/>
        <w:rPr>
          <w:color w:val="auto"/>
          <w:szCs w:val="20"/>
        </w:rPr>
      </w:pPr>
      <w:r w:rsidRPr="001D3458">
        <w:rPr>
          <w:color w:val="auto"/>
          <w:szCs w:val="20"/>
        </w:rPr>
        <w:t xml:space="preserve">Предметът на дейност на </w:t>
      </w:r>
      <w:r w:rsidR="00F50C15" w:rsidRPr="001D3458">
        <w:rPr>
          <w:color w:val="auto"/>
          <w:szCs w:val="20"/>
          <w:u w:val="single"/>
        </w:rPr>
        <w:t>Дружеството-майка</w:t>
      </w:r>
      <w:r w:rsidRPr="001D3458">
        <w:rPr>
          <w:color w:val="auto"/>
          <w:szCs w:val="20"/>
        </w:rPr>
        <w:t xml:space="preserve"> за 2018 г. включва следните видове операции и сделки: </w:t>
      </w:r>
    </w:p>
    <w:p w:rsidR="006330BF" w:rsidRPr="001D3458" w:rsidRDefault="006330BF" w:rsidP="00CF143A">
      <w:pPr>
        <w:pStyle w:val="ListParagraph"/>
        <w:numPr>
          <w:ilvl w:val="0"/>
          <w:numId w:val="40"/>
        </w:numPr>
        <w:rPr>
          <w:color w:val="auto"/>
          <w:szCs w:val="20"/>
        </w:rPr>
      </w:pPr>
      <w:r w:rsidRPr="001D3458">
        <w:rPr>
          <w:color w:val="auto"/>
          <w:szCs w:val="20"/>
        </w:rPr>
        <w:t>организиране на търговия с ценни книжа и други финансови инструменти;</w:t>
      </w:r>
    </w:p>
    <w:p w:rsidR="006330BF" w:rsidRPr="001D3458" w:rsidRDefault="006330BF" w:rsidP="00CF143A">
      <w:pPr>
        <w:pStyle w:val="ListParagraph"/>
        <w:numPr>
          <w:ilvl w:val="0"/>
          <w:numId w:val="40"/>
        </w:numPr>
        <w:rPr>
          <w:color w:val="auto"/>
          <w:szCs w:val="20"/>
        </w:rPr>
      </w:pPr>
      <w:r w:rsidRPr="001D3458">
        <w:rPr>
          <w:color w:val="auto"/>
          <w:szCs w:val="20"/>
        </w:rPr>
        <w:t>организиране и поддържане на информационна система за търговия с ценни книжа;</w:t>
      </w:r>
    </w:p>
    <w:p w:rsidR="006330BF" w:rsidRPr="001D3458" w:rsidRDefault="006330BF" w:rsidP="00CF143A">
      <w:pPr>
        <w:pStyle w:val="ListParagraph"/>
        <w:numPr>
          <w:ilvl w:val="0"/>
          <w:numId w:val="40"/>
        </w:numPr>
        <w:rPr>
          <w:color w:val="auto"/>
          <w:szCs w:val="20"/>
        </w:rPr>
      </w:pPr>
      <w:r w:rsidRPr="001D3458">
        <w:rPr>
          <w:color w:val="auto"/>
          <w:szCs w:val="20"/>
        </w:rPr>
        <w:t>създаване и поддържане на клирингова система за гарантиране на поетите задължения по сделките с ценни книжа, извършвани на нея.</w:t>
      </w:r>
    </w:p>
    <w:p w:rsidR="006330BF" w:rsidRPr="001D3458" w:rsidRDefault="006330BF" w:rsidP="00CF143A">
      <w:pPr>
        <w:ind w:firstLine="0"/>
        <w:rPr>
          <w:color w:val="auto"/>
          <w:szCs w:val="20"/>
        </w:rPr>
      </w:pPr>
      <w:r w:rsidRPr="001D3458">
        <w:rPr>
          <w:color w:val="auto"/>
          <w:szCs w:val="20"/>
        </w:rPr>
        <w:t>С решение на общо събрание на акционерите на Дружеството-майка, проведено на 13.09.2010</w:t>
      </w:r>
      <w:r w:rsidR="00BF127C" w:rsidRPr="001D3458">
        <w:rPr>
          <w:color w:val="auto"/>
          <w:szCs w:val="20"/>
        </w:rPr>
        <w:t xml:space="preserve"> </w:t>
      </w:r>
      <w:r w:rsidRPr="001D3458">
        <w:rPr>
          <w:color w:val="auto"/>
          <w:szCs w:val="20"/>
        </w:rPr>
        <w:t>г., предметът на дейност на Българска Фондова Борса – София АД е променен както следва: организиране на регулиран пазар на финансови инструменти като система за търговия, която среща или съдейства за срещането на интересите за покупка и продажба на финансови инструменти, допуснати до търговия на регулирания пазар, на множество трети страни, в рамките на системата и въз основа на правила, като резултатът е сключване на сделки с тези инструменти. Системата функционира редовно и в съответствие с изискванията на ЗПФИ и актовете по прилагането му.</w:t>
      </w:r>
    </w:p>
    <w:p w:rsidR="006330BF" w:rsidRPr="001D3458" w:rsidRDefault="006330BF" w:rsidP="00CF143A">
      <w:pPr>
        <w:ind w:firstLine="0"/>
        <w:rPr>
          <w:color w:val="auto"/>
          <w:szCs w:val="20"/>
        </w:rPr>
      </w:pPr>
      <w:r w:rsidRPr="001D3458">
        <w:rPr>
          <w:color w:val="auto"/>
          <w:szCs w:val="20"/>
        </w:rPr>
        <w:t xml:space="preserve">През 2018 г. се очаква стартиране на регулиран пазар на Дружеството - майка БФБ и МТС в съответствие с </w:t>
      </w:r>
      <w:proofErr w:type="spellStart"/>
      <w:r w:rsidRPr="001D3458">
        <w:rPr>
          <w:color w:val="auto"/>
          <w:szCs w:val="20"/>
        </w:rPr>
        <w:t>MiFID</w:t>
      </w:r>
      <w:proofErr w:type="spellEnd"/>
      <w:r w:rsidRPr="001D3458">
        <w:rPr>
          <w:color w:val="auto"/>
          <w:szCs w:val="20"/>
        </w:rPr>
        <w:t xml:space="preserve"> II, на които ще се търгуват акции на регистрирани в ЕС публични дружества. Както правилата за регулиран пазар, така и за МСТ бяха одобрени от КФН след кръг от коментари и препоръки. Инструментите, които ще се търгуват на всеки пазар, бяха избрани и съгласувани със заинтересованите страни. Подписан беше договор с </w:t>
      </w:r>
      <w:proofErr w:type="spellStart"/>
      <w:r w:rsidRPr="001D3458">
        <w:rPr>
          <w:color w:val="auto"/>
          <w:szCs w:val="20"/>
        </w:rPr>
        <w:t>маркет-мейкър</w:t>
      </w:r>
      <w:proofErr w:type="spellEnd"/>
      <w:r w:rsidRPr="001D3458">
        <w:rPr>
          <w:color w:val="auto"/>
          <w:szCs w:val="20"/>
        </w:rPr>
        <w:t xml:space="preserve"> и </w:t>
      </w:r>
      <w:proofErr w:type="spellStart"/>
      <w:r w:rsidRPr="001D3458">
        <w:rPr>
          <w:color w:val="auto"/>
          <w:szCs w:val="20"/>
        </w:rPr>
        <w:t>сетълмент</w:t>
      </w:r>
      <w:proofErr w:type="spellEnd"/>
      <w:r w:rsidRPr="001D3458">
        <w:rPr>
          <w:color w:val="auto"/>
          <w:szCs w:val="20"/>
        </w:rPr>
        <w:t xml:space="preserve"> връзката за двата пазара бе тествана и одобрена. Забавянето се дължи на въпроси, свързани с изпълнението на изискванията на </w:t>
      </w:r>
      <w:proofErr w:type="spellStart"/>
      <w:r w:rsidRPr="001D3458">
        <w:rPr>
          <w:color w:val="auto"/>
          <w:szCs w:val="20"/>
        </w:rPr>
        <w:t>MiFID</w:t>
      </w:r>
      <w:proofErr w:type="spellEnd"/>
      <w:r w:rsidRPr="001D3458">
        <w:rPr>
          <w:color w:val="auto"/>
          <w:szCs w:val="20"/>
        </w:rPr>
        <w:t xml:space="preserve"> II от страна на </w:t>
      </w:r>
      <w:proofErr w:type="spellStart"/>
      <w:r w:rsidRPr="001D3458">
        <w:rPr>
          <w:color w:val="auto"/>
          <w:szCs w:val="20"/>
        </w:rPr>
        <w:t>маркет-мейкъра</w:t>
      </w:r>
      <w:proofErr w:type="spellEnd"/>
      <w:r w:rsidRPr="001D3458">
        <w:rPr>
          <w:color w:val="auto"/>
          <w:szCs w:val="20"/>
        </w:rPr>
        <w:t xml:space="preserve"> и </w:t>
      </w:r>
      <w:proofErr w:type="spellStart"/>
      <w:r w:rsidRPr="001D3458">
        <w:rPr>
          <w:color w:val="auto"/>
          <w:szCs w:val="20"/>
        </w:rPr>
        <w:t>сетълмент</w:t>
      </w:r>
      <w:proofErr w:type="spellEnd"/>
      <w:r w:rsidRPr="001D3458">
        <w:rPr>
          <w:color w:val="auto"/>
          <w:szCs w:val="20"/>
        </w:rPr>
        <w:t>-агента по проекта. Дружеството - майка БФБ очаква пускането на пазара на регулирания пазар BSE International и МСТ сегмент със същото име да бъде през втората половина на 2018 г.</w:t>
      </w:r>
    </w:p>
    <w:p w:rsidR="006330BF" w:rsidRPr="001D3458" w:rsidRDefault="006330BF" w:rsidP="00CF143A">
      <w:pPr>
        <w:ind w:firstLine="0"/>
        <w:rPr>
          <w:color w:val="auto"/>
          <w:szCs w:val="20"/>
        </w:rPr>
      </w:pPr>
      <w:r w:rsidRPr="001D3458">
        <w:rPr>
          <w:color w:val="auto"/>
          <w:szCs w:val="20"/>
        </w:rPr>
        <w:t xml:space="preserve">Планира се създаване на сегмент на МСТ за растеж на малки и средни предприятия след стартиране на BSE International МСТ. Тя ще позволи на малките предприятия, като използват съществуващата възможност в </w:t>
      </w:r>
      <w:proofErr w:type="spellStart"/>
      <w:r w:rsidRPr="001D3458">
        <w:rPr>
          <w:color w:val="auto"/>
          <w:szCs w:val="20"/>
        </w:rPr>
        <w:t>MiFID</w:t>
      </w:r>
      <w:proofErr w:type="spellEnd"/>
      <w:r w:rsidRPr="001D3458">
        <w:rPr>
          <w:color w:val="auto"/>
          <w:szCs w:val="20"/>
        </w:rPr>
        <w:t xml:space="preserve"> II да наберат капитал и да привлекат инвеститори, без да издават Проспект, одобрен от регулатора, при условие че размерът на емисията е под 1 милион евро. В края на 2017 г. бе стартиран проект за финансиране на разходите на фирмите, свързани с придобиването на публичен статут, в т.ч. разходи за подготовка на проспект, одобрение от регулаторните органи и регистрация на регулирания пазар. Тя е финансирана от Оперативна програма "Иновации и конкурентоспособност". Очакваме да се постигне </w:t>
      </w:r>
      <w:proofErr w:type="spellStart"/>
      <w:r w:rsidRPr="001D3458">
        <w:rPr>
          <w:color w:val="auto"/>
          <w:szCs w:val="20"/>
        </w:rPr>
        <w:t>синергия</w:t>
      </w:r>
      <w:proofErr w:type="spellEnd"/>
      <w:r w:rsidRPr="001D3458">
        <w:rPr>
          <w:color w:val="auto"/>
          <w:szCs w:val="20"/>
        </w:rPr>
        <w:t xml:space="preserve"> между стартирането на пазара за растеж на МСП и споменатия проект, което може да доведе до по-малки или нулеви разходи за допускане до търговия на пазара за растеж на МСП на компании, които отговарят на условията.</w:t>
      </w:r>
    </w:p>
    <w:p w:rsidR="006330BF" w:rsidRPr="001D3458" w:rsidRDefault="006330BF" w:rsidP="00CF143A">
      <w:pPr>
        <w:ind w:firstLine="0"/>
        <w:rPr>
          <w:color w:val="auto"/>
          <w:szCs w:val="20"/>
        </w:rPr>
      </w:pPr>
      <w:r w:rsidRPr="001D3458">
        <w:rPr>
          <w:color w:val="auto"/>
          <w:szCs w:val="20"/>
        </w:rPr>
        <w:t xml:space="preserve">С влизането в сила от началото на януари 2018 г. на </w:t>
      </w:r>
      <w:proofErr w:type="spellStart"/>
      <w:r w:rsidRPr="001D3458">
        <w:rPr>
          <w:color w:val="auto"/>
          <w:szCs w:val="20"/>
        </w:rPr>
        <w:t>MiFID</w:t>
      </w:r>
      <w:proofErr w:type="spellEnd"/>
      <w:r w:rsidRPr="001D3458">
        <w:rPr>
          <w:color w:val="auto"/>
          <w:szCs w:val="20"/>
        </w:rPr>
        <w:t xml:space="preserve"> II и </w:t>
      </w:r>
      <w:proofErr w:type="spellStart"/>
      <w:r w:rsidRPr="001D3458">
        <w:rPr>
          <w:color w:val="auto"/>
          <w:szCs w:val="20"/>
        </w:rPr>
        <w:t>MiFIR</w:t>
      </w:r>
      <w:proofErr w:type="spellEnd"/>
      <w:r w:rsidRPr="001D3458">
        <w:rPr>
          <w:color w:val="auto"/>
          <w:szCs w:val="20"/>
        </w:rPr>
        <w:t xml:space="preserve"> нараснаха изискванията за прозрачност по отношение на извънборсовата търговия с финансови инструменти. Търгуващите извън регулираните пазари, бяха задължени да публикуват определена информация за извънборсовите транзакции. Предвидените за това механизми са доставчиците на услуги за докладване на данни, които обхващат три различни вида субекти: Одобрени механизми за докладване (ОМД), одобрени механизми за публикуване (ОМП) и доставчици на консолидирани данни.</w:t>
      </w:r>
    </w:p>
    <w:p w:rsidR="006330BF" w:rsidRPr="001D3458" w:rsidRDefault="006330BF" w:rsidP="00CF143A">
      <w:pPr>
        <w:ind w:firstLine="0"/>
        <w:rPr>
          <w:color w:val="auto"/>
          <w:szCs w:val="20"/>
        </w:rPr>
      </w:pPr>
      <w:r w:rsidRPr="001D3458">
        <w:rPr>
          <w:color w:val="auto"/>
          <w:szCs w:val="20"/>
        </w:rPr>
        <w:t>За да предостави пълен спектър от услуги Дружеството – майка БФБ-София, започна процедура по получаване на лиценз за ОМП. След лицензирането си Борсата ще може да предлага услуги по публикуване на данни за сделки с финансови инструменти, определени в чл. 20 и 21 Регламент (ЕС) № 600/2014 и сключени извън място за търговия (OTC сделки).</w:t>
      </w:r>
    </w:p>
    <w:p w:rsidR="006330BF" w:rsidRPr="001D3458" w:rsidRDefault="006330BF" w:rsidP="00CF143A">
      <w:pPr>
        <w:ind w:firstLine="0"/>
        <w:rPr>
          <w:color w:val="auto"/>
          <w:szCs w:val="20"/>
        </w:rPr>
      </w:pPr>
      <w:r w:rsidRPr="001D3458">
        <w:rPr>
          <w:color w:val="auto"/>
          <w:szCs w:val="20"/>
        </w:rPr>
        <w:t>Предвижда се услугата по публикуване на данни да се предлага в два варианта, а именно чрез графичен потребителски интерфейс и приложно-програмен интерфейс. Интерфейсите ще могат да се използват поотделно или едновременно и ще се предлагат чрез стандартен HTTPS протокол през Интернет.</w:t>
      </w:r>
    </w:p>
    <w:p w:rsidR="006330BF" w:rsidRPr="001D3458" w:rsidRDefault="006330BF" w:rsidP="00CF143A">
      <w:pPr>
        <w:ind w:firstLine="0"/>
        <w:rPr>
          <w:color w:val="auto"/>
          <w:szCs w:val="20"/>
        </w:rPr>
      </w:pPr>
      <w:r w:rsidRPr="001D3458">
        <w:rPr>
          <w:color w:val="auto"/>
          <w:szCs w:val="20"/>
        </w:rPr>
        <w:t xml:space="preserve">Към момента на съставяне на </w:t>
      </w:r>
      <w:r w:rsidR="00FD0DBB" w:rsidRPr="001D3458">
        <w:rPr>
          <w:color w:val="auto"/>
          <w:szCs w:val="20"/>
        </w:rPr>
        <w:t xml:space="preserve">настоящия междинен финансов </w:t>
      </w:r>
      <w:r w:rsidRPr="001D3458">
        <w:rPr>
          <w:color w:val="auto"/>
          <w:szCs w:val="20"/>
        </w:rPr>
        <w:t>отчет, БФБ-София е подала документи за издаване на лиценз и очаква решението на регулаторния орган КФН.</w:t>
      </w:r>
    </w:p>
    <w:p w:rsidR="006330BF" w:rsidRPr="001D3458" w:rsidRDefault="006330BF" w:rsidP="00CF143A">
      <w:pPr>
        <w:ind w:firstLine="0"/>
        <w:rPr>
          <w:color w:val="auto"/>
          <w:szCs w:val="20"/>
        </w:rPr>
      </w:pPr>
      <w:r w:rsidRPr="001D3458">
        <w:rPr>
          <w:color w:val="auto"/>
          <w:szCs w:val="20"/>
        </w:rPr>
        <w:t xml:space="preserve">През 2018 г. ще бъде извършена подмяната на платформата за търговия XETRA. В края на годината изтича </w:t>
      </w:r>
      <w:r w:rsidRPr="001D3458">
        <w:rPr>
          <w:color w:val="auto"/>
          <w:szCs w:val="20"/>
        </w:rPr>
        <w:lastRenderedPageBreak/>
        <w:t xml:space="preserve">договорът между BSE и </w:t>
      </w:r>
      <w:proofErr w:type="spellStart"/>
      <w:r w:rsidRPr="001D3458">
        <w:rPr>
          <w:color w:val="auto"/>
          <w:szCs w:val="20"/>
        </w:rPr>
        <w:t>Deutsche</w:t>
      </w:r>
      <w:proofErr w:type="spellEnd"/>
      <w:r w:rsidRPr="001D3458">
        <w:rPr>
          <w:color w:val="auto"/>
          <w:szCs w:val="20"/>
        </w:rPr>
        <w:t xml:space="preserve"> </w:t>
      </w:r>
      <w:proofErr w:type="spellStart"/>
      <w:r w:rsidRPr="001D3458">
        <w:rPr>
          <w:color w:val="auto"/>
          <w:szCs w:val="20"/>
        </w:rPr>
        <w:t>Boerse</w:t>
      </w:r>
      <w:proofErr w:type="spellEnd"/>
      <w:r w:rsidRPr="001D3458">
        <w:rPr>
          <w:color w:val="auto"/>
          <w:szCs w:val="20"/>
        </w:rPr>
        <w:t xml:space="preserve"> за експлоатация на електронната платформа за търговия XETRA. Освен това </w:t>
      </w:r>
      <w:proofErr w:type="spellStart"/>
      <w:r w:rsidRPr="001D3458">
        <w:rPr>
          <w:color w:val="auto"/>
          <w:szCs w:val="20"/>
        </w:rPr>
        <w:t>Deutsche</w:t>
      </w:r>
      <w:proofErr w:type="spellEnd"/>
      <w:r w:rsidRPr="001D3458">
        <w:rPr>
          <w:color w:val="auto"/>
          <w:szCs w:val="20"/>
        </w:rPr>
        <w:t xml:space="preserve"> </w:t>
      </w:r>
      <w:proofErr w:type="spellStart"/>
      <w:r w:rsidRPr="001D3458">
        <w:rPr>
          <w:color w:val="auto"/>
          <w:szCs w:val="20"/>
        </w:rPr>
        <w:t>Boerse</w:t>
      </w:r>
      <w:proofErr w:type="spellEnd"/>
      <w:r w:rsidRPr="001D3458">
        <w:rPr>
          <w:color w:val="auto"/>
          <w:szCs w:val="20"/>
        </w:rPr>
        <w:t xml:space="preserve"> мигрира всички пазари, които преди използваха системата XETRA, към своята нова търговска инфраструктура Т7. През второто тримесечие на 2018 г. ще започне вътрешна подготовка за избор на нова търговска система, за да може в срок да бъде избрана следващата търговска инфраструктура, която да обслужва търговията на регулирания пазар и МТС, организирани от Дружеството -майка БФБ-София.</w:t>
      </w:r>
    </w:p>
    <w:p w:rsidR="006330BF" w:rsidRPr="001D3458" w:rsidRDefault="006330BF" w:rsidP="00CF143A">
      <w:pPr>
        <w:ind w:firstLine="0"/>
        <w:rPr>
          <w:color w:val="auto"/>
          <w:szCs w:val="20"/>
        </w:rPr>
      </w:pPr>
      <w:r w:rsidRPr="001D3458">
        <w:rPr>
          <w:color w:val="auto"/>
          <w:szCs w:val="20"/>
        </w:rPr>
        <w:t xml:space="preserve">Предметът на дейност на </w:t>
      </w:r>
      <w:r w:rsidR="00F50C15" w:rsidRPr="001D3458">
        <w:rPr>
          <w:color w:val="auto"/>
          <w:szCs w:val="20"/>
          <w:u w:val="single"/>
        </w:rPr>
        <w:t>дъщерното дружество</w:t>
      </w:r>
      <w:r w:rsidRPr="001D3458">
        <w:rPr>
          <w:color w:val="auto"/>
          <w:szCs w:val="20"/>
        </w:rPr>
        <w:t xml:space="preserve"> Сервиз Финансови Пазари ЕООД съгласно съдебната регистрация е: проектиране, развитие и поддържане на информационни системи и продукти, свързани с пазара на ценни книжа и финансови инструменти, разработване на информационни технологии, доставка, инсталиране и монтаж на информационни системи, хардуерна и софтуерна поддръжка, консултации и обучение. </w:t>
      </w:r>
    </w:p>
    <w:p w:rsidR="006330BF" w:rsidRPr="001D3458" w:rsidRDefault="006330BF" w:rsidP="00CF143A">
      <w:pPr>
        <w:ind w:firstLine="0"/>
        <w:rPr>
          <w:color w:val="auto"/>
          <w:szCs w:val="20"/>
        </w:rPr>
      </w:pPr>
      <w:r w:rsidRPr="001D3458">
        <w:rPr>
          <w:color w:val="auto"/>
          <w:szCs w:val="20"/>
        </w:rPr>
        <w:t xml:space="preserve">Предметът на дейност на </w:t>
      </w:r>
      <w:r w:rsidR="00F50C15" w:rsidRPr="001D3458">
        <w:rPr>
          <w:color w:val="auto"/>
          <w:szCs w:val="20"/>
          <w:u w:val="single"/>
        </w:rPr>
        <w:t>дъщерното дружество</w:t>
      </w:r>
      <w:r w:rsidRPr="001D3458">
        <w:rPr>
          <w:color w:val="auto"/>
          <w:szCs w:val="20"/>
        </w:rPr>
        <w:t xml:space="preserve"> Българска независима енергийна борса ЕАД съгласно съдебната регистрация е: Организиране на борсов пазар за търговия в областта на енергетиката и свързаните с енергопотреблението продукти като електричество, природен газ, въглища, емисии и зелени сертификати, като система за търговия, която среща или съдейства за срещането на интересите за покупка и продажба на допуснати до търговия на регулирания пазар на множество трети страни, в рамките на системата и въз основа на правила, като резултатът е сключване на сделки с тези инструменти.</w:t>
      </w:r>
    </w:p>
    <w:p w:rsidR="006330BF" w:rsidRPr="001D3458" w:rsidRDefault="006330BF" w:rsidP="00CF143A">
      <w:pPr>
        <w:ind w:firstLine="0"/>
        <w:rPr>
          <w:color w:val="auto"/>
          <w:szCs w:val="20"/>
        </w:rPr>
      </w:pPr>
      <w:r w:rsidRPr="001D3458">
        <w:rPr>
          <w:color w:val="auto"/>
          <w:szCs w:val="20"/>
        </w:rPr>
        <w:t>Дружеството-майка и дъщерните дружества извършват изцяло своята дейност в България, а съвместното дружество на територията на Македония.</w:t>
      </w:r>
    </w:p>
    <w:p w:rsidR="006330BF" w:rsidRPr="001D3458" w:rsidRDefault="006330BF" w:rsidP="00962850">
      <w:pPr>
        <w:pStyle w:val="Mainnumbers"/>
      </w:pPr>
      <w:bookmarkStart w:id="6" w:name="_Toc522701044"/>
      <w:bookmarkStart w:id="7" w:name="_Toc522876700"/>
      <w:bookmarkStart w:id="8" w:name="_Toc522701045"/>
      <w:bookmarkStart w:id="9" w:name="_Toc522876701"/>
      <w:bookmarkStart w:id="10" w:name="_Toc522701096"/>
      <w:bookmarkStart w:id="11" w:name="_Toc522876752"/>
      <w:bookmarkStart w:id="12" w:name="_Toc384392565"/>
      <w:bookmarkStart w:id="13" w:name="_Toc384631526"/>
      <w:bookmarkStart w:id="14" w:name="_Toc384392568"/>
      <w:bookmarkStart w:id="15" w:name="_Toc384631529"/>
      <w:bookmarkStart w:id="16" w:name="_Toc384392569"/>
      <w:bookmarkStart w:id="17" w:name="_Toc384631530"/>
      <w:bookmarkStart w:id="18" w:name="_Toc384392570"/>
      <w:bookmarkStart w:id="19" w:name="_Toc384631531"/>
      <w:bookmarkStart w:id="20" w:name="_Toc439746787"/>
      <w:bookmarkStart w:id="21" w:name="_Toc231025539"/>
      <w:bookmarkStart w:id="22" w:name="_Toc531104523"/>
      <w:bookmarkEnd w:id="6"/>
      <w:bookmarkEnd w:id="7"/>
      <w:bookmarkEnd w:id="8"/>
      <w:bookmarkEnd w:id="9"/>
      <w:bookmarkEnd w:id="10"/>
      <w:bookmarkEnd w:id="11"/>
      <w:bookmarkEnd w:id="12"/>
      <w:bookmarkEnd w:id="13"/>
      <w:bookmarkEnd w:id="14"/>
      <w:bookmarkEnd w:id="15"/>
      <w:bookmarkEnd w:id="16"/>
      <w:bookmarkEnd w:id="17"/>
      <w:bookmarkEnd w:id="18"/>
      <w:bookmarkEnd w:id="19"/>
      <w:r w:rsidRPr="001D3458">
        <w:t xml:space="preserve">ОСНОВНИ ПОЛОЖЕНИЯ ОТ СЧЕТОВОДНАТА ПОЛИТИКА НА </w:t>
      </w:r>
      <w:bookmarkEnd w:id="20"/>
      <w:r w:rsidRPr="001D3458">
        <w:t>ГРУПАТА</w:t>
      </w:r>
      <w:bookmarkEnd w:id="21"/>
      <w:bookmarkEnd w:id="22"/>
    </w:p>
    <w:p w:rsidR="00BF155B" w:rsidRPr="001D3458" w:rsidRDefault="006330BF" w:rsidP="00962850">
      <w:pPr>
        <w:pStyle w:val="SubNumbers"/>
        <w:rPr>
          <w:rFonts w:cs="Times New Roman"/>
        </w:rPr>
      </w:pPr>
      <w:bookmarkStart w:id="23" w:name="_Toc439746788"/>
      <w:r w:rsidRPr="001D3458">
        <w:t xml:space="preserve">База за изготвяне на </w:t>
      </w:r>
      <w:r w:rsidR="004F2941" w:rsidRPr="001D3458">
        <w:t xml:space="preserve">междинния съкратен консолидиран </w:t>
      </w:r>
      <w:r w:rsidRPr="001D3458">
        <w:t>финансов отчет</w:t>
      </w:r>
      <w:bookmarkEnd w:id="23"/>
    </w:p>
    <w:p w:rsidR="006330BF" w:rsidRPr="001D3458" w:rsidRDefault="006330BF" w:rsidP="009B454D">
      <w:pPr>
        <w:ind w:firstLine="0"/>
        <w:rPr>
          <w:szCs w:val="20"/>
        </w:rPr>
      </w:pPr>
      <w:r w:rsidRPr="001D3458">
        <w:rPr>
          <w:szCs w:val="20"/>
        </w:rPr>
        <w:t>Този междинен съкратен консолидиран финансов отчет за период от шест месеца до 30.06.2018 г. е изготвен в съответствие с МСС 34 „Междинно финансово отчитане”, приет от ЕС. Той не съдържа цялата информация, която се изисква за изготвяне на пълни годишни финансови отчети съгласно МСФО и следва да се чете заедно с годишния консолидиран финансов отчет на Групата към 31.12.2017 г., изготвен в съответствие с Международните стандарти за финансово отчитане (МСФО), разработени и публикувани от Съвета по международни счетоводни стандарти (СМСС) и приети от Европейския съюз (ЕС).</w:t>
      </w:r>
    </w:p>
    <w:p w:rsidR="006330BF" w:rsidRPr="001D3458" w:rsidRDefault="006330BF" w:rsidP="009B454D">
      <w:pPr>
        <w:ind w:firstLine="0"/>
        <w:rPr>
          <w:szCs w:val="20"/>
        </w:rPr>
      </w:pPr>
      <w:r w:rsidRPr="001D3458">
        <w:rPr>
          <w:szCs w:val="20"/>
        </w:rPr>
        <w:t>Междинният съкратен консолидиран финансов отчет е съставен при спазване на принципа на действащо предприятие.</w:t>
      </w:r>
    </w:p>
    <w:p w:rsidR="006330BF" w:rsidRPr="001D3458" w:rsidRDefault="006330BF" w:rsidP="009B454D">
      <w:pPr>
        <w:ind w:firstLine="0"/>
        <w:rPr>
          <w:szCs w:val="20"/>
        </w:rPr>
      </w:pPr>
      <w:r w:rsidRPr="001D3458">
        <w:rPr>
          <w:szCs w:val="20"/>
        </w:rPr>
        <w:t xml:space="preserve">Към датата на изготвяне на настоящия междинен съкратен консолидиран финансов отчет ръководството е направило преценка на способността на Групата да продължи своята дейност като действащо предприятие на база на наличната информация за предвидимото бъдеще. </w:t>
      </w:r>
    </w:p>
    <w:p w:rsidR="006330BF" w:rsidRPr="001D3458" w:rsidRDefault="006330BF" w:rsidP="009B454D">
      <w:pPr>
        <w:ind w:firstLine="0"/>
        <w:rPr>
          <w:rFonts w:cs="Times New Roman"/>
          <w:szCs w:val="20"/>
        </w:rPr>
      </w:pPr>
      <w:r w:rsidRPr="001D3458">
        <w:rPr>
          <w:szCs w:val="20"/>
        </w:rPr>
        <w:t xml:space="preserve">В резултат на извършения преглед на дейността ръководството очаква, че Групата ще разполага с достатъчно ресурси, за да продължи оперативната си дейност в близко бъдеще и счита, че принципът за действащо предприятие е уместно използван </w:t>
      </w:r>
      <w:r w:rsidRPr="001D3458">
        <w:rPr>
          <w:rFonts w:cs="PalatinoLinotype-Roman"/>
          <w:szCs w:val="20"/>
        </w:rPr>
        <w:t xml:space="preserve">при изготвянето на </w:t>
      </w:r>
      <w:r w:rsidRPr="001D3458">
        <w:rPr>
          <w:rFonts w:cs="SPTime-Bold"/>
          <w:bCs/>
          <w:szCs w:val="20"/>
        </w:rPr>
        <w:t xml:space="preserve">междинния съкратен </w:t>
      </w:r>
      <w:r w:rsidR="004F2941" w:rsidRPr="001D3458">
        <w:rPr>
          <w:rFonts w:cs="SPTime-Bold"/>
          <w:bCs/>
          <w:szCs w:val="20"/>
        </w:rPr>
        <w:t xml:space="preserve">консолидиран </w:t>
      </w:r>
      <w:r w:rsidRPr="001D3458">
        <w:rPr>
          <w:rFonts w:cs="PalatinoLinotype-Roman"/>
          <w:szCs w:val="20"/>
        </w:rPr>
        <w:t>финансов отчет</w:t>
      </w:r>
      <w:r w:rsidRPr="001D3458">
        <w:rPr>
          <w:szCs w:val="20"/>
        </w:rPr>
        <w:t>.</w:t>
      </w:r>
    </w:p>
    <w:p w:rsidR="006330BF" w:rsidRPr="001D3458" w:rsidRDefault="006330BF" w:rsidP="009B454D">
      <w:pPr>
        <w:ind w:firstLine="0"/>
        <w:rPr>
          <w:color w:val="auto"/>
          <w:szCs w:val="20"/>
        </w:rPr>
      </w:pPr>
    </w:p>
    <w:p w:rsidR="00BF155B" w:rsidRPr="001D3458" w:rsidRDefault="006330BF" w:rsidP="006844EF">
      <w:pPr>
        <w:ind w:firstLine="0"/>
        <w:rPr>
          <w:color w:val="auto"/>
          <w:szCs w:val="20"/>
        </w:rPr>
      </w:pPr>
      <w:r w:rsidRPr="001D3458">
        <w:rPr>
          <w:color w:val="auto"/>
          <w:szCs w:val="20"/>
        </w:rPr>
        <w:t>Групата прилага МСФО за консолидационни цели от 1 януари 2006 г.</w:t>
      </w:r>
    </w:p>
    <w:p w:rsidR="006330BF" w:rsidRPr="001D3458" w:rsidRDefault="006330BF" w:rsidP="009B454D">
      <w:pPr>
        <w:spacing w:before="240"/>
        <w:rPr>
          <w:b/>
        </w:rPr>
      </w:pPr>
      <w:r w:rsidRPr="001D3458">
        <w:rPr>
          <w:b/>
        </w:rPr>
        <w:t>Счетоводна политика и промени през периода</w:t>
      </w:r>
    </w:p>
    <w:p w:rsidR="006330BF" w:rsidRPr="001D3458" w:rsidRDefault="006330BF" w:rsidP="009B454D">
      <w:pPr>
        <w:ind w:firstLine="0"/>
      </w:pPr>
      <w:r w:rsidRPr="001D3458">
        <w:t xml:space="preserve">Настоящият междинен съкратен консолидиран финансов отчет е изготвен съгласно приетата счетоводна политика в последния годишен консолидиран отчет на </w:t>
      </w:r>
      <w:r w:rsidR="004F2941" w:rsidRPr="001D3458">
        <w:t xml:space="preserve">Групата </w:t>
      </w:r>
      <w:r w:rsidRPr="001D3458">
        <w:t xml:space="preserve">за годината, завършила на 31.12.2017 г. с изключение на прилагането на новите стандарти, изменения на стандарти и </w:t>
      </w:r>
      <w:proofErr w:type="spellStart"/>
      <w:r w:rsidRPr="001D3458">
        <w:t>разсянения</w:t>
      </w:r>
      <w:proofErr w:type="spellEnd"/>
      <w:r w:rsidRPr="001D3458">
        <w:t xml:space="preserve">, които са задължителни за прилагане за първи път от </w:t>
      </w:r>
      <w:proofErr w:type="spellStart"/>
      <w:r w:rsidRPr="001D3458">
        <w:t>от</w:t>
      </w:r>
      <w:proofErr w:type="spellEnd"/>
      <w:r w:rsidRPr="001D3458">
        <w:t xml:space="preserve"> финансовата година, започваща на 01.01.2018 г. и които са описани по-долу. </w:t>
      </w:r>
    </w:p>
    <w:p w:rsidR="00EA429B" w:rsidRPr="001D3458" w:rsidRDefault="006330BF" w:rsidP="00EA429B">
      <w:pPr>
        <w:pStyle w:val="ListParagraph"/>
        <w:widowControl w:val="0"/>
        <w:autoSpaceDE w:val="0"/>
        <w:autoSpaceDN w:val="0"/>
      </w:pPr>
      <w:r w:rsidRPr="001D3458">
        <w:t xml:space="preserve">МСФО 15 </w:t>
      </w:r>
      <w:r w:rsidRPr="001D3458">
        <w:rPr>
          <w:i/>
        </w:rPr>
        <w:t>Приходи от договори с клиенти</w:t>
      </w:r>
      <w:r w:rsidRPr="001D3458">
        <w:t xml:space="preserve"> – приет от ЕС на 22 септември 2016 г. (в сила за годишни периоди, започващи на или след 1 януари 2018 г.);</w:t>
      </w:r>
    </w:p>
    <w:p w:rsidR="006330BF" w:rsidRPr="001D3458" w:rsidRDefault="006330BF" w:rsidP="009B454D">
      <w:pPr>
        <w:ind w:firstLine="0"/>
      </w:pPr>
      <w:r w:rsidRPr="001D3458">
        <w:t xml:space="preserve">МСФО 15 е публикуван през май 2014 г. и изменен през април 2016 г., въвежда нов, </w:t>
      </w:r>
      <w:proofErr w:type="spellStart"/>
      <w:r w:rsidRPr="001D3458">
        <w:t>петстъпков</w:t>
      </w:r>
      <w:proofErr w:type="spellEnd"/>
      <w:r w:rsidRPr="001D3458">
        <w:t xml:space="preserve"> модел, който да се прилага по отношение на приходите, произтичащи от договори с клиенти. Съгласно МСФО </w:t>
      </w:r>
      <w:r w:rsidRPr="001D3458">
        <w:lastRenderedPageBreak/>
        <w:t xml:space="preserve">15 приходите се признават в размер, който отразява възнаграждението, на което </w:t>
      </w:r>
      <w:r w:rsidR="004F2941" w:rsidRPr="001D3458">
        <w:t xml:space="preserve">Групата </w:t>
      </w:r>
      <w:r w:rsidRPr="001D3458">
        <w:t>очаква да има право в замяна на прехвърлените на клиента стоки или услуги. Новият стандарт за приходите заменя всички настоящи изисквания за признаване на приходите съгласно МСФО.</w:t>
      </w:r>
    </w:p>
    <w:p w:rsidR="006330BF" w:rsidRPr="001D3458" w:rsidRDefault="006330BF" w:rsidP="009B454D">
      <w:pPr>
        <w:ind w:firstLine="0"/>
      </w:pPr>
      <w:r w:rsidRPr="001D3458">
        <w:rPr>
          <w:szCs w:val="20"/>
        </w:rPr>
        <w:t>Групата</w:t>
      </w:r>
      <w:r w:rsidRPr="001D3458">
        <w:t xml:space="preserve"> е приела МСФО 15, използвайки модифицираното ретроспективно прилагане за годишните периоди, започващи на или след 1 януари 2018 г. В резултат на това, </w:t>
      </w:r>
      <w:r w:rsidR="004F2941" w:rsidRPr="001D3458">
        <w:t xml:space="preserve">Групата </w:t>
      </w:r>
      <w:r w:rsidRPr="001D3458">
        <w:t>няма да прилага изискванията на МСФО 15 за представяне на сравнителен период.</w:t>
      </w:r>
    </w:p>
    <w:p w:rsidR="00EA429B" w:rsidRPr="001D3458" w:rsidRDefault="006330BF" w:rsidP="00B31CB6">
      <w:pPr>
        <w:spacing w:before="240"/>
      </w:pPr>
      <w:r w:rsidRPr="001D3458">
        <w:t>(а) Предоставяне на услуги</w:t>
      </w:r>
    </w:p>
    <w:p w:rsidR="006330BF" w:rsidRPr="001D3458" w:rsidRDefault="006330BF" w:rsidP="009B454D">
      <w:pPr>
        <w:ind w:firstLine="0"/>
      </w:pPr>
      <w:r w:rsidRPr="001D3458">
        <w:t xml:space="preserve">Според МСФО 15, приходите ще бъдат признати когато </w:t>
      </w:r>
      <w:r w:rsidR="002D345D" w:rsidRPr="001D3458">
        <w:t xml:space="preserve">Групата </w:t>
      </w:r>
      <w:r w:rsidRPr="001D3458">
        <w:t xml:space="preserve">удовлетвори изискването да прехвърли услугата на клиента. В допълнение, приходите ще бъдат признати и до степен, така че това вероятно да не доведе до значително обръщане в акумулираните приходи в стойността им. Въз основа на оценката, направена от </w:t>
      </w:r>
      <w:r w:rsidRPr="001D3458">
        <w:rPr>
          <w:szCs w:val="20"/>
        </w:rPr>
        <w:t>Групата</w:t>
      </w:r>
      <w:r w:rsidRPr="001D3458">
        <w:t xml:space="preserve">, времето и сумата на приходите, които ще бъдат признати са сходни. Поради което </w:t>
      </w:r>
      <w:r w:rsidR="002D345D" w:rsidRPr="001D3458">
        <w:t xml:space="preserve">Групата </w:t>
      </w:r>
      <w:r w:rsidRPr="001D3458">
        <w:t>не очаква прилагането на МСФО 15 да доведе до съществени разлики в периода на признаване на приходите от тези услуги.</w:t>
      </w:r>
    </w:p>
    <w:p w:rsidR="00EA429B" w:rsidRPr="001D3458" w:rsidRDefault="006330BF" w:rsidP="00B31CB6">
      <w:pPr>
        <w:spacing w:before="240"/>
      </w:pPr>
      <w:r w:rsidRPr="001D3458">
        <w:t>(б) Изискванията за представяне и оповестяване</w:t>
      </w:r>
    </w:p>
    <w:p w:rsidR="006330BF" w:rsidRPr="001D3458" w:rsidRDefault="006330BF" w:rsidP="009B454D">
      <w:pPr>
        <w:ind w:firstLine="0"/>
      </w:pPr>
      <w:r w:rsidRPr="001D3458">
        <w:t xml:space="preserve">Изискванията към представянето и оповестяването в МСФО 15 са по-подробни в сравнение с настоящите МСФО. Изискванията към представянето представляват съществена промяна спрямо сегашната практика и значително увеличават обема на оповестяванията, които се изискват в консолидирания финансов отчет на </w:t>
      </w:r>
      <w:r w:rsidR="002D345D" w:rsidRPr="001D3458">
        <w:t>Групата</w:t>
      </w:r>
      <w:r w:rsidRPr="001D3458">
        <w:t xml:space="preserve">. Много от изискванията към оповестяването в МСФО 15 са нови и </w:t>
      </w:r>
      <w:r w:rsidRPr="001D3458">
        <w:rPr>
          <w:szCs w:val="20"/>
        </w:rPr>
        <w:t xml:space="preserve">Групата </w:t>
      </w:r>
      <w:r w:rsidRPr="001D3458">
        <w:t xml:space="preserve">е определила, че ефектът на някои от тези изисквания към оповестяването няма да бъде съществен. През 2018 г. и към датата на изготвяне на настоящия междинен съкратен консолидиран финансов отчет, </w:t>
      </w:r>
      <w:r w:rsidRPr="001D3458">
        <w:rPr>
          <w:szCs w:val="20"/>
        </w:rPr>
        <w:t xml:space="preserve">Групата </w:t>
      </w:r>
      <w:r w:rsidRPr="001D3458">
        <w:t>продължава тестването на съответните системи, вътрешни контроли, политики и процедури, необходими за събирането и оповестяването на изискваната информация във финансовите отчети за 2018 г.</w:t>
      </w:r>
    </w:p>
    <w:p w:rsidR="00EA429B" w:rsidRPr="001D3458" w:rsidRDefault="006330BF" w:rsidP="00B31CB6">
      <w:pPr>
        <w:spacing w:before="240"/>
      </w:pPr>
      <w:r w:rsidRPr="001D3458">
        <w:t xml:space="preserve">(в) Други </w:t>
      </w:r>
    </w:p>
    <w:p w:rsidR="006330BF" w:rsidRPr="001D3458" w:rsidRDefault="006330BF" w:rsidP="009B454D">
      <w:pPr>
        <w:ind w:firstLine="0"/>
      </w:pPr>
      <w:r w:rsidRPr="001D3458">
        <w:t xml:space="preserve">Изискванията към признаването и оценяването в МСФО 15 се прилагат и при признаването и оценяването на печалби или загуби от продажба на нефинансови активи (като имоти и оборудване, и нематериални активи), когато тази продажба не е извършена в обичайния ход на дейността. При преминаването към стандарта, обаче, не се очаква ефектите от тези промени да са значителни за </w:t>
      </w:r>
      <w:r w:rsidR="002D345D" w:rsidRPr="001D3458">
        <w:t>Групата</w:t>
      </w:r>
      <w:r w:rsidRPr="001D3458">
        <w:t>.</w:t>
      </w:r>
    </w:p>
    <w:p w:rsidR="00EA429B" w:rsidRPr="001D3458" w:rsidRDefault="006330BF" w:rsidP="00EA429B">
      <w:pPr>
        <w:pStyle w:val="ListParagraph"/>
        <w:widowControl w:val="0"/>
        <w:autoSpaceDE w:val="0"/>
        <w:autoSpaceDN w:val="0"/>
      </w:pPr>
      <w:r w:rsidRPr="001D3458">
        <w:t xml:space="preserve">Разяснение на МСФО 15 </w:t>
      </w:r>
      <w:r w:rsidRPr="001D3458">
        <w:rPr>
          <w:i/>
        </w:rPr>
        <w:t>Приходи от договори с клиенти</w:t>
      </w:r>
      <w:r w:rsidRPr="001D3458">
        <w:t xml:space="preserve"> - приет от ЕС на 31 октомври 2017 г. (в сила за годишни периоди, започващи на или след 1 януари 2018 г.); </w:t>
      </w:r>
    </w:p>
    <w:p w:rsidR="00EA429B" w:rsidRPr="001D3458" w:rsidRDefault="006330BF" w:rsidP="001D3458">
      <w:pPr>
        <w:pStyle w:val="ListParagraph"/>
        <w:widowControl w:val="0"/>
        <w:autoSpaceDE w:val="0"/>
        <w:autoSpaceDN w:val="0"/>
        <w:spacing w:after="240"/>
      </w:pPr>
      <w:r w:rsidRPr="001D3458">
        <w:t xml:space="preserve">МСФО 9 </w:t>
      </w:r>
      <w:r w:rsidRPr="001D3458">
        <w:rPr>
          <w:i/>
        </w:rPr>
        <w:t>Финансови инструменти</w:t>
      </w:r>
      <w:r w:rsidRPr="001D3458">
        <w:t xml:space="preserve"> – приет от ЕС на 22 ноември 2016 г. (в сила за годишни периоди, започващи на или след 1 януари 2018г.);</w:t>
      </w:r>
    </w:p>
    <w:p w:rsidR="006330BF" w:rsidRPr="001D3458" w:rsidRDefault="006330BF" w:rsidP="009B454D">
      <w:pPr>
        <w:ind w:firstLine="0"/>
      </w:pPr>
      <w:r w:rsidRPr="001D3458">
        <w:t xml:space="preserve">През юли 2014 г. СМСС публикува окончателната версия на МСФО 9 </w:t>
      </w:r>
      <w:r w:rsidRPr="001D3458">
        <w:rPr>
          <w:i/>
        </w:rPr>
        <w:t>Финансови инструменти</w:t>
      </w:r>
      <w:r w:rsidRPr="001D3458">
        <w:t xml:space="preserve">, която замени МСС 39 </w:t>
      </w:r>
      <w:r w:rsidRPr="001D3458">
        <w:rPr>
          <w:i/>
        </w:rPr>
        <w:t>Финансови инструменти: Признаване и оценяване</w:t>
      </w:r>
      <w:r w:rsidRPr="001D3458">
        <w:t>, както и всички предишни версии на МСФО 9. МСФО 9 обединява и трите аспекта на проекта за счетоводно отчитане на финансовите инструменти: класификация и оценяване, обезценка и счетоводно отчитане на хеджирането. МСФО 9 е в сила за годишни периоди, започващи на или след 1 януари 2018 г., като по-ранното му прилагане е допустимо. С изключение на счетоводното отчитане на хеджирането се изисква ретроспективно прилагане, но предоставянето на сравнителна информация не е задължително. По отношение на счетоводното отчитане на хеджирането, изискванията по принцип се прилагат за бъдещи периоди, с някои ограничени изключения.</w:t>
      </w:r>
    </w:p>
    <w:p w:rsidR="006330BF" w:rsidRPr="001D3458" w:rsidRDefault="006330BF" w:rsidP="009B454D">
      <w:pPr>
        <w:ind w:firstLine="0"/>
      </w:pPr>
      <w:r w:rsidRPr="001D3458">
        <w:rPr>
          <w:szCs w:val="20"/>
        </w:rPr>
        <w:t xml:space="preserve">Групата </w:t>
      </w:r>
      <w:r w:rsidRPr="001D3458">
        <w:t xml:space="preserve">е приела да въведе новия стандарт на определената дата на влизане в сила и няма да преизчислява сравнителната информация. </w:t>
      </w:r>
      <w:r w:rsidR="002D345D" w:rsidRPr="001D3458">
        <w:t xml:space="preserve">Групата </w:t>
      </w:r>
      <w:r w:rsidRPr="001D3458">
        <w:t>е извършил</w:t>
      </w:r>
      <w:r w:rsidR="002D345D" w:rsidRPr="001D3458">
        <w:t>а</w:t>
      </w:r>
      <w:r w:rsidRPr="001D3458">
        <w:t xml:space="preserve"> оценка на ефектите от трите аспекта на МСФО 9 и не очаква съществен ефект върху своя </w:t>
      </w:r>
      <w:r w:rsidR="002D345D" w:rsidRPr="001D3458">
        <w:t xml:space="preserve">консолидиран </w:t>
      </w:r>
      <w:r w:rsidRPr="001D3458">
        <w:t>отчет за финансовото състояние и собствен капитал, с изключение на промени в класификацията на определени финансови инструменти.</w:t>
      </w:r>
    </w:p>
    <w:p w:rsidR="001D3458" w:rsidRPr="001D3458" w:rsidRDefault="001D3458">
      <w:pPr>
        <w:widowControl/>
        <w:spacing w:line="240" w:lineRule="auto"/>
        <w:ind w:firstLine="0"/>
        <w:jc w:val="left"/>
      </w:pPr>
      <w:r w:rsidRPr="001D3458">
        <w:br w:type="page"/>
      </w:r>
    </w:p>
    <w:p w:rsidR="00EA429B" w:rsidRPr="001D3458" w:rsidRDefault="006330BF" w:rsidP="00B31CB6">
      <w:pPr>
        <w:spacing w:before="240"/>
      </w:pPr>
      <w:r w:rsidRPr="001D3458">
        <w:lastRenderedPageBreak/>
        <w:t>(а) Класификация и оценяване</w:t>
      </w:r>
    </w:p>
    <w:p w:rsidR="006330BF" w:rsidRPr="001D3458" w:rsidRDefault="006330BF" w:rsidP="009B454D">
      <w:pPr>
        <w:ind w:firstLine="0"/>
      </w:pPr>
      <w:r w:rsidRPr="001D3458">
        <w:rPr>
          <w:szCs w:val="20"/>
        </w:rPr>
        <w:t>Групата</w:t>
      </w:r>
      <w:r w:rsidRPr="001D3458">
        <w:t xml:space="preserve"> не очаква съществен ефект върху своя баланс или собствен капитал в резултат от прилагането на изискванията за класификация и оценяване на МСФО 9. Т</w:t>
      </w:r>
      <w:r w:rsidR="002D345D" w:rsidRPr="001D3458">
        <w:t>я</w:t>
      </w:r>
      <w:r w:rsidRPr="001D3458">
        <w:t xml:space="preserve"> очаква да продължи да оценява справедливата стойност на всички финансови активи, понастоящем отчитани по справедлива стойност. </w:t>
      </w:r>
    </w:p>
    <w:p w:rsidR="006330BF" w:rsidRPr="001D3458" w:rsidRDefault="006330BF" w:rsidP="009B454D">
      <w:pPr>
        <w:ind w:firstLine="0"/>
      </w:pPr>
      <w:r w:rsidRPr="001D3458">
        <w:t>Намерението е притежаваните от</w:t>
      </w:r>
      <w:r w:rsidRPr="001D3458">
        <w:rPr>
          <w:szCs w:val="20"/>
        </w:rPr>
        <w:t xml:space="preserve"> Групата </w:t>
      </w:r>
      <w:r w:rsidRPr="001D3458">
        <w:t xml:space="preserve">инвестиции (финансови активи), представляващи акции в други дружества (малцинствено участие), които не се търгуват на активен пазар и за тях няма котировки на пазарни цени, да се задържат в близко бъдеще. Последващо те се оценяват и представят в </w:t>
      </w:r>
      <w:r w:rsidR="002D345D" w:rsidRPr="001D3458">
        <w:t xml:space="preserve">консолидирания </w:t>
      </w:r>
      <w:r w:rsidRPr="001D3458">
        <w:t xml:space="preserve">отчет за финансовото състояние по справедлива стойност в друг всеобхватен доход. В печалбата или загубата не са признати загуби от обезценка за тези инвестиции. </w:t>
      </w:r>
      <w:r w:rsidRPr="001D3458">
        <w:rPr>
          <w:szCs w:val="20"/>
        </w:rPr>
        <w:t>Групата</w:t>
      </w:r>
      <w:r w:rsidRPr="001D3458">
        <w:t xml:space="preserve"> ще приложи опцията за представяне на промените в справедливата стойност в друг всеобхватен доход за тези инвестиции и следователно счита, че прилагането на МСФО 9 няма да окаже съществен ефект.</w:t>
      </w:r>
    </w:p>
    <w:p w:rsidR="006330BF" w:rsidRPr="001D3458" w:rsidRDefault="006330BF" w:rsidP="009B454D">
      <w:pPr>
        <w:ind w:firstLine="0"/>
      </w:pPr>
      <w:r w:rsidRPr="001D3458">
        <w:t>По изключение, в ограничени случаи за дружества/предприятия от затворен тип, за които информацията за оценяването на справедлива стойност е недостатъчно актуална или ако е налице широк обхват от възможни оценки на справедливата стойност и цената на придобиване представлява най-добрата приблизителна оценка на справедливата стойност в рамките на този обхват, цената на придобиване би могла да се окаже подходяща приблизителна оценка на справедливата стойност.</w:t>
      </w:r>
    </w:p>
    <w:p w:rsidR="006330BF" w:rsidRPr="001D3458" w:rsidRDefault="006330BF" w:rsidP="009B454D">
      <w:pPr>
        <w:ind w:firstLine="0"/>
      </w:pPr>
      <w:r w:rsidRPr="001D3458">
        <w:t xml:space="preserve">Притежаваните от </w:t>
      </w:r>
      <w:r w:rsidRPr="001D3458">
        <w:rPr>
          <w:szCs w:val="20"/>
        </w:rPr>
        <w:t>Групата</w:t>
      </w:r>
      <w:r w:rsidRPr="001D3458">
        <w:t xml:space="preserve"> дългови ценни книжа, държани с цел получаване на договорените парични потоци, отговарят на критериите за оценяване по амортизирана стойност съгласно МСФО 9. Следователно, не е необходима </w:t>
      </w:r>
      <w:proofErr w:type="spellStart"/>
      <w:r w:rsidRPr="001D3458">
        <w:t>рекласификация</w:t>
      </w:r>
      <w:proofErr w:type="spellEnd"/>
      <w:r w:rsidRPr="001D3458">
        <w:t xml:space="preserve"> на тези инструменти.</w:t>
      </w:r>
    </w:p>
    <w:p w:rsidR="006330BF" w:rsidRPr="001D3458" w:rsidRDefault="006330BF" w:rsidP="009B454D">
      <w:pPr>
        <w:ind w:firstLine="0"/>
      </w:pPr>
      <w:r w:rsidRPr="001D3458">
        <w:t xml:space="preserve">За дълговите ценни книжа, които </w:t>
      </w:r>
      <w:r w:rsidRPr="001D3458">
        <w:rPr>
          <w:szCs w:val="20"/>
        </w:rPr>
        <w:t xml:space="preserve">Групата </w:t>
      </w:r>
      <w:r w:rsidRPr="001D3458">
        <w:t xml:space="preserve">държи не само с цел получаване на договорените парични потоци, но също така и да продава значителна част от тях на относително чести интервали, се очаква да бъдат оценявани по справедлива стойност през друг всеобхватен доход съгласно МСФО 9. </w:t>
      </w:r>
      <w:r w:rsidRPr="001D3458">
        <w:rPr>
          <w:szCs w:val="20"/>
        </w:rPr>
        <w:t>Групата</w:t>
      </w:r>
      <w:r w:rsidRPr="001D3458">
        <w:t xml:space="preserve"> оценява тези финансови активи последващо по справедлива стойност и следователно счита, че прилагането на МСФО 9 няма да окаже съществен ефект.</w:t>
      </w:r>
    </w:p>
    <w:p w:rsidR="006330BF" w:rsidRPr="001D3458" w:rsidRDefault="006330BF" w:rsidP="009B454D">
      <w:pPr>
        <w:ind w:firstLine="0"/>
      </w:pPr>
      <w:r w:rsidRPr="001D3458">
        <w:t xml:space="preserve">Заемите, както и търговските и други вземания, се държат с цел получаване на договорените парични потоци и се очаква да доведат до парични потоци, представляващи единствено плащания на главница и лихви. </w:t>
      </w:r>
      <w:r w:rsidRPr="001D3458">
        <w:rPr>
          <w:szCs w:val="20"/>
        </w:rPr>
        <w:t xml:space="preserve">Групата </w:t>
      </w:r>
      <w:r w:rsidRPr="001D3458">
        <w:t>е направил</w:t>
      </w:r>
      <w:r w:rsidR="002D345D" w:rsidRPr="001D3458">
        <w:t>а</w:t>
      </w:r>
      <w:r w:rsidRPr="001D3458">
        <w:t xml:space="preserve"> анализ на характеристиките на договорените парични потоци от тези инструменти и е достигнал</w:t>
      </w:r>
      <w:r w:rsidR="002D345D" w:rsidRPr="001D3458">
        <w:t>а</w:t>
      </w:r>
      <w:r w:rsidRPr="001D3458">
        <w:t xml:space="preserve"> до заключението, че всички те отговарят на критериите за оценяване по амортизирана стойност съгласно МСФО 9. Следователно, не е необходима </w:t>
      </w:r>
      <w:proofErr w:type="spellStart"/>
      <w:r w:rsidRPr="001D3458">
        <w:t>рекласификация</w:t>
      </w:r>
      <w:proofErr w:type="spellEnd"/>
      <w:r w:rsidRPr="001D3458">
        <w:t xml:space="preserve"> на тези инструменти.</w:t>
      </w:r>
    </w:p>
    <w:p w:rsidR="00EA429B" w:rsidRPr="001D3458" w:rsidRDefault="006330BF" w:rsidP="00B31CB6">
      <w:pPr>
        <w:spacing w:before="240"/>
      </w:pPr>
      <w:r w:rsidRPr="001D3458">
        <w:t>(б) Обезценка</w:t>
      </w:r>
    </w:p>
    <w:p w:rsidR="006330BF" w:rsidRPr="001D3458" w:rsidRDefault="006330BF" w:rsidP="009B454D">
      <w:pPr>
        <w:ind w:firstLine="0"/>
      </w:pPr>
      <w:r w:rsidRPr="001D3458">
        <w:t xml:space="preserve">МСФО 9 изисква от </w:t>
      </w:r>
      <w:r w:rsidR="002D345D" w:rsidRPr="001D3458">
        <w:t xml:space="preserve">Групата </w:t>
      </w:r>
      <w:r w:rsidRPr="001D3458">
        <w:t xml:space="preserve">да отчита очакваните кредитни загуби по всички свои дългови ценни книжа, заеми и търговски и други вземания или на 12-месечна база, или в течение на техния срок. Групата ще прилага опростен подход и ще отрази очакваните загуби през срока на всички търговски и други вземания. </w:t>
      </w:r>
      <w:r w:rsidRPr="001D3458">
        <w:rPr>
          <w:szCs w:val="20"/>
        </w:rPr>
        <w:t xml:space="preserve">Групата </w:t>
      </w:r>
      <w:r w:rsidRPr="001D3458">
        <w:t>няма просрочени вземания, поради което счита, че прилагането на новия подход за обезценка на МСФО 9 няма да окаже съществен ефект.</w:t>
      </w:r>
    </w:p>
    <w:p w:rsidR="00EA429B" w:rsidRPr="001D3458" w:rsidRDefault="006330BF" w:rsidP="00B31CB6">
      <w:pPr>
        <w:spacing w:before="240"/>
      </w:pPr>
      <w:r w:rsidRPr="001D3458">
        <w:t>(в) Счетоводно отчитане на хеджирането</w:t>
      </w:r>
    </w:p>
    <w:p w:rsidR="006330BF" w:rsidRPr="001D3458" w:rsidRDefault="002D345D" w:rsidP="009B454D">
      <w:pPr>
        <w:ind w:firstLine="0"/>
      </w:pPr>
      <w:r w:rsidRPr="001D3458">
        <w:t xml:space="preserve">Групата </w:t>
      </w:r>
      <w:r w:rsidR="006330BF" w:rsidRPr="001D3458">
        <w:t xml:space="preserve">не отчита хеджиране. </w:t>
      </w:r>
    </w:p>
    <w:p w:rsidR="00EA429B" w:rsidRPr="001D3458" w:rsidRDefault="00EA429B" w:rsidP="00EA429B"/>
    <w:p w:rsidR="00EA429B" w:rsidRPr="001D3458" w:rsidRDefault="006330BF" w:rsidP="00EA429B">
      <w:pPr>
        <w:pStyle w:val="ListParagraph"/>
        <w:widowControl w:val="0"/>
        <w:autoSpaceDE w:val="0"/>
        <w:autoSpaceDN w:val="0"/>
      </w:pPr>
      <w:r w:rsidRPr="001D3458">
        <w:t xml:space="preserve">Промени в МСФО 4 Прилагане на МСФО 9 </w:t>
      </w:r>
      <w:r w:rsidRPr="001D3458">
        <w:rPr>
          <w:i/>
        </w:rPr>
        <w:t>Финансови инструменти</w:t>
      </w:r>
      <w:r w:rsidRPr="001D3458">
        <w:t xml:space="preserve"> с МСФО 4 </w:t>
      </w:r>
      <w:r w:rsidRPr="001D3458">
        <w:rPr>
          <w:i/>
        </w:rPr>
        <w:t>Застрахователни договори</w:t>
      </w:r>
      <w:r w:rsidRPr="001D3458">
        <w:t xml:space="preserve"> – приет от ЕС на 3 ноември 2017 г. (в сила за годишни периоди, започващи на или след 1 януари 2018 г.);</w:t>
      </w:r>
    </w:p>
    <w:p w:rsidR="006330BF" w:rsidRPr="001D3458" w:rsidRDefault="006330BF" w:rsidP="009B454D">
      <w:pPr>
        <w:ind w:firstLine="0"/>
      </w:pPr>
      <w:r w:rsidRPr="001D3458">
        <w:t xml:space="preserve">Измененията обхващат опасенията, възникващи от въвеждането на новия стандарт за финансови инструменти, МСФО 9, преди въвеждането на МСФО 17 </w:t>
      </w:r>
      <w:r w:rsidRPr="001D3458">
        <w:rPr>
          <w:i/>
        </w:rPr>
        <w:t>Застрахователни договори</w:t>
      </w:r>
      <w:r w:rsidRPr="001D3458">
        <w:t xml:space="preserve">, който заменя МСФО 4. Измененията предлагат две възможности за предприятията, издаващи застрахователни договори: временно освобождаване от прилагането на МСФО 9 и подход на припокриване. Временното освобождаване се прилага първоначално за отчетни периоди, започващи на или след 1 януари 2018 г. Предприятието може да избере подхода на припокриване, когато прилага за първи път МСФО 9, и да го прилага ретроспективно по отношение на финансовите активи, определени като такива при преминаването към МСФО 9. Предприятието преизчислява сравнителната информация, която отразява </w:t>
      </w:r>
      <w:r w:rsidRPr="001D3458">
        <w:lastRenderedPageBreak/>
        <w:t xml:space="preserve">подхода на припокриване, ако и само ако </w:t>
      </w:r>
      <w:proofErr w:type="spellStart"/>
      <w:r w:rsidRPr="001D3458">
        <w:t>преизчисли</w:t>
      </w:r>
      <w:proofErr w:type="spellEnd"/>
      <w:r w:rsidRPr="001D3458">
        <w:t xml:space="preserve"> сравнителната информация когато прилага МСФО 9. Тези изменения не са приложими към Групата.</w:t>
      </w:r>
    </w:p>
    <w:p w:rsidR="00EA429B" w:rsidRPr="001D3458" w:rsidRDefault="006330BF" w:rsidP="00EA429B">
      <w:pPr>
        <w:pStyle w:val="ListParagraph"/>
        <w:widowControl w:val="0"/>
        <w:autoSpaceDE w:val="0"/>
        <w:autoSpaceDN w:val="0"/>
        <w:rPr>
          <w:i/>
        </w:rPr>
      </w:pPr>
      <w:r w:rsidRPr="001D3458">
        <w:t>Изменения на различни стандарти</w:t>
      </w:r>
      <w:r w:rsidRPr="001D3458">
        <w:rPr>
          <w:i/>
        </w:rPr>
        <w:t xml:space="preserve"> Подобрения в МСФО (цикъл 2014-2016) </w:t>
      </w:r>
      <w:r w:rsidRPr="001D3458">
        <w:t>приети на 7 февруари 2018 г. -</w:t>
      </w:r>
      <w:r w:rsidRPr="001D3458">
        <w:rPr>
          <w:i/>
        </w:rPr>
        <w:t xml:space="preserve"> подобрения в МСФО 12 </w:t>
      </w:r>
      <w:r w:rsidRPr="001D3458">
        <w:t>- (в сила за годишни периоди от 1 януари 2017 г.), МСФО 1 и МСС 28 (в сила за годишни периоди от 1 януари 2018 г.);</w:t>
      </w:r>
    </w:p>
    <w:p w:rsidR="00EA429B" w:rsidRPr="001D3458" w:rsidRDefault="006330BF" w:rsidP="00EA429B">
      <w:pPr>
        <w:pStyle w:val="ListParagraph"/>
        <w:widowControl w:val="0"/>
        <w:autoSpaceDE w:val="0"/>
        <w:autoSpaceDN w:val="0"/>
        <w:rPr>
          <w:i/>
        </w:rPr>
      </w:pPr>
      <w:r w:rsidRPr="001D3458">
        <w:t>Промени в МСФО 2</w:t>
      </w:r>
      <w:r w:rsidRPr="001D3458">
        <w:rPr>
          <w:i/>
        </w:rPr>
        <w:t xml:space="preserve"> Плащане на базата на акции </w:t>
      </w:r>
      <w:r w:rsidRPr="001D3458">
        <w:t>приет на 26 февруари 2018 г. (в сила за годишни периоди от 1 януари 2018 г.);</w:t>
      </w:r>
    </w:p>
    <w:p w:rsidR="00EA429B" w:rsidRPr="001D3458" w:rsidRDefault="006330BF" w:rsidP="00EA429B">
      <w:pPr>
        <w:pStyle w:val="ListParagraph"/>
        <w:widowControl w:val="0"/>
        <w:autoSpaceDE w:val="0"/>
        <w:autoSpaceDN w:val="0"/>
      </w:pPr>
      <w:r w:rsidRPr="001D3458">
        <w:t>Промени в МСС 40</w:t>
      </w:r>
      <w:r w:rsidRPr="001D3458">
        <w:rPr>
          <w:i/>
        </w:rPr>
        <w:t xml:space="preserve"> Инвестиционни имоти Трансфери на инвестиционни имоти </w:t>
      </w:r>
      <w:r w:rsidRPr="001D3458">
        <w:t>– приет на 14 март 2018 г. (в сила за годишни периоди от 1 януари 2018 г.);</w:t>
      </w:r>
    </w:p>
    <w:p w:rsidR="00EA429B" w:rsidRPr="001D3458" w:rsidRDefault="006330BF" w:rsidP="00EA429B">
      <w:pPr>
        <w:pStyle w:val="ListParagraph"/>
        <w:widowControl w:val="0"/>
        <w:autoSpaceDE w:val="0"/>
        <w:autoSpaceDN w:val="0"/>
      </w:pPr>
      <w:r w:rsidRPr="001D3458">
        <w:t>КРМСФО Разяснение 22</w:t>
      </w:r>
      <w:r w:rsidRPr="001D3458">
        <w:rPr>
          <w:i/>
        </w:rPr>
        <w:t xml:space="preserve"> Сделки с чуждестранна валута и авансови възнаграждения </w:t>
      </w:r>
      <w:r w:rsidRPr="001D3458">
        <w:t>– приет на 28 март 2018 г. (в сила за годишни периоди от 1 януари 2018 г.).</w:t>
      </w:r>
    </w:p>
    <w:p w:rsidR="00EA429B" w:rsidRPr="001D3458" w:rsidRDefault="00EA429B" w:rsidP="00EA429B"/>
    <w:p w:rsidR="00EA429B" w:rsidRPr="001D3458" w:rsidRDefault="006330BF" w:rsidP="00EA429B">
      <w:pPr>
        <w:rPr>
          <w:b/>
        </w:rPr>
      </w:pPr>
      <w:r w:rsidRPr="001D3458">
        <w:rPr>
          <w:b/>
        </w:rPr>
        <w:t xml:space="preserve">Стандарти и разяснения, издадени от СМСС и приети от ЕС, които все още не са влезли в сила </w:t>
      </w:r>
    </w:p>
    <w:p w:rsidR="006330BF" w:rsidRPr="001D3458" w:rsidRDefault="006330BF" w:rsidP="009B454D">
      <w:pPr>
        <w:ind w:firstLine="0"/>
      </w:pPr>
      <w:r w:rsidRPr="001D3458">
        <w:t>Към датата на издаване за одобряване на този междинен съкратен консолидиран финансов отчет, следните стандарти и изменения към съществуващи стандарти и разяснения са издадени от Съвета за Международни счетоводни стандарти (СМСС) и са приети от ЕС, но все още не са влезли в сила:</w:t>
      </w:r>
    </w:p>
    <w:p w:rsidR="00EA429B" w:rsidRPr="001D3458" w:rsidRDefault="00EA429B" w:rsidP="00EA429B"/>
    <w:p w:rsidR="00EA429B" w:rsidRPr="001D3458" w:rsidRDefault="006330BF" w:rsidP="00EA429B">
      <w:pPr>
        <w:pStyle w:val="ListParagraph"/>
        <w:widowControl w:val="0"/>
        <w:autoSpaceDE w:val="0"/>
        <w:autoSpaceDN w:val="0"/>
      </w:pPr>
      <w:r w:rsidRPr="001D3458">
        <w:t xml:space="preserve">МСФО 16 </w:t>
      </w:r>
      <w:r w:rsidRPr="001D3458">
        <w:rPr>
          <w:i/>
        </w:rPr>
        <w:t>Лизинг</w:t>
      </w:r>
      <w:r w:rsidRPr="001D3458">
        <w:t xml:space="preserve"> – приет от ЕС на 31 октомври 2017 г. (в сила за годишни периоди, започващи на или след 1 януари 2019 г.); </w:t>
      </w:r>
    </w:p>
    <w:p w:rsidR="006330BF" w:rsidRPr="001D3458" w:rsidRDefault="006330BF" w:rsidP="009B454D">
      <w:pPr>
        <w:ind w:firstLine="0"/>
      </w:pPr>
      <w:r w:rsidRPr="001D3458">
        <w:t>МСФО 16 е публикуван през януари 2016 г. и заменя МСС 17 Лизинг, КРМСФО 4 Определяне дали дадено споразумение съдържа лизинг, ПКР-15 Оперативен лизинг – стимули и ПКР-27 Оценяване на съдържанието на операции, включващи правната форма на лизинг. МСФО 16 установява принципите за признаване, оценяване, представяне и оповестяване на лизинга и изисква от лизингополучателите да осчетоводяват всички лизингови договори по единен балансов модел, подобен на осчетоводяването на финансовите лизинги съгласно МСС 17. Стандартът включва две изключения от признаването на лизингополучателите – лизинг на активи с ниска стойност (напр. персонални компютри) и краткосрочен лизинг (т.е. лизинг с лизингов срок от 12 месеца или по-малко). На началната дата на лизинговия договор, лизингополучателят ще признае задължение да прави лизингови плащания (т.е. лизингово задължение) и актив, представляващ правото да използва основния актив в течение на лизинговия срок (т.е., право за използване на актива). Лизингополучателите ще трябва да признават отделно разходите за лихви по лизинговото задължение и разходите за амортизация на правото за използване на актива.</w:t>
      </w:r>
    </w:p>
    <w:p w:rsidR="006330BF" w:rsidRPr="001D3458" w:rsidRDefault="006330BF" w:rsidP="009B454D">
      <w:pPr>
        <w:ind w:firstLine="0"/>
      </w:pPr>
      <w:r w:rsidRPr="001D3458">
        <w:t>Също така, от лизингополучателите ще се изисква да определят отново стойността на лизинговото задължение при настъпването на определени събития (напр. промяна в лизинговия срок, промяна в бъдещите лизингови плащания в резултат от промяна на индекс или процент, използвани за определянето на тези плащания). По принцип, лизингополучателят ще признава сумата на повторното оценяване на лизинговото задължение като корекция на правото за използване на актива.</w:t>
      </w:r>
    </w:p>
    <w:p w:rsidR="006330BF" w:rsidRPr="001D3458" w:rsidRDefault="006330BF" w:rsidP="009B454D">
      <w:pPr>
        <w:ind w:firstLine="0"/>
      </w:pPr>
      <w:r w:rsidRPr="001D3458">
        <w:t xml:space="preserve">По същество, счетоводно отчитане съгласно МСФО 16 при </w:t>
      </w:r>
      <w:proofErr w:type="spellStart"/>
      <w:r w:rsidRPr="001D3458">
        <w:t>лизингодателите</w:t>
      </w:r>
      <w:proofErr w:type="spellEnd"/>
      <w:r w:rsidRPr="001D3458">
        <w:t xml:space="preserve"> няма да се промени съществено спрямо сегашното счетоводно отчитане съгласно МСС 17. </w:t>
      </w:r>
      <w:proofErr w:type="spellStart"/>
      <w:r w:rsidRPr="001D3458">
        <w:t>Лизингодателите</w:t>
      </w:r>
      <w:proofErr w:type="spellEnd"/>
      <w:r w:rsidRPr="001D3458">
        <w:t xml:space="preserve"> ще продължат да класифицират всички лизингови договори като прилагат същият класификационен принцип като този в МСС 17 и да разграничават два вида лизинг: оперативен и финансов.</w:t>
      </w:r>
    </w:p>
    <w:p w:rsidR="006330BF" w:rsidRPr="001D3458" w:rsidRDefault="006330BF" w:rsidP="009B454D">
      <w:pPr>
        <w:ind w:firstLine="0"/>
      </w:pPr>
      <w:r w:rsidRPr="001D3458">
        <w:t xml:space="preserve">В допълнение, МСФО 16 изисква от лизингополучателите и </w:t>
      </w:r>
      <w:proofErr w:type="spellStart"/>
      <w:r w:rsidRPr="001D3458">
        <w:t>лизингодателите</w:t>
      </w:r>
      <w:proofErr w:type="spellEnd"/>
      <w:r w:rsidRPr="001D3458">
        <w:t xml:space="preserve"> да правят по-подробни оповестявания спрямо тези по МСС 17.</w:t>
      </w:r>
    </w:p>
    <w:p w:rsidR="006330BF" w:rsidRPr="001D3458" w:rsidRDefault="006330BF" w:rsidP="009B454D">
      <w:pPr>
        <w:ind w:firstLine="0"/>
      </w:pPr>
      <w:r w:rsidRPr="001D3458">
        <w:t>МСФО 16 е в сила за годишни периоди, започващи на или след 1 януари 2019 г. По-ранното му прилагане е допустимо, но не и преди предприятието да започне да прилага МСФО 15. Лизингополучателят може да избере да прилага стандарта като използва или метод за пълно ретроспективно прилагане, или метод за модифицирано ретроспективно прилагане. Предходните разпоредби на стандарта позволяват определени облекчения.</w:t>
      </w:r>
    </w:p>
    <w:p w:rsidR="00EA429B" w:rsidRPr="001D3458" w:rsidRDefault="006330BF" w:rsidP="00EA429B">
      <w:r w:rsidRPr="001D3458">
        <w:t>През 2018 г. Групата ще продължи да оценява потенциалните ефекти на МСФО 16 върху своя консолидиран финансов отчет.</w:t>
      </w:r>
    </w:p>
    <w:p w:rsidR="00EA429B" w:rsidRPr="001D3458" w:rsidRDefault="006330BF" w:rsidP="00EA429B">
      <w:pPr>
        <w:pStyle w:val="ListParagraph"/>
        <w:widowControl w:val="0"/>
        <w:autoSpaceDE w:val="0"/>
        <w:autoSpaceDN w:val="0"/>
      </w:pPr>
      <w:r w:rsidRPr="001D3458">
        <w:t>Изменение в МСФО 9</w:t>
      </w:r>
      <w:r w:rsidRPr="001D3458">
        <w:rPr>
          <w:i/>
        </w:rPr>
        <w:t xml:space="preserve"> Финансови инструменти - Предплащания с негативна компенсация </w:t>
      </w:r>
      <w:r w:rsidRPr="001D3458">
        <w:t>– прието от ЕС на 22 март 2018 г. - (в сила за годишни периоди от 1 януари 2019 г.).</w:t>
      </w:r>
    </w:p>
    <w:p w:rsidR="006330BF" w:rsidRPr="001D3458" w:rsidRDefault="006330BF" w:rsidP="009B454D">
      <w:pPr>
        <w:spacing w:before="240"/>
        <w:rPr>
          <w:b/>
        </w:rPr>
      </w:pPr>
      <w:r w:rsidRPr="001D3458">
        <w:rPr>
          <w:b/>
        </w:rPr>
        <w:lastRenderedPageBreak/>
        <w:t>Стандарти и разяснения, издадени от СМСС, които все още не са приети от ЕС</w:t>
      </w:r>
    </w:p>
    <w:p w:rsidR="006330BF" w:rsidRPr="001D3458" w:rsidRDefault="006330BF" w:rsidP="009B454D">
      <w:pPr>
        <w:ind w:firstLine="0"/>
      </w:pPr>
      <w:r w:rsidRPr="001D3458">
        <w:t xml:space="preserve">Ръководството, счита, че е подходящо да се оповести, че следните нови или ревизирани стандарти, нови разяснения и промени към съществуващи стандарти, които към отчетната дата са вече издадени от Съвета по международни счетоводни стандарти (СМСС), но все още не са одобрени за прилагане от Европейския съюз и съответно, не са взети в предвид при изготвянето на този междинен съкратен </w:t>
      </w:r>
      <w:r w:rsidR="002D345D" w:rsidRPr="001D3458">
        <w:t xml:space="preserve">консолидиран </w:t>
      </w:r>
      <w:r w:rsidRPr="001D3458">
        <w:t xml:space="preserve">финансов отчет. Датите на влизане в сила ще зависят от решенията за одобрение за прилагане на Европейската комисия. Групата не очаква тези стандарти и разяснения да окажат съществено влияние върху </w:t>
      </w:r>
      <w:r w:rsidR="002D345D" w:rsidRPr="001D3458">
        <w:t xml:space="preserve">консолидираното </w:t>
      </w:r>
      <w:r w:rsidRPr="001D3458">
        <w:t xml:space="preserve">финансово състояние, резултатите от дейността и/или </w:t>
      </w:r>
      <w:r w:rsidR="001D3458" w:rsidRPr="001D3458">
        <w:t>оповестяванията</w:t>
      </w:r>
      <w:r w:rsidRPr="001D3458">
        <w:t xml:space="preserve"> на </w:t>
      </w:r>
      <w:r w:rsidR="002D345D" w:rsidRPr="001D3458">
        <w:t>Групата</w:t>
      </w:r>
      <w:r w:rsidRPr="001D3458">
        <w:t>.</w:t>
      </w:r>
    </w:p>
    <w:p w:rsidR="00EA429B" w:rsidRPr="001D3458" w:rsidRDefault="006330BF" w:rsidP="00EA429B">
      <w:pPr>
        <w:pStyle w:val="ListParagraph"/>
        <w:widowControl w:val="0"/>
        <w:autoSpaceDE w:val="0"/>
        <w:autoSpaceDN w:val="0"/>
      </w:pPr>
      <w:r w:rsidRPr="001D3458">
        <w:t>МСФО 17</w:t>
      </w:r>
      <w:r w:rsidRPr="001D3458">
        <w:rPr>
          <w:i/>
        </w:rPr>
        <w:t xml:space="preserve"> Застрахователни договори </w:t>
      </w:r>
      <w:r w:rsidRPr="001D3458">
        <w:t>- (в сила за годишни периоди, започващи на или след 1 януари 2021 г.);</w:t>
      </w:r>
    </w:p>
    <w:p w:rsidR="00EA429B" w:rsidRPr="001D3458" w:rsidRDefault="006330BF" w:rsidP="00EA429B">
      <w:pPr>
        <w:pStyle w:val="ListParagraph"/>
        <w:widowControl w:val="0"/>
        <w:autoSpaceDE w:val="0"/>
        <w:autoSpaceDN w:val="0"/>
      </w:pPr>
      <w:r w:rsidRPr="001D3458">
        <w:t>КРМСФО 23 Несигурност, свързана с данъчни третирания на данъци върху дохода - (в сила за годишни периоди от 1 януари 2019 г.);</w:t>
      </w:r>
    </w:p>
    <w:p w:rsidR="00EA429B" w:rsidRPr="001D3458" w:rsidRDefault="006330BF" w:rsidP="00EA429B">
      <w:pPr>
        <w:pStyle w:val="ListParagraph"/>
        <w:widowControl w:val="0"/>
        <w:autoSpaceDE w:val="0"/>
        <w:autoSpaceDN w:val="0"/>
        <w:rPr>
          <w:i/>
        </w:rPr>
      </w:pPr>
      <w:r w:rsidRPr="001D3458">
        <w:t>Изменение в МСС 28</w:t>
      </w:r>
      <w:r w:rsidRPr="001D3458">
        <w:rPr>
          <w:i/>
        </w:rPr>
        <w:t xml:space="preserve"> Инвестиции в асоциирани предприятия и в съвместно контролирани предприятия </w:t>
      </w:r>
      <w:r w:rsidRPr="001D3458">
        <w:t>- Дългосрочни инвестиции в асоциирани предприятия или в съвместно контролирани предприятия - (в сила за годишни периоди от 1 януари 2019 г.);</w:t>
      </w:r>
    </w:p>
    <w:p w:rsidR="00EA429B" w:rsidRPr="001D3458" w:rsidRDefault="006330BF" w:rsidP="00EA429B">
      <w:pPr>
        <w:pStyle w:val="ListParagraph"/>
        <w:widowControl w:val="0"/>
        <w:autoSpaceDE w:val="0"/>
        <w:autoSpaceDN w:val="0"/>
      </w:pPr>
      <w:r w:rsidRPr="001D3458">
        <w:t>Изменения на различни стандарти</w:t>
      </w:r>
      <w:r w:rsidRPr="001D3458">
        <w:rPr>
          <w:i/>
        </w:rPr>
        <w:t xml:space="preserve"> Подобрения в МСФО (цикъл 2015-2017) </w:t>
      </w:r>
      <w:r w:rsidRPr="001D3458">
        <w:t>- (в сила за годишни периоди от 1 януари 2019 г.).</w:t>
      </w:r>
    </w:p>
    <w:p w:rsidR="00EA429B" w:rsidRPr="001D3458" w:rsidRDefault="006330BF" w:rsidP="00EA429B">
      <w:pPr>
        <w:pStyle w:val="ListParagraph"/>
        <w:widowControl w:val="0"/>
        <w:autoSpaceDE w:val="0"/>
        <w:autoSpaceDN w:val="0"/>
      </w:pPr>
      <w:r w:rsidRPr="001D3458">
        <w:t xml:space="preserve">Изменения в МСС 19 </w:t>
      </w:r>
      <w:r w:rsidRPr="001D3458">
        <w:rPr>
          <w:i/>
        </w:rPr>
        <w:t>Доходи на наети лица</w:t>
      </w:r>
      <w:r w:rsidRPr="001D3458">
        <w:t xml:space="preserve"> – Изменение, съкращаване или уреждане на плана – (в сила за годишни периоди от 1 януари 2019 г.);</w:t>
      </w:r>
    </w:p>
    <w:p w:rsidR="00EA429B" w:rsidRPr="001D3458" w:rsidRDefault="006330BF" w:rsidP="00EA429B">
      <w:pPr>
        <w:pStyle w:val="ListParagraph"/>
        <w:widowControl w:val="0"/>
        <w:autoSpaceDE w:val="0"/>
        <w:autoSpaceDN w:val="0"/>
      </w:pPr>
      <w:r w:rsidRPr="001D3458">
        <w:t>Промени в Концептуалната рамка за финансово отчитане (в сила за годишни периоди от 1 януари 2020 г.)</w:t>
      </w:r>
    </w:p>
    <w:p w:rsidR="00EA429B" w:rsidRPr="001D3458" w:rsidRDefault="00EA429B" w:rsidP="00EA429B"/>
    <w:p w:rsidR="006330BF" w:rsidRPr="001D3458" w:rsidRDefault="006330BF" w:rsidP="009B454D">
      <w:pPr>
        <w:ind w:firstLine="0"/>
      </w:pPr>
      <w:r w:rsidRPr="001D3458">
        <w:t xml:space="preserve">Междинните съкратени </w:t>
      </w:r>
      <w:r w:rsidR="002D6882" w:rsidRPr="001D3458">
        <w:t xml:space="preserve">консолидирани </w:t>
      </w:r>
      <w:r w:rsidRPr="001D3458">
        <w:t>финансови отчети са изготвени на база историческата цена.</w:t>
      </w:r>
    </w:p>
    <w:p w:rsidR="00FF0283" w:rsidRPr="001D3458" w:rsidRDefault="002D6882" w:rsidP="00FF0283">
      <w:pPr>
        <w:ind w:firstLine="0"/>
        <w:rPr>
          <w:color w:val="auto"/>
          <w:szCs w:val="20"/>
        </w:rPr>
      </w:pPr>
      <w:r w:rsidRPr="001D3458">
        <w:t xml:space="preserve">Групата </w:t>
      </w:r>
      <w:r w:rsidR="006330BF" w:rsidRPr="001D3458">
        <w:t xml:space="preserve">води своите счетоводни регистри в български лев (BGN), който приема като </w:t>
      </w:r>
      <w:r w:rsidRPr="001D3458">
        <w:t xml:space="preserve">нейна </w:t>
      </w:r>
      <w:r w:rsidR="00FF0283" w:rsidRPr="001D3458">
        <w:t xml:space="preserve">функционална и </w:t>
      </w:r>
      <w:r w:rsidR="006330BF" w:rsidRPr="001D3458">
        <w:t xml:space="preserve">отчетна валута за представяне. </w:t>
      </w:r>
      <w:r w:rsidR="00FF0283" w:rsidRPr="001D3458">
        <w:rPr>
          <w:color w:val="auto"/>
          <w:szCs w:val="20"/>
        </w:rPr>
        <w:t>Задграничното съвместно дружество организира своето счетоводство и отчетност съгласно изискванията на съответното местно законодателство и поддържа своите счетоводни регистри в съответната местна валута – македонски денар (MKD).</w:t>
      </w:r>
    </w:p>
    <w:p w:rsidR="006330BF" w:rsidRPr="001D3458" w:rsidRDefault="006330BF" w:rsidP="009B454D">
      <w:pPr>
        <w:ind w:firstLine="0"/>
      </w:pPr>
      <w:r w:rsidRPr="001D3458">
        <w:t>Данните в отчета и приложенията към него са представени в хиляди лева, освен ако нещо друго изрично не е указано.</w:t>
      </w:r>
      <w:r w:rsidR="00FF0283" w:rsidRPr="001D3458">
        <w:t xml:space="preserve"> </w:t>
      </w:r>
      <w:r w:rsidR="00FF0283" w:rsidRPr="001D3458">
        <w:rPr>
          <w:color w:val="auto"/>
          <w:szCs w:val="20"/>
        </w:rPr>
        <w:t>Отчетите на задграничното съвместно дружество се преизчисляват от местна валута в български лев за целите на всеки консолидиран финансов отчет съгласно политиката на Групата.</w:t>
      </w:r>
    </w:p>
    <w:p w:rsidR="00EA429B" w:rsidRPr="001D3458" w:rsidRDefault="006330BF" w:rsidP="009B454D">
      <w:pPr>
        <w:ind w:firstLine="0"/>
      </w:pPr>
      <w:r w:rsidRPr="001D3458">
        <w:t xml:space="preserve">Представянето на финансовия отчет съгласно Международните стандарти за финансово отчитане изисква ръководството да направи най-добри приблизителни оценки, начисления и разумно обосновани предположения, които оказват ефект върху отчетените стойности на активите и пасивите, на приходите и разходите, и на оповестяването на условни вземания и задължения към датата на отчета. Тези приблизителни оценки, начисления и предположения са основани на информацията, която е налична към датата на </w:t>
      </w:r>
      <w:r w:rsidR="002D6882" w:rsidRPr="001D3458">
        <w:t xml:space="preserve">консолидирания </w:t>
      </w:r>
      <w:r w:rsidRPr="001D3458">
        <w:t xml:space="preserve">финансов отчет, поради което бъдещите фактически резултати биха могли да бъдат различни от тях (като в условия на финансова криза несигурностите са по-значителни). </w:t>
      </w:r>
    </w:p>
    <w:p w:rsidR="00EA429B" w:rsidRPr="001D3458" w:rsidRDefault="006330BF" w:rsidP="009B454D">
      <w:pPr>
        <w:pStyle w:val="BodyText"/>
        <w:spacing w:after="0"/>
        <w:ind w:firstLine="0"/>
      </w:pPr>
      <w:r w:rsidRPr="001D3458">
        <w:rPr>
          <w:iCs/>
        </w:rPr>
        <w:t xml:space="preserve">При изготвянето на представения междинен съкратен </w:t>
      </w:r>
      <w:r w:rsidR="002D6882" w:rsidRPr="001D3458">
        <w:rPr>
          <w:iCs/>
        </w:rPr>
        <w:t xml:space="preserve">консолидиран </w:t>
      </w:r>
      <w:r w:rsidRPr="001D3458">
        <w:rPr>
          <w:iCs/>
        </w:rPr>
        <w:t xml:space="preserve">финансов отчет </w:t>
      </w:r>
      <w:r w:rsidRPr="001D3458">
        <w:t xml:space="preserve">значимите преценки на ръководството при прилагането на счетоводните политики на </w:t>
      </w:r>
      <w:r w:rsidR="002D6882" w:rsidRPr="001D3458">
        <w:t xml:space="preserve">Групата </w:t>
      </w:r>
      <w:r w:rsidRPr="001D3458">
        <w:t xml:space="preserve">и основните източници на несигурност на счетоводните приблизителни оценки не се различават от тези, оповестени в годишния </w:t>
      </w:r>
      <w:r w:rsidR="002D6882" w:rsidRPr="001D3458">
        <w:t xml:space="preserve">консолидиран </w:t>
      </w:r>
      <w:r w:rsidRPr="001D3458">
        <w:t xml:space="preserve">финансов отчет на </w:t>
      </w:r>
      <w:r w:rsidR="002D6882" w:rsidRPr="001D3458">
        <w:t xml:space="preserve">Групата </w:t>
      </w:r>
      <w:r w:rsidRPr="001D3458">
        <w:t xml:space="preserve">към 31.12.2017 г. </w:t>
      </w:r>
    </w:p>
    <w:p w:rsidR="00EA429B" w:rsidRPr="001D3458" w:rsidRDefault="006330BF" w:rsidP="009B454D">
      <w:pPr>
        <w:pStyle w:val="BodyText"/>
        <w:spacing w:after="0"/>
        <w:ind w:firstLine="0"/>
        <w:rPr>
          <w:color w:val="auto"/>
        </w:rPr>
      </w:pPr>
      <w:r w:rsidRPr="001D3458">
        <w:rPr>
          <w:color w:val="auto"/>
        </w:rPr>
        <w:t xml:space="preserve">За целите на представянето на настоящия междинен съкратен </w:t>
      </w:r>
      <w:r w:rsidR="002D6882" w:rsidRPr="001D3458">
        <w:rPr>
          <w:color w:val="auto"/>
        </w:rPr>
        <w:t xml:space="preserve">консолидиран </w:t>
      </w:r>
      <w:r w:rsidRPr="001D3458">
        <w:rPr>
          <w:color w:val="auto"/>
        </w:rPr>
        <w:t>финансов отчет не са извършвани прегледи за обезценка на търговски и други вземания, преглед за обезценка до нетна реализуема стойност на материални запаси, преглед за обезценка на имоти, машини и съоръжения.</w:t>
      </w:r>
    </w:p>
    <w:p w:rsidR="006330BF" w:rsidRPr="001D3458" w:rsidRDefault="006330BF" w:rsidP="00CF143A">
      <w:pPr>
        <w:pStyle w:val="a4"/>
        <w:spacing w:before="240"/>
        <w:rPr>
          <w:color w:val="auto"/>
        </w:rPr>
      </w:pPr>
      <w:r w:rsidRPr="001D3458">
        <w:rPr>
          <w:color w:val="auto"/>
        </w:rPr>
        <w:t xml:space="preserve">Дефиниции </w:t>
      </w:r>
    </w:p>
    <w:p w:rsidR="006330BF" w:rsidRPr="001D3458" w:rsidRDefault="006330BF" w:rsidP="001D3458">
      <w:pPr>
        <w:pStyle w:val="aa"/>
        <w:spacing w:line="276" w:lineRule="auto"/>
        <w:rPr>
          <w:rFonts w:ascii="Calibri" w:hAnsi="Calibri"/>
          <w:color w:val="auto"/>
        </w:rPr>
      </w:pPr>
      <w:r w:rsidRPr="001D3458">
        <w:rPr>
          <w:rFonts w:ascii="Calibri" w:hAnsi="Calibri"/>
          <w:color w:val="auto"/>
        </w:rPr>
        <w:t xml:space="preserve">Дружество-майка </w:t>
      </w:r>
    </w:p>
    <w:p w:rsidR="006330BF" w:rsidRPr="001D3458" w:rsidRDefault="006330BF" w:rsidP="00CF143A">
      <w:pPr>
        <w:ind w:firstLine="0"/>
        <w:rPr>
          <w:color w:val="auto"/>
          <w:szCs w:val="20"/>
        </w:rPr>
      </w:pPr>
      <w:r w:rsidRPr="001D3458">
        <w:rPr>
          <w:color w:val="auto"/>
          <w:szCs w:val="20"/>
        </w:rPr>
        <w:t xml:space="preserve">Дружеството-майка е това дружество - инвеститор, което контролира едно или повече други дружества (предприятия). Притежаването на контрол означава, че инвеститорът е изложен на, или има права върху </w:t>
      </w:r>
      <w:r w:rsidRPr="001D3458">
        <w:rPr>
          <w:color w:val="auto"/>
          <w:szCs w:val="20"/>
        </w:rPr>
        <w:lastRenderedPageBreak/>
        <w:t>променливата възвръщаемост от неговото участие в дружеството, в което е инвестирано, както и има възможност да окаже въздействие върху размера на тази възвръщаемост посредством своите правомощия върху предприятието, в което е инвестирано.</w:t>
      </w:r>
    </w:p>
    <w:p w:rsidR="006330BF" w:rsidRPr="001D3458" w:rsidRDefault="006330BF" w:rsidP="00CF143A">
      <w:pPr>
        <w:ind w:firstLine="0"/>
        <w:rPr>
          <w:color w:val="auto"/>
          <w:szCs w:val="20"/>
        </w:rPr>
      </w:pPr>
      <w:r w:rsidRPr="001D3458">
        <w:rPr>
          <w:color w:val="auto"/>
          <w:szCs w:val="20"/>
        </w:rPr>
        <w:t>Дружеството-майка е Българска Фондова Борса – София АД, България (</w:t>
      </w:r>
      <w:r w:rsidRPr="001D3458">
        <w:rPr>
          <w:i/>
          <w:color w:val="auto"/>
          <w:szCs w:val="20"/>
        </w:rPr>
        <w:t>Приложение № 1</w:t>
      </w:r>
      <w:r w:rsidRPr="001D3458">
        <w:rPr>
          <w:color w:val="auto"/>
          <w:szCs w:val="20"/>
        </w:rPr>
        <w:t>).</w:t>
      </w:r>
    </w:p>
    <w:p w:rsidR="006330BF" w:rsidRPr="001D3458" w:rsidRDefault="006330BF" w:rsidP="001D3458">
      <w:pPr>
        <w:pStyle w:val="aa"/>
        <w:spacing w:line="276" w:lineRule="auto"/>
        <w:rPr>
          <w:rFonts w:ascii="Calibri" w:hAnsi="Calibri"/>
          <w:color w:val="auto"/>
        </w:rPr>
      </w:pPr>
      <w:r w:rsidRPr="001D3458">
        <w:rPr>
          <w:rFonts w:ascii="Calibri" w:hAnsi="Calibri"/>
          <w:color w:val="auto"/>
        </w:rPr>
        <w:t>Дъщерни дружества</w:t>
      </w:r>
    </w:p>
    <w:p w:rsidR="006330BF" w:rsidRPr="001D3458" w:rsidRDefault="006330BF" w:rsidP="00CF143A">
      <w:pPr>
        <w:ind w:firstLine="0"/>
        <w:rPr>
          <w:color w:val="auto"/>
          <w:szCs w:val="20"/>
        </w:rPr>
      </w:pPr>
      <w:r w:rsidRPr="001D3458">
        <w:rPr>
          <w:color w:val="auto"/>
          <w:szCs w:val="20"/>
        </w:rPr>
        <w:t xml:space="preserve">Дъщерно дружество е такова дружество, или друга форма на предприятие, което се контролира директно или индиректно от Дружеството-майка. </w:t>
      </w:r>
    </w:p>
    <w:p w:rsidR="006330BF" w:rsidRPr="001D3458" w:rsidRDefault="006330BF" w:rsidP="00CF143A">
      <w:pPr>
        <w:ind w:firstLine="0"/>
        <w:rPr>
          <w:color w:val="auto"/>
          <w:szCs w:val="20"/>
        </w:rPr>
      </w:pPr>
      <w:r w:rsidRPr="001D3458">
        <w:rPr>
          <w:color w:val="auto"/>
          <w:szCs w:val="20"/>
        </w:rPr>
        <w:t xml:space="preserve">Дъщерно дружество е Сервиз финансови пазари ЕООД, България. </w:t>
      </w:r>
    </w:p>
    <w:p w:rsidR="006330BF" w:rsidRPr="001D3458" w:rsidRDefault="006330BF" w:rsidP="00CF143A">
      <w:pPr>
        <w:ind w:firstLine="0"/>
        <w:rPr>
          <w:color w:val="auto"/>
          <w:szCs w:val="20"/>
        </w:rPr>
      </w:pPr>
      <w:r w:rsidRPr="001D3458">
        <w:rPr>
          <w:color w:val="auto"/>
          <w:szCs w:val="20"/>
        </w:rPr>
        <w:t>Дъщерно дружество е Българска независима енергийна борса ЕАД, България</w:t>
      </w:r>
    </w:p>
    <w:p w:rsidR="006330BF" w:rsidRPr="001D3458" w:rsidRDefault="006330BF" w:rsidP="001D3458">
      <w:pPr>
        <w:pStyle w:val="aa"/>
        <w:spacing w:line="276" w:lineRule="auto"/>
        <w:rPr>
          <w:rFonts w:ascii="Calibri" w:hAnsi="Calibri"/>
          <w:color w:val="auto"/>
        </w:rPr>
      </w:pPr>
      <w:r w:rsidRPr="001D3458">
        <w:rPr>
          <w:rFonts w:ascii="Calibri" w:hAnsi="Calibri"/>
          <w:color w:val="auto"/>
        </w:rPr>
        <w:t>Съвместно дружество</w:t>
      </w:r>
    </w:p>
    <w:p w:rsidR="006330BF" w:rsidRPr="001D3458" w:rsidRDefault="006330BF" w:rsidP="00CF143A">
      <w:pPr>
        <w:ind w:firstLine="0"/>
        <w:rPr>
          <w:color w:val="auto"/>
          <w:szCs w:val="20"/>
        </w:rPr>
      </w:pPr>
      <w:r w:rsidRPr="001D3458">
        <w:rPr>
          <w:color w:val="auto"/>
          <w:szCs w:val="20"/>
        </w:rPr>
        <w:t xml:space="preserve">Съвместно дружество е такова дружество или друга форма на предприятие, създадено по силата на договорно споразумение между Дружеството-майка </w:t>
      </w:r>
      <w:r w:rsidR="00F50C15" w:rsidRPr="001D3458">
        <w:rPr>
          <w:color w:val="auto"/>
          <w:szCs w:val="20"/>
          <w:u w:val="single"/>
        </w:rPr>
        <w:t>като инвеститор</w:t>
      </w:r>
      <w:r w:rsidRPr="001D3458">
        <w:rPr>
          <w:color w:val="auto"/>
          <w:szCs w:val="20"/>
        </w:rPr>
        <w:t xml:space="preserve"> и една или повече други страни (дружества), които се заемат с обща стопанска дейност и върху която контролиращите съдружници (вкл. и Дружеството-майка има такъв статут) упражняват съвместен контрол. Съвместен контрол е налице, когато вземането на стратегическите финансови и оперативни решения, свързани със съвместното дружество е договорно установено да става със задължително единодушно съгласие (консенсус) между контролиращите съдружници. Последните имат права върху нетните активи на съвместното дружество.</w:t>
      </w:r>
    </w:p>
    <w:p w:rsidR="006330BF" w:rsidRPr="001D3458" w:rsidRDefault="006330BF" w:rsidP="00CF143A">
      <w:pPr>
        <w:ind w:firstLine="0"/>
        <w:rPr>
          <w:color w:val="auto"/>
          <w:szCs w:val="20"/>
        </w:rPr>
      </w:pPr>
      <w:r w:rsidRPr="001D3458">
        <w:rPr>
          <w:color w:val="auto"/>
          <w:szCs w:val="20"/>
        </w:rPr>
        <w:t>Съвместното дружество е СЕЕ Линк ДОО, Македония.</w:t>
      </w:r>
    </w:p>
    <w:p w:rsidR="00BF155B" w:rsidRPr="001D3458" w:rsidRDefault="006330BF" w:rsidP="00962850">
      <w:pPr>
        <w:pStyle w:val="SubNumbers"/>
      </w:pPr>
      <w:r w:rsidRPr="001D3458">
        <w:t>Принципи на консолидацията</w:t>
      </w:r>
    </w:p>
    <w:p w:rsidR="00B75CED" w:rsidRPr="001D3458" w:rsidRDefault="009D0318" w:rsidP="00CF143A">
      <w:pPr>
        <w:spacing w:before="120" w:after="120"/>
        <w:ind w:firstLine="0"/>
        <w:rPr>
          <w:color w:val="auto"/>
          <w:szCs w:val="20"/>
        </w:rPr>
      </w:pPr>
      <w:r w:rsidRPr="001D3458">
        <w:rPr>
          <w:color w:val="auto"/>
          <w:szCs w:val="20"/>
        </w:rPr>
        <w:t>Междинният съкратен к</w:t>
      </w:r>
      <w:r w:rsidR="006330BF" w:rsidRPr="001D3458">
        <w:rPr>
          <w:color w:val="auto"/>
          <w:szCs w:val="20"/>
        </w:rPr>
        <w:t>онсолидиран</w:t>
      </w:r>
      <w:r w:rsidR="00D51697" w:rsidRPr="001D3458">
        <w:rPr>
          <w:color w:val="auto"/>
          <w:szCs w:val="20"/>
        </w:rPr>
        <w:t xml:space="preserve"> </w:t>
      </w:r>
      <w:r w:rsidR="006330BF" w:rsidRPr="001D3458">
        <w:rPr>
          <w:color w:val="auto"/>
          <w:szCs w:val="20"/>
        </w:rPr>
        <w:t xml:space="preserve">финансов отчет включва финансовите отчети на Дружеството-майка Българска Фондова Борса – София АД, дъщерните дружества Сервиз Финансови Пазари ЕООД, Българска Независима Енергийна Борса ЕАД и съвместното дружество СЕЕ Линк ДОО, Македония, изготвени към </w:t>
      </w:r>
      <w:r w:rsidR="00741D6E" w:rsidRPr="001D3458">
        <w:rPr>
          <w:color w:val="auto"/>
          <w:szCs w:val="20"/>
        </w:rPr>
        <w:t xml:space="preserve">30 </w:t>
      </w:r>
      <w:r w:rsidR="00D67324" w:rsidRPr="001D3458">
        <w:rPr>
          <w:color w:val="auto"/>
          <w:szCs w:val="20"/>
        </w:rPr>
        <w:t xml:space="preserve">септември </w:t>
      </w:r>
      <w:r w:rsidR="006330BF" w:rsidRPr="001D3458">
        <w:rPr>
          <w:color w:val="auto"/>
          <w:szCs w:val="20"/>
        </w:rPr>
        <w:t>2018 година.</w:t>
      </w:r>
    </w:p>
    <w:p w:rsidR="00BF155B" w:rsidRPr="001D3458" w:rsidRDefault="00741D6E" w:rsidP="00CF143A">
      <w:pPr>
        <w:spacing w:before="120" w:after="120"/>
        <w:ind w:firstLine="0"/>
        <w:rPr>
          <w:color w:val="auto"/>
          <w:szCs w:val="20"/>
        </w:rPr>
      </w:pPr>
      <w:r w:rsidRPr="001D3458">
        <w:rPr>
          <w:color w:val="auto"/>
          <w:szCs w:val="20"/>
        </w:rPr>
        <w:t>Междинните ф</w:t>
      </w:r>
      <w:r w:rsidR="006330BF" w:rsidRPr="001D3458">
        <w:rPr>
          <w:color w:val="auto"/>
          <w:szCs w:val="20"/>
        </w:rPr>
        <w:t>инансовите отчети на дъщерните дружества и съвместното дружество за целите на консолидацията са изготвени за същия отчетен период, както този на Дружеството-майка и при прилагане на същата счетоводна политика.</w:t>
      </w:r>
    </w:p>
    <w:p w:rsidR="00BF155B" w:rsidRPr="001D3458" w:rsidRDefault="006330BF" w:rsidP="00CF143A">
      <w:pPr>
        <w:pStyle w:val="aa"/>
        <w:spacing w:before="120" w:after="120" w:line="276" w:lineRule="auto"/>
        <w:rPr>
          <w:rFonts w:ascii="Calibri" w:hAnsi="Calibri"/>
          <w:color w:val="auto"/>
        </w:rPr>
      </w:pPr>
      <w:r w:rsidRPr="001D3458">
        <w:rPr>
          <w:rFonts w:ascii="Calibri" w:hAnsi="Calibri"/>
          <w:color w:val="auto"/>
        </w:rPr>
        <w:t>Консолидация на дъщерни дружества</w:t>
      </w:r>
    </w:p>
    <w:p w:rsidR="001159B5" w:rsidRPr="001D3458" w:rsidRDefault="006330BF" w:rsidP="00CF143A">
      <w:pPr>
        <w:spacing w:before="120" w:after="120"/>
        <w:ind w:firstLine="0"/>
        <w:rPr>
          <w:color w:val="auto"/>
          <w:szCs w:val="20"/>
        </w:rPr>
      </w:pPr>
      <w:r w:rsidRPr="001D3458">
        <w:rPr>
          <w:color w:val="auto"/>
          <w:szCs w:val="20"/>
        </w:rPr>
        <w:t>Дъщерните дружества се консолидират от датата, на която ефективният контрол е придобит от Групата (крайно, от Дружеството-майка) и спират да се консолидират от датата, на която се приема, че контролът се прехвърля извън Групата (крайно, от Дружеството-майка).</w:t>
      </w:r>
    </w:p>
    <w:p w:rsidR="00BF155B" w:rsidRPr="001D3458" w:rsidRDefault="006330BF" w:rsidP="00CF143A">
      <w:pPr>
        <w:spacing w:before="120" w:after="120"/>
        <w:ind w:firstLine="0"/>
        <w:rPr>
          <w:color w:val="auto"/>
          <w:szCs w:val="20"/>
        </w:rPr>
      </w:pPr>
      <w:r w:rsidRPr="001D3458">
        <w:rPr>
          <w:color w:val="auto"/>
          <w:szCs w:val="20"/>
        </w:rPr>
        <w:t>Дъщерните дружества се консолидират по метода на пълната консолидация като финансовите отчети на Дружеството-майка и дъщерните дружества се обединяват ред по ред, при прилагане на еднакви счетоводни принципи и унифицирана счетоводна политика. Инвестициите на Дружеството-майка са елиминирани срещу нейния дял в собствения капитал на дъщерните дружества. Елиминирани са всички вътрешно-групови операции и разчети вкл. нереализираната вътрешно-групова печалба или загуба. Отчетен е и ефектът на отсрочените данъци при тези консолидационни процедури.</w:t>
      </w:r>
    </w:p>
    <w:p w:rsidR="00BF155B" w:rsidRPr="001D3458" w:rsidRDefault="006330BF" w:rsidP="00CF143A">
      <w:pPr>
        <w:pStyle w:val="aa"/>
        <w:spacing w:before="120" w:after="120" w:line="276" w:lineRule="auto"/>
        <w:rPr>
          <w:rFonts w:ascii="Calibri" w:hAnsi="Calibri"/>
          <w:color w:val="auto"/>
        </w:rPr>
      </w:pPr>
      <w:r w:rsidRPr="001D3458">
        <w:rPr>
          <w:rFonts w:ascii="Calibri" w:hAnsi="Calibri"/>
          <w:color w:val="auto"/>
        </w:rPr>
        <w:t>Придобиване на дъщерно дружество</w:t>
      </w:r>
    </w:p>
    <w:p w:rsidR="00BF155B" w:rsidRPr="001D3458" w:rsidRDefault="006330BF" w:rsidP="00CF143A">
      <w:pPr>
        <w:spacing w:before="120" w:after="120"/>
        <w:ind w:firstLine="0"/>
        <w:rPr>
          <w:color w:val="auto"/>
          <w:szCs w:val="20"/>
        </w:rPr>
      </w:pPr>
      <w:r w:rsidRPr="001D3458">
        <w:rPr>
          <w:color w:val="auto"/>
          <w:szCs w:val="20"/>
        </w:rPr>
        <w:t>При придобиване на дъщерното дружество (предприятие) от Групата се използва методът на покупко-продажба. Цената на придобиване (предоставеното възнаграждение) включва справедливата стойност към датата на размяната на предоставените активи, възникналите или поети задължения и на издадените инструменти на собствен капитал от придобиващото дружество, в замяна на получаването на контрола над придобиваното дружество. Тя включва и справедливата стойност на всеки актив или пасив, който се явява резултат от споразумение за възнаграждение под условие. Самите разходи, направени във връзка с придобиването, се признават и отчитат директно в състава на текущите разходи за периода, когато се извършат.</w:t>
      </w:r>
    </w:p>
    <w:p w:rsidR="00BF155B" w:rsidRPr="001D3458" w:rsidRDefault="006330BF" w:rsidP="00CF143A">
      <w:pPr>
        <w:spacing w:before="120" w:after="120"/>
        <w:ind w:firstLine="0"/>
        <w:rPr>
          <w:color w:val="auto"/>
          <w:szCs w:val="20"/>
        </w:rPr>
      </w:pPr>
      <w:r w:rsidRPr="001D3458">
        <w:rPr>
          <w:color w:val="auto"/>
          <w:szCs w:val="20"/>
        </w:rPr>
        <w:t xml:space="preserve">Всички придобити разграничими активи, и поети пасиви и условните (изкристализирали) задължения в </w:t>
      </w:r>
      <w:r w:rsidRPr="001D3458">
        <w:rPr>
          <w:color w:val="auto"/>
          <w:szCs w:val="20"/>
        </w:rPr>
        <w:lastRenderedPageBreak/>
        <w:t xml:space="preserve">бизнес комбинацията, се оценяват първоначално по тяхната справедлива стойност към датата на размяната. Всяко превишение на цената за придобиване на дъщерното дружество (предприятие), над дела на придобиващото дружество в справедливата стойност на нетните придобити разграничими активи, пасиви и условни (изкристализирали) задължения, се третира и признава като репутация. Ако делът на придобиващото дружество в справедливата стойност на нетните придобити разграничими активи надвишава цената на придобиване на бизнес комбинацията, това превишение се признава незабавно в консолидирания отчет за доходите на Групата. Всяко </w:t>
      </w:r>
      <w:proofErr w:type="spellStart"/>
      <w:r w:rsidRPr="001D3458">
        <w:rPr>
          <w:color w:val="auto"/>
          <w:szCs w:val="20"/>
        </w:rPr>
        <w:t>неконтролиращо</w:t>
      </w:r>
      <w:proofErr w:type="spellEnd"/>
      <w:r w:rsidRPr="001D3458">
        <w:rPr>
          <w:color w:val="auto"/>
          <w:szCs w:val="20"/>
        </w:rPr>
        <w:t xml:space="preserve"> участие при бизнес комбинация се оценява на база “пропорционален дял в нетните активи” на придобиваното дружество.</w:t>
      </w:r>
    </w:p>
    <w:p w:rsidR="00BF155B" w:rsidRPr="001D3458" w:rsidRDefault="006330BF" w:rsidP="00CF143A">
      <w:pPr>
        <w:spacing w:before="120" w:after="120"/>
        <w:ind w:firstLine="0"/>
        <w:rPr>
          <w:color w:val="auto"/>
          <w:szCs w:val="20"/>
        </w:rPr>
      </w:pPr>
      <w:r w:rsidRPr="001D3458">
        <w:rPr>
          <w:color w:val="auto"/>
          <w:szCs w:val="20"/>
        </w:rPr>
        <w:t>Когато бизнес комбинацията по придобиването на дъщерно дружество се осъществява на етапи, на датата на придобиване всички предишни инвестиции, държани от придобиващия, се преоценяват до справедлива стойност, като получените ефекти от тази преоценка се признават в текущата печалби или загуба на Групата, вкл. всички предишно отчетени ефекти в другите компоненти на всеобхватния доход се рециклират.</w:t>
      </w:r>
    </w:p>
    <w:p w:rsidR="00BF155B" w:rsidRPr="001D3458" w:rsidRDefault="006330BF" w:rsidP="00743174">
      <w:pPr>
        <w:pStyle w:val="aa"/>
        <w:spacing w:before="120" w:after="120"/>
        <w:rPr>
          <w:rFonts w:ascii="Calibri" w:hAnsi="Calibri"/>
          <w:color w:val="auto"/>
        </w:rPr>
      </w:pPr>
      <w:r w:rsidRPr="001D3458">
        <w:rPr>
          <w:rFonts w:ascii="Calibri" w:hAnsi="Calibri"/>
          <w:color w:val="auto"/>
        </w:rPr>
        <w:t>Освобождаване от дъщерно дружество</w:t>
      </w:r>
    </w:p>
    <w:p w:rsidR="00BF155B" w:rsidRPr="001D3458" w:rsidRDefault="006330BF" w:rsidP="00CF143A">
      <w:pPr>
        <w:spacing w:before="120" w:after="120"/>
        <w:rPr>
          <w:color w:val="auto"/>
          <w:szCs w:val="20"/>
        </w:rPr>
      </w:pPr>
      <w:r w:rsidRPr="001D3458">
        <w:rPr>
          <w:color w:val="auto"/>
          <w:szCs w:val="20"/>
        </w:rPr>
        <w:t>При продажба или друга форма на загуба (трансфер) на контрол върху дъщерно дружество:</w:t>
      </w:r>
    </w:p>
    <w:p w:rsidR="00BF155B" w:rsidRPr="001D3458" w:rsidRDefault="006330BF" w:rsidP="00CF143A">
      <w:pPr>
        <w:pStyle w:val="ListParagraph"/>
        <w:spacing w:before="120" w:after="120"/>
        <w:rPr>
          <w:color w:val="auto"/>
          <w:szCs w:val="20"/>
        </w:rPr>
      </w:pPr>
      <w:r w:rsidRPr="001D3458">
        <w:rPr>
          <w:color w:val="auto"/>
          <w:szCs w:val="20"/>
        </w:rPr>
        <w:t>Отписват се активите и пасивите (вкл. ако има принадлежаща репутация) на дъщерното дружество по балансова стойност към датата на загубата на контрол;</w:t>
      </w:r>
    </w:p>
    <w:p w:rsidR="00BF155B" w:rsidRPr="001D3458" w:rsidRDefault="006330BF" w:rsidP="00CF143A">
      <w:pPr>
        <w:pStyle w:val="ListParagraph"/>
        <w:spacing w:before="120" w:after="120"/>
        <w:rPr>
          <w:color w:val="auto"/>
          <w:szCs w:val="20"/>
        </w:rPr>
      </w:pPr>
      <w:r w:rsidRPr="001D3458">
        <w:rPr>
          <w:color w:val="auto"/>
          <w:szCs w:val="20"/>
        </w:rPr>
        <w:t xml:space="preserve">Отписва се </w:t>
      </w:r>
      <w:proofErr w:type="spellStart"/>
      <w:r w:rsidRPr="001D3458">
        <w:rPr>
          <w:color w:val="auto"/>
          <w:szCs w:val="20"/>
        </w:rPr>
        <w:t>неконтролиращото</w:t>
      </w:r>
      <w:proofErr w:type="spellEnd"/>
      <w:r w:rsidRPr="001D3458">
        <w:rPr>
          <w:color w:val="auto"/>
          <w:szCs w:val="20"/>
        </w:rPr>
        <w:t xml:space="preserve"> участие в това дъщерно дружество по балансова стойност в консолидирания отчет за финансовото състояние към датата на загубата на контрола;</w:t>
      </w:r>
    </w:p>
    <w:p w:rsidR="00BF155B" w:rsidRPr="001D3458" w:rsidRDefault="006330BF" w:rsidP="00CF143A">
      <w:pPr>
        <w:pStyle w:val="ListParagraph"/>
        <w:spacing w:before="120" w:after="120"/>
        <w:rPr>
          <w:color w:val="auto"/>
          <w:szCs w:val="20"/>
        </w:rPr>
      </w:pPr>
      <w:r w:rsidRPr="001D3458">
        <w:rPr>
          <w:color w:val="auto"/>
          <w:szCs w:val="20"/>
        </w:rPr>
        <w:t>Признава се полученото възнаграждение по справедлива стойност от сделката, събитието или операцията, довела до загубата на контрол;</w:t>
      </w:r>
    </w:p>
    <w:p w:rsidR="00BF155B" w:rsidRPr="001D3458" w:rsidRDefault="006330BF" w:rsidP="00CF143A">
      <w:pPr>
        <w:pStyle w:val="ListParagraph"/>
        <w:spacing w:before="120" w:after="120"/>
        <w:rPr>
          <w:color w:val="auto"/>
          <w:szCs w:val="20"/>
        </w:rPr>
      </w:pPr>
      <w:proofErr w:type="spellStart"/>
      <w:r w:rsidRPr="001D3458">
        <w:rPr>
          <w:color w:val="auto"/>
          <w:szCs w:val="20"/>
        </w:rPr>
        <w:t>Рекласифицират</w:t>
      </w:r>
      <w:proofErr w:type="spellEnd"/>
      <w:r w:rsidRPr="001D3458">
        <w:rPr>
          <w:color w:val="auto"/>
          <w:szCs w:val="20"/>
        </w:rPr>
        <w:t xml:space="preserve"> се към печалби или загуби, или се трансферират директно към натрупани печалби всички компоненти на собствения капитал, представляващи нереализирани доходи или загуби – съгласно изискванията на съответните МСФО, под чиито правила попадат тези компоненти на собствения капитал;</w:t>
      </w:r>
    </w:p>
    <w:p w:rsidR="00BF155B" w:rsidRPr="001D3458" w:rsidRDefault="006330BF" w:rsidP="00CF143A">
      <w:pPr>
        <w:pStyle w:val="ListParagraph"/>
        <w:spacing w:before="120" w:after="120"/>
        <w:rPr>
          <w:color w:val="auto"/>
          <w:szCs w:val="20"/>
        </w:rPr>
      </w:pPr>
      <w:r w:rsidRPr="001D3458">
        <w:rPr>
          <w:color w:val="auto"/>
          <w:szCs w:val="20"/>
        </w:rPr>
        <w:t xml:space="preserve">Признава се всяка резултатна разлика като „печалба или загуба” от освобождаване (продажба) на дъщерно дружество в консолидирания отчет за всеобхватния доход (в текущата печалба или загуба), принадлежаща на Дружеството-майка. </w:t>
      </w:r>
    </w:p>
    <w:p w:rsidR="00BF155B" w:rsidRPr="001D3458" w:rsidRDefault="006330BF" w:rsidP="00743174">
      <w:pPr>
        <w:pStyle w:val="aa"/>
        <w:spacing w:before="120" w:after="120"/>
        <w:rPr>
          <w:rFonts w:ascii="Calibri" w:hAnsi="Calibri"/>
          <w:color w:val="auto"/>
        </w:rPr>
      </w:pPr>
      <w:r w:rsidRPr="001D3458">
        <w:rPr>
          <w:rFonts w:ascii="Calibri" w:hAnsi="Calibri"/>
          <w:color w:val="auto"/>
        </w:rPr>
        <w:t xml:space="preserve">Сделки с </w:t>
      </w:r>
      <w:proofErr w:type="spellStart"/>
      <w:r w:rsidRPr="001D3458">
        <w:rPr>
          <w:rFonts w:ascii="Calibri" w:hAnsi="Calibri"/>
          <w:color w:val="auto"/>
        </w:rPr>
        <w:t>неконтролиращото</w:t>
      </w:r>
      <w:proofErr w:type="spellEnd"/>
      <w:r w:rsidRPr="001D3458">
        <w:rPr>
          <w:rFonts w:ascii="Calibri" w:hAnsi="Calibri"/>
          <w:color w:val="auto"/>
        </w:rPr>
        <w:t xml:space="preserve"> участие</w:t>
      </w:r>
    </w:p>
    <w:p w:rsidR="00BF155B" w:rsidRPr="001D3458" w:rsidRDefault="006330BF" w:rsidP="00CF143A">
      <w:pPr>
        <w:spacing w:before="120" w:after="120"/>
        <w:ind w:firstLine="0"/>
        <w:rPr>
          <w:color w:val="auto"/>
          <w:szCs w:val="20"/>
        </w:rPr>
      </w:pPr>
      <w:r w:rsidRPr="001D3458">
        <w:rPr>
          <w:color w:val="auto"/>
          <w:szCs w:val="20"/>
        </w:rPr>
        <w:t xml:space="preserve">Операциите с </w:t>
      </w:r>
      <w:proofErr w:type="spellStart"/>
      <w:r w:rsidRPr="001D3458">
        <w:rPr>
          <w:color w:val="auto"/>
          <w:szCs w:val="20"/>
        </w:rPr>
        <w:t>неконтролиращото</w:t>
      </w:r>
      <w:proofErr w:type="spellEnd"/>
      <w:r w:rsidRPr="001D3458">
        <w:rPr>
          <w:color w:val="auto"/>
          <w:szCs w:val="20"/>
        </w:rPr>
        <w:t xml:space="preserve"> участие се третират от Групата като сделки с лица, притежаващи инструменти на собствения капитал на Групата. Ефектите от продажби на дялове на Дружеството-майка, без загуба на контрол, към притежатели на </w:t>
      </w:r>
      <w:proofErr w:type="spellStart"/>
      <w:r w:rsidRPr="001D3458">
        <w:rPr>
          <w:color w:val="auto"/>
          <w:szCs w:val="20"/>
        </w:rPr>
        <w:t>неконтролиращи</w:t>
      </w:r>
      <w:proofErr w:type="spellEnd"/>
      <w:r w:rsidRPr="001D3458">
        <w:rPr>
          <w:color w:val="auto"/>
          <w:szCs w:val="20"/>
        </w:rPr>
        <w:t xml:space="preserve"> участия не се третират като компоненти на текущата печалба или загуба на Групата, а като движения в компонентите на собствения й капитал. И обратно, при покупки от Дружеството-майка, без придобиване на контрол, на допълнителни дялове от участието на притежатели на </w:t>
      </w:r>
      <w:proofErr w:type="spellStart"/>
      <w:r w:rsidRPr="001D3458">
        <w:rPr>
          <w:color w:val="auto"/>
          <w:szCs w:val="20"/>
        </w:rPr>
        <w:t>неконтролиращи</w:t>
      </w:r>
      <w:proofErr w:type="spellEnd"/>
      <w:r w:rsidRPr="001D3458">
        <w:rPr>
          <w:color w:val="auto"/>
          <w:szCs w:val="20"/>
        </w:rPr>
        <w:t xml:space="preserve"> участия всяка разлика между платената сума и съответния придобит дял от балансовата стойност на нетните активи на дъщерното дружество се признава директно в консолидирания отчет за собствения капитал, обикновено към резерва „натрупана печалба”.</w:t>
      </w:r>
    </w:p>
    <w:p w:rsidR="00BF155B" w:rsidRPr="001D3458" w:rsidRDefault="006330BF" w:rsidP="00CF143A">
      <w:pPr>
        <w:spacing w:before="120" w:after="120"/>
        <w:ind w:firstLine="0"/>
        <w:rPr>
          <w:color w:val="auto"/>
          <w:szCs w:val="20"/>
        </w:rPr>
      </w:pPr>
      <w:r w:rsidRPr="001D3458">
        <w:rPr>
          <w:color w:val="auto"/>
          <w:szCs w:val="20"/>
        </w:rPr>
        <w:t xml:space="preserve">Когато Групата престане да притежава контрол и значително влияние, всяка оставаща малцинствена инвестиция като дял в капитала на съответното дружество, се преоценява по справедлива стойност, като разликата до балансовата стойност се признава в текущата печалба или загуба, като съответно всички суми преди признати в други компоненти на всеобхватния доход се отчитат така както при операция на директно освобождаване на всички асоциирани с първоначалната инвестиция (в дъщерното или асоциираното дружество). </w:t>
      </w:r>
    </w:p>
    <w:p w:rsidR="00573B7B" w:rsidRPr="001D3458" w:rsidRDefault="006330BF" w:rsidP="00743174">
      <w:pPr>
        <w:pStyle w:val="aa"/>
        <w:spacing w:before="120" w:after="120"/>
        <w:rPr>
          <w:rFonts w:ascii="Calibri" w:hAnsi="Calibri"/>
          <w:color w:val="auto"/>
        </w:rPr>
      </w:pPr>
      <w:r w:rsidRPr="001D3458">
        <w:rPr>
          <w:rFonts w:ascii="Calibri" w:hAnsi="Calibri"/>
          <w:color w:val="auto"/>
        </w:rPr>
        <w:t>Консолидация на съвместно дружество</w:t>
      </w:r>
    </w:p>
    <w:p w:rsidR="00573B7B" w:rsidRPr="001D3458" w:rsidRDefault="006330BF" w:rsidP="00CF143A">
      <w:pPr>
        <w:spacing w:before="120" w:after="120"/>
        <w:ind w:firstLine="0"/>
        <w:rPr>
          <w:color w:val="auto"/>
          <w:szCs w:val="20"/>
        </w:rPr>
      </w:pPr>
      <w:r w:rsidRPr="001D3458">
        <w:rPr>
          <w:color w:val="auto"/>
          <w:szCs w:val="20"/>
        </w:rPr>
        <w:t xml:space="preserve">Инвестицията в съвместно дружества в консолидирания финансов отчет се представя на база правилата на метода на собствения капитал. Това означава, че тя се отчита първоначално по цена на придобиване (себестойност), а впоследствие се преизчислява, за да отрази промените на дела на Групата (конкретно – Дружеството-майка като контролиращ съдружник) в нетните активи на съвместното дружество след </w:t>
      </w:r>
      <w:r w:rsidRPr="001D3458">
        <w:rPr>
          <w:color w:val="auto"/>
          <w:szCs w:val="20"/>
        </w:rPr>
        <w:lastRenderedPageBreak/>
        <w:t>придобиването. Инвестицията на Групата в съвместното дружество включва и репутациите, идентифицирани при придобиването им, нетно от всяка призната обезценка.</w:t>
      </w:r>
    </w:p>
    <w:p w:rsidR="006F44BA" w:rsidRPr="001D3458" w:rsidRDefault="006330BF" w:rsidP="00CF143A">
      <w:pPr>
        <w:spacing w:before="120" w:after="120"/>
        <w:ind w:firstLine="0"/>
        <w:rPr>
          <w:color w:val="auto"/>
          <w:szCs w:val="20"/>
        </w:rPr>
      </w:pPr>
      <w:r w:rsidRPr="001D3458">
        <w:rPr>
          <w:color w:val="auto"/>
          <w:szCs w:val="20"/>
        </w:rPr>
        <w:t xml:space="preserve">Делът на Групата (чрез Дружеството-майка) в печалбата или загубата на съвместното дружество след придобиването, за съответния отчетен период, представляващ нейния дял в нетните му финансови резултати (след данъци) от неговата стопанска дейност за този период, се представя на отделен ред в консолидирания отчет за всеобхватния доход (в текущата печалба или загуба). Аналогично, делът на Групата в измененията на другите компоненти на всеобхватния доход на съвместното дружество след придобиването, също се признава и представя отделно като движение в другите компоненти на всеобхватния доход в консолидирания отчет за всеобхватния доход, и съответно - в консолидираните резерви на Групата в отчета за измененията в собствения капитал. </w:t>
      </w:r>
    </w:p>
    <w:p w:rsidR="00573B7B" w:rsidRPr="001D3458" w:rsidRDefault="006330BF" w:rsidP="00CF143A">
      <w:pPr>
        <w:spacing w:before="120" w:after="120"/>
        <w:ind w:firstLine="0"/>
        <w:rPr>
          <w:color w:val="auto"/>
          <w:szCs w:val="20"/>
        </w:rPr>
      </w:pPr>
      <w:r w:rsidRPr="001D3458">
        <w:rPr>
          <w:color w:val="auto"/>
          <w:szCs w:val="20"/>
        </w:rPr>
        <w:t>Групата признава своя дял в загуби на съвместното дружество само до размера на нейната инвестиция, в т.ч. и предоставените му вътрешни заеми, освен ако тя не е поела определени задължения или плащания от името на съвместното дружество.</w:t>
      </w:r>
    </w:p>
    <w:p w:rsidR="00360EF4" w:rsidRPr="001D3458" w:rsidRDefault="006330BF" w:rsidP="00CF143A">
      <w:pPr>
        <w:spacing w:before="120" w:after="120"/>
        <w:ind w:firstLine="0"/>
        <w:rPr>
          <w:color w:val="auto"/>
          <w:szCs w:val="20"/>
        </w:rPr>
      </w:pPr>
      <w:r w:rsidRPr="001D3458">
        <w:rPr>
          <w:color w:val="auto"/>
          <w:szCs w:val="20"/>
        </w:rPr>
        <w:t>Вътрешните разчети между Групата и съвместното дружество не се елиминират. Нереализираната печалба или загуба от сделки между тях се елиминира до процента на груповото участие в съвместното дружество, като включително се проверява за обезценка на прехвърления актив в случаите на загуба. Отчита се и ефектът на отсрочените данъци.</w:t>
      </w:r>
    </w:p>
    <w:p w:rsidR="00BF155B" w:rsidRPr="001D3458" w:rsidRDefault="006330BF" w:rsidP="00962850">
      <w:pPr>
        <w:pStyle w:val="SubNumbers"/>
      </w:pPr>
      <w:r w:rsidRPr="001D3458">
        <w:t>Сравнителни данни</w:t>
      </w:r>
    </w:p>
    <w:p w:rsidR="00792D8B" w:rsidRPr="001D3458" w:rsidRDefault="006330BF" w:rsidP="004D5CFD">
      <w:pPr>
        <w:spacing w:before="120" w:after="120"/>
        <w:ind w:firstLine="0"/>
        <w:rPr>
          <w:color w:val="auto"/>
          <w:szCs w:val="20"/>
        </w:rPr>
      </w:pPr>
      <w:r w:rsidRPr="001D3458">
        <w:rPr>
          <w:color w:val="auto"/>
          <w:szCs w:val="20"/>
        </w:rPr>
        <w:t xml:space="preserve">Групата представя сравнителна информация в този </w:t>
      </w:r>
      <w:r w:rsidR="00C1501F" w:rsidRPr="001D3458">
        <w:rPr>
          <w:color w:val="auto"/>
          <w:szCs w:val="20"/>
        </w:rPr>
        <w:t xml:space="preserve">междинен съкратен </w:t>
      </w:r>
      <w:r w:rsidRPr="001D3458">
        <w:rPr>
          <w:color w:val="auto"/>
          <w:szCs w:val="20"/>
        </w:rPr>
        <w:t xml:space="preserve">консолидиран финансов отчет за една предходна година. Когато е необходимо, сравнителните данни се </w:t>
      </w:r>
      <w:proofErr w:type="spellStart"/>
      <w:r w:rsidRPr="001D3458">
        <w:rPr>
          <w:color w:val="auto"/>
          <w:szCs w:val="20"/>
        </w:rPr>
        <w:t>рекласифицират</w:t>
      </w:r>
      <w:proofErr w:type="spellEnd"/>
      <w:r w:rsidRPr="001D3458">
        <w:rPr>
          <w:color w:val="auto"/>
          <w:szCs w:val="20"/>
        </w:rPr>
        <w:t>, за да се постигне съпоставимост спрямо промени в представянето в текущата година.</w:t>
      </w:r>
    </w:p>
    <w:p w:rsidR="00F028DC" w:rsidRPr="001D3458" w:rsidRDefault="006330BF" w:rsidP="00743174">
      <w:pPr>
        <w:widowControl/>
        <w:spacing w:before="120" w:after="120" w:line="240" w:lineRule="auto"/>
        <w:ind w:firstLine="0"/>
        <w:jc w:val="left"/>
        <w:rPr>
          <w:color w:val="auto"/>
          <w:szCs w:val="20"/>
        </w:rPr>
      </w:pPr>
      <w:r w:rsidRPr="001D3458">
        <w:rPr>
          <w:color w:val="auto"/>
          <w:szCs w:val="20"/>
        </w:rPr>
        <w:br w:type="page"/>
      </w:r>
    </w:p>
    <w:p w:rsidR="006330BF" w:rsidRPr="001D3458" w:rsidRDefault="006330BF" w:rsidP="00962850">
      <w:pPr>
        <w:pStyle w:val="Mainnumbers"/>
      </w:pPr>
      <w:bookmarkStart w:id="24" w:name="_Hlt11125094"/>
      <w:bookmarkStart w:id="25" w:name="_Hlt18228209"/>
      <w:bookmarkStart w:id="26" w:name="_Hlt18228339"/>
      <w:bookmarkStart w:id="27" w:name="_Toc231025540"/>
      <w:bookmarkStart w:id="28" w:name="_Toc439746808"/>
      <w:bookmarkStart w:id="29" w:name="_Toc531104524"/>
      <w:bookmarkEnd w:id="24"/>
      <w:bookmarkEnd w:id="25"/>
      <w:bookmarkEnd w:id="26"/>
      <w:r w:rsidRPr="001D3458">
        <w:lastRenderedPageBreak/>
        <w:t>ПРИХОДИ</w:t>
      </w:r>
      <w:bookmarkEnd w:id="27"/>
      <w:bookmarkEnd w:id="29"/>
      <w:r w:rsidRPr="001D3458">
        <w:t xml:space="preserve"> </w:t>
      </w:r>
      <w:bookmarkEnd w:id="28"/>
    </w:p>
    <w:tbl>
      <w:tblPr>
        <w:tblW w:w="5000" w:type="pct"/>
        <w:jc w:val="center"/>
        <w:tblLook w:val="04A0" w:firstRow="1" w:lastRow="0" w:firstColumn="1" w:lastColumn="0" w:noHBand="0" w:noVBand="1"/>
      </w:tblPr>
      <w:tblGrid>
        <w:gridCol w:w="6581"/>
        <w:gridCol w:w="1229"/>
        <w:gridCol w:w="1120"/>
      </w:tblGrid>
      <w:tr w:rsidR="00483688"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483688" w:rsidRPr="001D3458" w:rsidRDefault="006330BF" w:rsidP="00CF143A">
            <w:pPr>
              <w:pStyle w:val="a2"/>
              <w:widowControl w:val="0"/>
              <w:jc w:val="both"/>
              <w:rPr>
                <w:rFonts w:ascii="Calibri" w:hAnsi="Calibri"/>
                <w:color w:val="auto"/>
                <w:sz w:val="20"/>
                <w:szCs w:val="20"/>
              </w:rPr>
            </w:pPr>
            <w:r w:rsidRPr="001D3458">
              <w:rPr>
                <w:rFonts w:ascii="Calibri" w:hAnsi="Calibri"/>
                <w:color w:val="auto"/>
                <w:sz w:val="20"/>
                <w:szCs w:val="20"/>
              </w:rPr>
              <w:t>Приходите от услуги</w:t>
            </w:r>
            <w:r w:rsidRPr="001D3458">
              <w:rPr>
                <w:rFonts w:ascii="Calibri" w:hAnsi="Calibri" w:cs="Arial"/>
                <w:bCs/>
                <w:color w:val="auto"/>
                <w:sz w:val="20"/>
                <w:szCs w:val="20"/>
              </w:rPr>
              <w:t xml:space="preserve"> </w:t>
            </w:r>
            <w:r w:rsidRPr="001D3458">
              <w:rPr>
                <w:rFonts w:ascii="Calibri" w:hAnsi="Calibri"/>
                <w:color w:val="auto"/>
                <w:sz w:val="20"/>
                <w:szCs w:val="20"/>
              </w:rPr>
              <w:t>включват:</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w:t>
            </w:r>
            <w:r w:rsidR="00094A54" w:rsidRPr="001D3458">
              <w:rPr>
                <w:rFonts w:ascii="Calibri" w:hAnsi="Calibri"/>
                <w:color w:val="auto"/>
                <w:sz w:val="20"/>
                <w:szCs w:val="20"/>
              </w:rPr>
              <w:t>09</w:t>
            </w:r>
            <w:r w:rsidRPr="001D3458">
              <w:rPr>
                <w:rFonts w:ascii="Calibri" w:hAnsi="Calibri"/>
                <w:color w:val="auto"/>
                <w:sz w:val="20"/>
                <w:szCs w:val="20"/>
              </w:rPr>
              <w:t>.2018</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w:t>
            </w:r>
            <w:r w:rsidR="00094A54" w:rsidRPr="001D3458">
              <w:rPr>
                <w:rFonts w:ascii="Calibri" w:hAnsi="Calibri"/>
                <w:color w:val="auto"/>
                <w:sz w:val="20"/>
                <w:szCs w:val="20"/>
              </w:rPr>
              <w:t>09</w:t>
            </w:r>
            <w:r w:rsidRPr="001D3458">
              <w:rPr>
                <w:rFonts w:ascii="Calibri" w:hAnsi="Calibri"/>
                <w:color w:val="auto"/>
                <w:sz w:val="20"/>
                <w:szCs w:val="20"/>
              </w:rPr>
              <w:t>.2017</w:t>
            </w:r>
          </w:p>
        </w:tc>
      </w:tr>
      <w:tr w:rsidR="00392E30"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483688" w:rsidRPr="001D3458" w:rsidRDefault="00483688" w:rsidP="00CF143A">
            <w:pPr>
              <w:pStyle w:val="a2"/>
              <w:widowControl w:val="0"/>
              <w:jc w:val="both"/>
              <w:rPr>
                <w:rFonts w:ascii="Calibri" w:hAnsi="Calibri"/>
                <w:color w:val="auto"/>
                <w:sz w:val="20"/>
                <w:szCs w:val="20"/>
              </w:rPr>
            </w:pP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6330BF" w:rsidP="001D3458">
            <w:pPr>
              <w:pStyle w:val="a1"/>
              <w:jc w:val="right"/>
              <w:rPr>
                <w:rFonts w:ascii="Calibri" w:hAnsi="Calibri"/>
                <w:color w:val="auto"/>
                <w:sz w:val="20"/>
                <w:szCs w:val="20"/>
                <w:lang w:eastAsia="en-US"/>
              </w:rPr>
            </w:pPr>
            <w:r w:rsidRPr="001D3458">
              <w:rPr>
                <w:rFonts w:ascii="Calibri" w:hAnsi="Calibri"/>
                <w:color w:val="auto"/>
                <w:sz w:val="20"/>
                <w:szCs w:val="20"/>
              </w:rPr>
              <w:t>BGN '000</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6330BF" w:rsidP="001D3458">
            <w:pPr>
              <w:pStyle w:val="a1"/>
              <w:jc w:val="right"/>
              <w:rPr>
                <w:rFonts w:ascii="Calibri" w:hAnsi="Calibri"/>
                <w:color w:val="auto"/>
                <w:sz w:val="20"/>
                <w:szCs w:val="20"/>
                <w:lang w:eastAsia="en-US"/>
              </w:rPr>
            </w:pPr>
            <w:r w:rsidRPr="001D3458">
              <w:rPr>
                <w:rFonts w:ascii="Calibri" w:hAnsi="Calibri"/>
                <w:color w:val="auto"/>
                <w:sz w:val="20"/>
                <w:szCs w:val="20"/>
              </w:rPr>
              <w:t>BGN '000</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lang w:eastAsia="en-US"/>
              </w:rPr>
            </w:pPr>
            <w:r w:rsidRPr="001D3458">
              <w:rPr>
                <w:rFonts w:ascii="Calibri" w:hAnsi="Calibri"/>
                <w:color w:val="auto"/>
                <w:sz w:val="20"/>
                <w:szCs w:val="20"/>
              </w:rPr>
              <w:t xml:space="preserve">Комисиони за сделки на Борсата </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4917F6" w:rsidP="001D3458">
            <w:pPr>
              <w:pStyle w:val="a2"/>
              <w:widowControl w:val="0"/>
              <w:jc w:val="right"/>
              <w:rPr>
                <w:rFonts w:ascii="Calibri" w:hAnsi="Calibri"/>
                <w:color w:val="auto"/>
                <w:sz w:val="20"/>
                <w:szCs w:val="20"/>
                <w:lang w:eastAsia="en-US"/>
              </w:rPr>
            </w:pPr>
            <w:r w:rsidRPr="001D3458">
              <w:rPr>
                <w:rFonts w:ascii="Calibri" w:hAnsi="Calibri"/>
                <w:sz w:val="20"/>
                <w:szCs w:val="20"/>
              </w:rPr>
              <w:t xml:space="preserve">452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094A54" w:rsidP="001D3458">
            <w:pPr>
              <w:pStyle w:val="a2"/>
              <w:widowControl w:val="0"/>
              <w:jc w:val="right"/>
              <w:rPr>
                <w:rFonts w:ascii="Calibri" w:hAnsi="Calibri"/>
                <w:color w:val="auto"/>
                <w:sz w:val="20"/>
                <w:szCs w:val="20"/>
                <w:lang w:eastAsia="en-US"/>
              </w:rPr>
            </w:pPr>
            <w:r w:rsidRPr="001D3458">
              <w:rPr>
                <w:rFonts w:ascii="Calibri" w:hAnsi="Calibri"/>
                <w:sz w:val="20"/>
                <w:szCs w:val="20"/>
              </w:rPr>
              <w:t xml:space="preserve">719 </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lang w:eastAsia="en-US"/>
              </w:rPr>
            </w:pPr>
            <w:r w:rsidRPr="001D3458">
              <w:rPr>
                <w:rFonts w:ascii="Calibri" w:hAnsi="Calibri"/>
                <w:color w:val="auto"/>
                <w:sz w:val="20"/>
                <w:szCs w:val="20"/>
              </w:rPr>
              <w:t xml:space="preserve">Такси за регистрация на дружества </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4917F6" w:rsidP="001D3458">
            <w:pPr>
              <w:pStyle w:val="a2"/>
              <w:widowControl w:val="0"/>
              <w:jc w:val="right"/>
              <w:rPr>
                <w:rFonts w:ascii="Calibri" w:hAnsi="Calibri"/>
                <w:color w:val="auto"/>
                <w:sz w:val="20"/>
                <w:szCs w:val="20"/>
                <w:lang w:eastAsia="en-US"/>
              </w:rPr>
            </w:pPr>
            <w:r w:rsidRPr="001D3458">
              <w:rPr>
                <w:rFonts w:ascii="Calibri" w:hAnsi="Calibri"/>
                <w:sz w:val="20"/>
                <w:szCs w:val="20"/>
              </w:rPr>
              <w:t>362</w:t>
            </w:r>
            <w:r w:rsidR="006330BF" w:rsidRPr="001D3458">
              <w:rPr>
                <w:rFonts w:ascii="Calibri" w:hAnsi="Calibri"/>
                <w:sz w:val="20"/>
                <w:szCs w:val="20"/>
              </w:rPr>
              <w:t xml:space="preserve">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6330BF" w:rsidP="001D3458">
            <w:pPr>
              <w:pStyle w:val="a2"/>
              <w:widowControl w:val="0"/>
              <w:jc w:val="right"/>
              <w:rPr>
                <w:rFonts w:ascii="Calibri" w:hAnsi="Calibri"/>
                <w:color w:val="auto"/>
                <w:sz w:val="20"/>
                <w:szCs w:val="20"/>
                <w:lang w:eastAsia="en-US"/>
              </w:rPr>
            </w:pPr>
            <w:r w:rsidRPr="001D3458">
              <w:rPr>
                <w:rFonts w:ascii="Calibri" w:hAnsi="Calibri"/>
                <w:sz w:val="20"/>
                <w:szCs w:val="20"/>
              </w:rPr>
              <w:t xml:space="preserve"> </w:t>
            </w:r>
            <w:r w:rsidR="00094A54" w:rsidRPr="001D3458">
              <w:rPr>
                <w:rFonts w:ascii="Calibri" w:hAnsi="Calibri"/>
                <w:sz w:val="20"/>
                <w:szCs w:val="20"/>
              </w:rPr>
              <w:t xml:space="preserve">375 </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lang w:eastAsia="en-US"/>
              </w:rPr>
            </w:pPr>
            <w:r w:rsidRPr="001D3458">
              <w:rPr>
                <w:rFonts w:ascii="Calibri" w:hAnsi="Calibri"/>
                <w:color w:val="auto"/>
                <w:sz w:val="20"/>
                <w:szCs w:val="20"/>
              </w:rPr>
              <w:t xml:space="preserve">Такси за информационно обслужване </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4917F6" w:rsidP="001D3458">
            <w:pPr>
              <w:pStyle w:val="a2"/>
              <w:widowControl w:val="0"/>
              <w:jc w:val="right"/>
              <w:rPr>
                <w:rFonts w:ascii="Calibri" w:hAnsi="Calibri"/>
                <w:color w:val="auto"/>
                <w:sz w:val="20"/>
                <w:szCs w:val="20"/>
                <w:lang w:eastAsia="en-US"/>
              </w:rPr>
            </w:pPr>
            <w:r w:rsidRPr="001D3458">
              <w:rPr>
                <w:rFonts w:ascii="Calibri" w:hAnsi="Calibri"/>
                <w:sz w:val="20"/>
                <w:szCs w:val="20"/>
              </w:rPr>
              <w:t>337</w:t>
            </w:r>
            <w:r w:rsidR="006330BF" w:rsidRPr="001D3458">
              <w:rPr>
                <w:rFonts w:ascii="Calibri" w:hAnsi="Calibri"/>
                <w:sz w:val="20"/>
                <w:szCs w:val="20"/>
              </w:rPr>
              <w:t xml:space="preserve">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904E2F" w:rsidP="001D3458">
            <w:pPr>
              <w:pStyle w:val="a2"/>
              <w:widowControl w:val="0"/>
              <w:jc w:val="right"/>
              <w:rPr>
                <w:rFonts w:ascii="Calibri" w:hAnsi="Calibri"/>
                <w:color w:val="auto"/>
                <w:sz w:val="20"/>
                <w:szCs w:val="20"/>
                <w:lang w:eastAsia="en-US"/>
              </w:rPr>
            </w:pPr>
            <w:r w:rsidRPr="001D3458">
              <w:rPr>
                <w:rFonts w:ascii="Calibri" w:hAnsi="Calibri"/>
                <w:sz w:val="20"/>
                <w:szCs w:val="20"/>
              </w:rPr>
              <w:t>285</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lang w:eastAsia="en-US"/>
              </w:rPr>
            </w:pPr>
            <w:r w:rsidRPr="001D3458">
              <w:rPr>
                <w:rFonts w:ascii="Calibri" w:hAnsi="Calibri"/>
                <w:color w:val="auto"/>
                <w:sz w:val="20"/>
                <w:szCs w:val="20"/>
              </w:rPr>
              <w:t xml:space="preserve">Такси за членство </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4917F6" w:rsidP="001D3458">
            <w:pPr>
              <w:pStyle w:val="a2"/>
              <w:widowControl w:val="0"/>
              <w:jc w:val="right"/>
              <w:rPr>
                <w:rFonts w:ascii="Calibri" w:hAnsi="Calibri"/>
                <w:color w:val="auto"/>
                <w:sz w:val="20"/>
                <w:szCs w:val="20"/>
                <w:lang w:eastAsia="en-US"/>
              </w:rPr>
            </w:pPr>
            <w:r w:rsidRPr="001D3458">
              <w:rPr>
                <w:rFonts w:ascii="Calibri" w:hAnsi="Calibri"/>
                <w:sz w:val="20"/>
                <w:szCs w:val="20"/>
              </w:rPr>
              <w:t>89</w:t>
            </w:r>
            <w:r w:rsidR="006330BF" w:rsidRPr="001D3458">
              <w:rPr>
                <w:rFonts w:ascii="Calibri" w:hAnsi="Calibri"/>
                <w:sz w:val="20"/>
                <w:szCs w:val="20"/>
              </w:rPr>
              <w:t xml:space="preserve">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094A54" w:rsidP="001D3458">
            <w:pPr>
              <w:pStyle w:val="a2"/>
              <w:widowControl w:val="0"/>
              <w:jc w:val="right"/>
              <w:rPr>
                <w:rFonts w:ascii="Calibri" w:hAnsi="Calibri"/>
                <w:color w:val="auto"/>
                <w:sz w:val="20"/>
                <w:szCs w:val="20"/>
                <w:lang w:eastAsia="en-US"/>
              </w:rPr>
            </w:pPr>
            <w:r w:rsidRPr="001D3458">
              <w:rPr>
                <w:rFonts w:ascii="Calibri" w:hAnsi="Calibri"/>
                <w:sz w:val="20"/>
                <w:szCs w:val="20"/>
              </w:rPr>
              <w:t>91</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lang w:eastAsia="en-US"/>
              </w:rPr>
            </w:pPr>
            <w:r w:rsidRPr="001D3458">
              <w:rPr>
                <w:rFonts w:ascii="Calibri" w:hAnsi="Calibri"/>
                <w:color w:val="auto"/>
                <w:sz w:val="20"/>
                <w:szCs w:val="20"/>
              </w:rPr>
              <w:t xml:space="preserve">Такси за публикуване на съобщения </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4917F6" w:rsidP="001D3458">
            <w:pPr>
              <w:pStyle w:val="a2"/>
              <w:widowControl w:val="0"/>
              <w:jc w:val="right"/>
              <w:rPr>
                <w:rFonts w:ascii="Calibri" w:hAnsi="Calibri"/>
                <w:color w:val="auto"/>
                <w:sz w:val="20"/>
                <w:szCs w:val="20"/>
                <w:lang w:eastAsia="en-US"/>
              </w:rPr>
            </w:pPr>
            <w:r w:rsidRPr="001D3458">
              <w:rPr>
                <w:rFonts w:ascii="Calibri" w:hAnsi="Calibri"/>
                <w:sz w:val="20"/>
                <w:szCs w:val="20"/>
              </w:rPr>
              <w:t>61</w:t>
            </w:r>
            <w:r w:rsidR="006330BF" w:rsidRPr="001D3458">
              <w:rPr>
                <w:rFonts w:ascii="Calibri" w:hAnsi="Calibri"/>
                <w:sz w:val="20"/>
                <w:szCs w:val="20"/>
              </w:rPr>
              <w:t xml:space="preserve">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094A54" w:rsidP="001D3458">
            <w:pPr>
              <w:pStyle w:val="a2"/>
              <w:widowControl w:val="0"/>
              <w:jc w:val="right"/>
              <w:rPr>
                <w:rFonts w:ascii="Calibri" w:hAnsi="Calibri"/>
                <w:color w:val="auto"/>
                <w:sz w:val="20"/>
                <w:szCs w:val="20"/>
                <w:lang w:eastAsia="en-US"/>
              </w:rPr>
            </w:pPr>
            <w:r w:rsidRPr="001D3458">
              <w:rPr>
                <w:rFonts w:ascii="Calibri" w:hAnsi="Calibri"/>
                <w:sz w:val="20"/>
                <w:szCs w:val="20"/>
              </w:rPr>
              <w:t xml:space="preserve">81 </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lang w:eastAsia="en-US"/>
              </w:rPr>
            </w:pPr>
            <w:r w:rsidRPr="001D3458">
              <w:rPr>
                <w:rFonts w:ascii="Calibri" w:hAnsi="Calibri"/>
                <w:color w:val="auto"/>
                <w:sz w:val="20"/>
                <w:szCs w:val="20"/>
              </w:rPr>
              <w:t xml:space="preserve">Такси за промяна на параметри на емисии </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4917F6" w:rsidP="001D3458">
            <w:pPr>
              <w:pStyle w:val="a2"/>
              <w:widowControl w:val="0"/>
              <w:jc w:val="right"/>
              <w:rPr>
                <w:rFonts w:ascii="Calibri" w:hAnsi="Calibri"/>
                <w:color w:val="auto"/>
                <w:sz w:val="20"/>
                <w:szCs w:val="20"/>
                <w:lang w:eastAsia="en-US"/>
              </w:rPr>
            </w:pPr>
            <w:r w:rsidRPr="001D3458">
              <w:rPr>
                <w:rFonts w:ascii="Calibri" w:hAnsi="Calibri"/>
                <w:sz w:val="20"/>
                <w:szCs w:val="20"/>
              </w:rPr>
              <w:t>4</w:t>
            </w:r>
            <w:r w:rsidR="006330BF" w:rsidRPr="001D3458">
              <w:rPr>
                <w:rFonts w:ascii="Calibri" w:hAnsi="Calibri"/>
                <w:sz w:val="20"/>
                <w:szCs w:val="20"/>
              </w:rPr>
              <w:t xml:space="preserve">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094A54" w:rsidP="001D3458">
            <w:pPr>
              <w:pStyle w:val="a2"/>
              <w:widowControl w:val="0"/>
              <w:jc w:val="right"/>
              <w:rPr>
                <w:rFonts w:ascii="Calibri" w:hAnsi="Calibri"/>
                <w:color w:val="auto"/>
                <w:sz w:val="20"/>
                <w:szCs w:val="20"/>
                <w:lang w:eastAsia="en-US"/>
              </w:rPr>
            </w:pPr>
            <w:r w:rsidRPr="001D3458">
              <w:rPr>
                <w:rFonts w:ascii="Calibri" w:hAnsi="Calibri"/>
                <w:sz w:val="20"/>
                <w:szCs w:val="20"/>
              </w:rPr>
              <w:t>12</w:t>
            </w:r>
          </w:p>
        </w:tc>
      </w:tr>
      <w:tr w:rsidR="00A21E13" w:rsidRPr="001D3458" w:rsidTr="00CF143A">
        <w:trPr>
          <w:trHeight w:val="170"/>
          <w:jc w:val="center"/>
        </w:trPr>
        <w:tc>
          <w:tcPr>
            <w:tcW w:w="3685" w:type="pct"/>
            <w:tcBorders>
              <w:top w:val="nil"/>
              <w:left w:val="nil"/>
              <w:bottom w:val="nil"/>
              <w:right w:val="nil"/>
            </w:tcBorders>
            <w:shd w:val="clear" w:color="auto" w:fill="auto"/>
            <w:noWrap/>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lang w:eastAsia="en-US"/>
              </w:rPr>
            </w:pPr>
            <w:r w:rsidRPr="001D3458">
              <w:rPr>
                <w:rFonts w:ascii="Calibri" w:hAnsi="Calibri"/>
                <w:color w:val="auto"/>
                <w:sz w:val="20"/>
                <w:szCs w:val="20"/>
              </w:rPr>
              <w:t xml:space="preserve">Такси за поддържане неприсъствени работни станции </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4917F6" w:rsidP="001D3458">
            <w:pPr>
              <w:pStyle w:val="a2"/>
              <w:widowControl w:val="0"/>
              <w:jc w:val="right"/>
              <w:rPr>
                <w:rFonts w:ascii="Calibri" w:hAnsi="Calibri"/>
                <w:color w:val="auto"/>
                <w:sz w:val="20"/>
                <w:szCs w:val="20"/>
                <w:lang w:eastAsia="en-US"/>
              </w:rPr>
            </w:pPr>
            <w:r w:rsidRPr="001D3458">
              <w:rPr>
                <w:rFonts w:ascii="Calibri" w:hAnsi="Calibri"/>
                <w:sz w:val="20"/>
                <w:szCs w:val="20"/>
              </w:rPr>
              <w:t>19</w:t>
            </w:r>
            <w:r w:rsidR="006330BF" w:rsidRPr="001D3458">
              <w:rPr>
                <w:rFonts w:ascii="Calibri" w:hAnsi="Calibri"/>
                <w:sz w:val="20"/>
                <w:szCs w:val="20"/>
              </w:rPr>
              <w:t xml:space="preserve">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094A54" w:rsidP="001D3458">
            <w:pPr>
              <w:pStyle w:val="a2"/>
              <w:widowControl w:val="0"/>
              <w:jc w:val="right"/>
              <w:rPr>
                <w:rFonts w:ascii="Calibri" w:hAnsi="Calibri"/>
                <w:color w:val="auto"/>
                <w:sz w:val="20"/>
                <w:szCs w:val="20"/>
                <w:lang w:eastAsia="en-US"/>
              </w:rPr>
            </w:pPr>
            <w:r w:rsidRPr="001D3458">
              <w:rPr>
                <w:rFonts w:ascii="Calibri" w:hAnsi="Calibri"/>
                <w:sz w:val="20"/>
                <w:szCs w:val="20"/>
              </w:rPr>
              <w:t>19</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lang w:eastAsia="en-US"/>
              </w:rPr>
            </w:pPr>
            <w:r w:rsidRPr="001D3458">
              <w:rPr>
                <w:rFonts w:ascii="Calibri" w:hAnsi="Calibri"/>
                <w:color w:val="auto"/>
                <w:sz w:val="20"/>
                <w:szCs w:val="20"/>
              </w:rPr>
              <w:t xml:space="preserve">Такси за интернет търговия </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4917F6" w:rsidP="001D3458">
            <w:pPr>
              <w:pStyle w:val="a2"/>
              <w:widowControl w:val="0"/>
              <w:jc w:val="right"/>
              <w:rPr>
                <w:rFonts w:ascii="Calibri" w:hAnsi="Calibri"/>
                <w:color w:val="auto"/>
                <w:sz w:val="20"/>
                <w:szCs w:val="20"/>
                <w:lang w:eastAsia="en-US"/>
              </w:rPr>
            </w:pPr>
            <w:r w:rsidRPr="001D3458">
              <w:rPr>
                <w:rFonts w:ascii="Calibri" w:hAnsi="Calibri"/>
                <w:sz w:val="20"/>
                <w:szCs w:val="20"/>
              </w:rPr>
              <w:t>12</w:t>
            </w:r>
            <w:r w:rsidR="006330BF" w:rsidRPr="001D3458">
              <w:rPr>
                <w:rFonts w:ascii="Calibri" w:hAnsi="Calibri"/>
                <w:sz w:val="20"/>
                <w:szCs w:val="20"/>
              </w:rPr>
              <w:t xml:space="preserve">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6330BF" w:rsidP="001D3458">
            <w:pPr>
              <w:pStyle w:val="a2"/>
              <w:widowControl w:val="0"/>
              <w:jc w:val="right"/>
              <w:rPr>
                <w:rFonts w:ascii="Calibri" w:hAnsi="Calibri"/>
                <w:color w:val="auto"/>
                <w:sz w:val="20"/>
                <w:szCs w:val="20"/>
                <w:lang w:eastAsia="en-US"/>
              </w:rPr>
            </w:pPr>
            <w:r w:rsidRPr="001D3458">
              <w:rPr>
                <w:rFonts w:ascii="Calibri" w:hAnsi="Calibri"/>
                <w:sz w:val="20"/>
                <w:szCs w:val="20"/>
              </w:rPr>
              <w:t xml:space="preserve"> </w:t>
            </w:r>
            <w:r w:rsidR="00094A54" w:rsidRPr="001D3458">
              <w:rPr>
                <w:rFonts w:ascii="Calibri" w:hAnsi="Calibri"/>
                <w:sz w:val="20"/>
                <w:szCs w:val="20"/>
              </w:rPr>
              <w:t xml:space="preserve">9 </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rPr>
            </w:pPr>
            <w:r w:rsidRPr="001D3458">
              <w:rPr>
                <w:rFonts w:ascii="Calibri" w:hAnsi="Calibri"/>
                <w:color w:val="auto"/>
                <w:sz w:val="20"/>
                <w:szCs w:val="20"/>
              </w:rPr>
              <w:t>Такси за право на ползване на търговска марка</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4917F6" w:rsidP="001D3458">
            <w:pPr>
              <w:pStyle w:val="a2"/>
              <w:widowControl w:val="0"/>
              <w:jc w:val="right"/>
              <w:rPr>
                <w:rFonts w:ascii="Calibri" w:hAnsi="Calibri"/>
                <w:sz w:val="20"/>
                <w:szCs w:val="20"/>
                <w:lang w:eastAsia="en-US"/>
              </w:rPr>
            </w:pPr>
            <w:r w:rsidRPr="001D3458">
              <w:rPr>
                <w:rFonts w:ascii="Calibri" w:hAnsi="Calibri"/>
                <w:sz w:val="20"/>
                <w:szCs w:val="20"/>
              </w:rPr>
              <w:t>12</w:t>
            </w:r>
            <w:r w:rsidR="006330BF" w:rsidRPr="001D3458">
              <w:rPr>
                <w:rFonts w:ascii="Calibri" w:hAnsi="Calibri"/>
                <w:sz w:val="20"/>
                <w:szCs w:val="20"/>
              </w:rPr>
              <w:t xml:space="preserve">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904E2F" w:rsidP="001D3458">
            <w:pPr>
              <w:pStyle w:val="a2"/>
              <w:widowControl w:val="0"/>
              <w:jc w:val="right"/>
              <w:rPr>
                <w:rFonts w:ascii="Calibri" w:hAnsi="Calibri"/>
                <w:sz w:val="20"/>
                <w:szCs w:val="20"/>
                <w:lang w:eastAsia="en-US"/>
              </w:rPr>
            </w:pPr>
            <w:r w:rsidRPr="001D3458">
              <w:rPr>
                <w:rFonts w:ascii="Calibri" w:hAnsi="Calibri"/>
                <w:sz w:val="20"/>
                <w:szCs w:val="20"/>
              </w:rPr>
              <w:t>20</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lang w:eastAsia="en-US"/>
              </w:rPr>
            </w:pPr>
            <w:r w:rsidRPr="001D3458">
              <w:rPr>
                <w:rFonts w:ascii="Calibri" w:hAnsi="Calibri"/>
                <w:color w:val="auto"/>
                <w:sz w:val="20"/>
                <w:szCs w:val="20"/>
              </w:rPr>
              <w:t xml:space="preserve">Финансови санкции на членовете на Борсата </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6330BF" w:rsidP="001D3458">
            <w:pPr>
              <w:pStyle w:val="a2"/>
              <w:widowControl w:val="0"/>
              <w:jc w:val="right"/>
              <w:rPr>
                <w:rFonts w:ascii="Calibri" w:hAnsi="Calibri"/>
                <w:color w:val="auto"/>
                <w:sz w:val="20"/>
                <w:szCs w:val="20"/>
                <w:lang w:eastAsia="en-US"/>
              </w:rPr>
            </w:pPr>
            <w:r w:rsidRPr="001D3458">
              <w:rPr>
                <w:rFonts w:ascii="Calibri" w:hAnsi="Calibri"/>
                <w:sz w:val="20"/>
                <w:szCs w:val="20"/>
              </w:rPr>
              <w:t xml:space="preserve">1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904E2F" w:rsidP="001D3458">
            <w:pPr>
              <w:pStyle w:val="a2"/>
              <w:widowControl w:val="0"/>
              <w:jc w:val="right"/>
              <w:rPr>
                <w:rFonts w:ascii="Calibri" w:hAnsi="Calibri"/>
                <w:color w:val="auto"/>
                <w:sz w:val="20"/>
                <w:szCs w:val="20"/>
                <w:lang w:eastAsia="en-US"/>
              </w:rPr>
            </w:pPr>
            <w:r w:rsidRPr="001D3458">
              <w:rPr>
                <w:rFonts w:ascii="Calibri" w:hAnsi="Calibri"/>
                <w:sz w:val="20"/>
                <w:szCs w:val="20"/>
              </w:rPr>
              <w:t>4</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lang w:eastAsia="en-US"/>
              </w:rPr>
            </w:pPr>
            <w:r w:rsidRPr="001D3458">
              <w:rPr>
                <w:rFonts w:ascii="Calibri" w:hAnsi="Calibri"/>
                <w:color w:val="auto"/>
                <w:sz w:val="20"/>
                <w:szCs w:val="20"/>
              </w:rPr>
              <w:t xml:space="preserve">Приходи от продажба и поддръжка на софтуер </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6330BF" w:rsidP="001D3458">
            <w:pPr>
              <w:pStyle w:val="a2"/>
              <w:widowControl w:val="0"/>
              <w:jc w:val="right"/>
              <w:rPr>
                <w:rFonts w:ascii="Calibri" w:hAnsi="Calibri"/>
                <w:color w:val="auto"/>
                <w:sz w:val="20"/>
                <w:szCs w:val="20"/>
                <w:lang w:eastAsia="en-US"/>
              </w:rPr>
            </w:pPr>
            <w:r w:rsidRPr="001D3458">
              <w:rPr>
                <w:rFonts w:ascii="Calibri" w:hAnsi="Calibri"/>
                <w:sz w:val="20"/>
                <w:szCs w:val="20"/>
              </w:rPr>
              <w:t xml:space="preserve">2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094A54" w:rsidP="001D3458">
            <w:pPr>
              <w:pStyle w:val="a2"/>
              <w:widowControl w:val="0"/>
              <w:jc w:val="right"/>
              <w:rPr>
                <w:rFonts w:ascii="Calibri" w:hAnsi="Calibri"/>
                <w:color w:val="auto"/>
                <w:sz w:val="20"/>
                <w:szCs w:val="20"/>
                <w:lang w:eastAsia="en-US"/>
              </w:rPr>
            </w:pPr>
            <w:r w:rsidRPr="001D3458">
              <w:rPr>
                <w:rFonts w:ascii="Calibri" w:hAnsi="Calibri"/>
                <w:sz w:val="20"/>
                <w:szCs w:val="20"/>
              </w:rPr>
              <w:t>3</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rPr>
            </w:pPr>
            <w:r w:rsidRPr="001D3458">
              <w:rPr>
                <w:rFonts w:ascii="Calibri" w:hAnsi="Calibri"/>
                <w:color w:val="auto"/>
                <w:sz w:val="20"/>
                <w:szCs w:val="20"/>
              </w:rPr>
              <w:t>Приходи от такса оборот върху търгувано количество електрическа енергия</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4917F6" w:rsidP="001D3458">
            <w:pPr>
              <w:pStyle w:val="a2"/>
              <w:widowControl w:val="0"/>
              <w:jc w:val="right"/>
              <w:rPr>
                <w:rFonts w:ascii="Calibri" w:hAnsi="Calibri"/>
                <w:sz w:val="20"/>
                <w:szCs w:val="20"/>
                <w:lang w:eastAsia="en-US"/>
              </w:rPr>
            </w:pPr>
            <w:r w:rsidRPr="001D3458">
              <w:rPr>
                <w:rFonts w:ascii="Calibri" w:hAnsi="Calibri"/>
                <w:sz w:val="20"/>
                <w:szCs w:val="20"/>
              </w:rPr>
              <w:t>2,550</w:t>
            </w:r>
            <w:r w:rsidR="006330BF" w:rsidRPr="001D3458">
              <w:rPr>
                <w:rFonts w:ascii="Calibri" w:hAnsi="Calibri"/>
                <w:sz w:val="20"/>
                <w:szCs w:val="20"/>
              </w:rPr>
              <w:t xml:space="preserve">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rPr>
            </w:pPr>
            <w:r w:rsidRPr="001D3458">
              <w:rPr>
                <w:rFonts w:ascii="Calibri" w:hAnsi="Calibri"/>
                <w:color w:val="auto"/>
                <w:sz w:val="20"/>
                <w:szCs w:val="20"/>
              </w:rPr>
              <w:t>Приходи от такса при регистрация на пазар на електроенергия</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4917F6" w:rsidP="001D3458">
            <w:pPr>
              <w:pStyle w:val="a2"/>
              <w:widowControl w:val="0"/>
              <w:jc w:val="right"/>
              <w:rPr>
                <w:rFonts w:ascii="Calibri" w:hAnsi="Calibri"/>
                <w:sz w:val="20"/>
                <w:szCs w:val="20"/>
                <w:lang w:eastAsia="en-US"/>
              </w:rPr>
            </w:pPr>
            <w:r w:rsidRPr="001D3458">
              <w:rPr>
                <w:rFonts w:ascii="Calibri" w:hAnsi="Calibri"/>
                <w:sz w:val="20"/>
                <w:szCs w:val="20"/>
              </w:rPr>
              <w:t xml:space="preserve">204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rPr>
            </w:pPr>
            <w:r w:rsidRPr="001D3458">
              <w:rPr>
                <w:rFonts w:ascii="Calibri" w:hAnsi="Calibri"/>
                <w:color w:val="auto"/>
                <w:sz w:val="20"/>
                <w:szCs w:val="20"/>
              </w:rPr>
              <w:t>Годишна такса за участие в пазара на електроенергия</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4917F6" w:rsidP="001D3458">
            <w:pPr>
              <w:pStyle w:val="a2"/>
              <w:widowControl w:val="0"/>
              <w:jc w:val="right"/>
              <w:rPr>
                <w:rFonts w:ascii="Calibri" w:hAnsi="Calibri"/>
                <w:sz w:val="20"/>
                <w:szCs w:val="20"/>
                <w:lang w:eastAsia="en-US"/>
              </w:rPr>
            </w:pPr>
            <w:r w:rsidRPr="001D3458">
              <w:rPr>
                <w:rFonts w:ascii="Calibri" w:hAnsi="Calibri"/>
                <w:sz w:val="20"/>
                <w:szCs w:val="20"/>
              </w:rPr>
              <w:t xml:space="preserve">734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rPr>
            </w:pPr>
            <w:r w:rsidRPr="001D3458">
              <w:rPr>
                <w:rFonts w:ascii="Calibri" w:hAnsi="Calibri"/>
                <w:color w:val="auto"/>
                <w:sz w:val="20"/>
                <w:szCs w:val="20"/>
              </w:rPr>
              <w:t>Докладване на данни по REMIT</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4917F6" w:rsidP="001D3458">
            <w:pPr>
              <w:pStyle w:val="a2"/>
              <w:widowControl w:val="0"/>
              <w:jc w:val="right"/>
              <w:rPr>
                <w:rFonts w:ascii="Calibri" w:hAnsi="Calibri"/>
                <w:sz w:val="20"/>
                <w:szCs w:val="20"/>
                <w:lang w:eastAsia="en-US"/>
              </w:rPr>
            </w:pPr>
            <w:r w:rsidRPr="001D3458">
              <w:rPr>
                <w:rFonts w:ascii="Calibri" w:hAnsi="Calibri"/>
                <w:sz w:val="20"/>
                <w:szCs w:val="20"/>
              </w:rPr>
              <w:t xml:space="preserve">169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color w:val="auto"/>
                <w:sz w:val="20"/>
                <w:szCs w:val="20"/>
              </w:rPr>
            </w:pPr>
            <w:r w:rsidRPr="001D3458">
              <w:rPr>
                <w:rFonts w:ascii="Calibri" w:hAnsi="Calibri"/>
                <w:color w:val="auto"/>
                <w:sz w:val="20"/>
                <w:szCs w:val="20"/>
              </w:rPr>
              <w:t xml:space="preserve">Такса </w:t>
            </w:r>
            <w:proofErr w:type="spellStart"/>
            <w:r w:rsidRPr="001D3458">
              <w:rPr>
                <w:rFonts w:ascii="Calibri" w:hAnsi="Calibri"/>
                <w:color w:val="auto"/>
                <w:sz w:val="20"/>
                <w:szCs w:val="20"/>
              </w:rPr>
              <w:t>сетълмент</w:t>
            </w:r>
            <w:proofErr w:type="spellEnd"/>
            <w:r w:rsidRPr="001D3458">
              <w:rPr>
                <w:rFonts w:ascii="Calibri" w:hAnsi="Calibri"/>
                <w:color w:val="auto"/>
                <w:sz w:val="20"/>
                <w:szCs w:val="20"/>
              </w:rPr>
              <w:t xml:space="preserve"> за сделки с електроенергия</w:t>
            </w:r>
          </w:p>
        </w:tc>
        <w:tc>
          <w:tcPr>
            <w:tcW w:w="688" w:type="pct"/>
            <w:tcBorders>
              <w:top w:val="nil"/>
              <w:left w:val="nil"/>
              <w:bottom w:val="nil"/>
              <w:right w:val="nil"/>
            </w:tcBorders>
            <w:shd w:val="clear" w:color="auto" w:fill="auto"/>
            <w:tcMar>
              <w:left w:w="28" w:type="dxa"/>
              <w:right w:w="57" w:type="dxa"/>
            </w:tcMar>
            <w:vAlign w:val="bottom"/>
            <w:hideMark/>
          </w:tcPr>
          <w:p w:rsidR="00397B77" w:rsidRPr="001D3458" w:rsidRDefault="004917F6" w:rsidP="001D3458">
            <w:pPr>
              <w:pStyle w:val="a2"/>
              <w:widowControl w:val="0"/>
              <w:jc w:val="right"/>
              <w:rPr>
                <w:rFonts w:ascii="Calibri" w:hAnsi="Calibri"/>
                <w:sz w:val="20"/>
                <w:szCs w:val="20"/>
                <w:lang w:eastAsia="en-US"/>
              </w:rPr>
            </w:pPr>
            <w:r w:rsidRPr="001D3458">
              <w:rPr>
                <w:rFonts w:ascii="Calibri" w:hAnsi="Calibri"/>
                <w:sz w:val="20"/>
                <w:szCs w:val="20"/>
              </w:rPr>
              <w:t>656</w:t>
            </w:r>
            <w:r w:rsidR="006330BF" w:rsidRPr="001D3458">
              <w:rPr>
                <w:rFonts w:ascii="Calibri" w:hAnsi="Calibri"/>
                <w:sz w:val="20"/>
                <w:szCs w:val="20"/>
              </w:rPr>
              <w:t xml:space="preserve"> </w:t>
            </w:r>
          </w:p>
        </w:tc>
        <w:tc>
          <w:tcPr>
            <w:tcW w:w="627" w:type="pct"/>
            <w:tcBorders>
              <w:top w:val="nil"/>
              <w:left w:val="nil"/>
              <w:bottom w:val="nil"/>
              <w:right w:val="nil"/>
            </w:tcBorders>
            <w:shd w:val="clear" w:color="auto" w:fill="auto"/>
            <w:tcMar>
              <w:left w:w="28" w:type="dxa"/>
              <w:right w:w="57" w:type="dxa"/>
            </w:tcMar>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w:t>
            </w:r>
          </w:p>
        </w:tc>
      </w:tr>
      <w:tr w:rsidR="00A21E13" w:rsidRPr="001D3458" w:rsidTr="00CF143A">
        <w:trPr>
          <w:trHeight w:val="170"/>
          <w:jc w:val="center"/>
        </w:trPr>
        <w:tc>
          <w:tcPr>
            <w:tcW w:w="3685" w:type="pct"/>
            <w:tcBorders>
              <w:top w:val="nil"/>
              <w:left w:val="nil"/>
              <w:bottom w:val="nil"/>
              <w:right w:val="nil"/>
            </w:tcBorders>
            <w:shd w:val="clear" w:color="auto" w:fill="auto"/>
            <w:tcMar>
              <w:left w:w="28" w:type="dxa"/>
              <w:right w:w="57" w:type="dxa"/>
            </w:tcMar>
            <w:vAlign w:val="bottom"/>
            <w:hideMark/>
          </w:tcPr>
          <w:p w:rsidR="00A21E13" w:rsidRPr="001D3458" w:rsidRDefault="006330BF" w:rsidP="00CF143A">
            <w:pPr>
              <w:pStyle w:val="a2"/>
              <w:widowControl w:val="0"/>
              <w:jc w:val="both"/>
              <w:rPr>
                <w:rFonts w:ascii="Calibri" w:hAnsi="Calibri"/>
                <w:b/>
                <w:color w:val="auto"/>
                <w:sz w:val="20"/>
                <w:szCs w:val="20"/>
                <w:lang w:eastAsia="en-US"/>
              </w:rPr>
            </w:pPr>
            <w:r w:rsidRPr="001D3458">
              <w:rPr>
                <w:rFonts w:ascii="Calibri" w:hAnsi="Calibri"/>
                <w:b/>
                <w:color w:val="auto"/>
                <w:sz w:val="20"/>
                <w:szCs w:val="20"/>
              </w:rPr>
              <w:t>Общо</w:t>
            </w:r>
          </w:p>
        </w:tc>
        <w:tc>
          <w:tcPr>
            <w:tcW w:w="688" w:type="pct"/>
            <w:tcBorders>
              <w:top w:val="single" w:sz="4" w:space="0" w:color="auto"/>
              <w:left w:val="nil"/>
              <w:bottom w:val="double" w:sz="6" w:space="0" w:color="auto"/>
              <w:right w:val="nil"/>
            </w:tcBorders>
            <w:shd w:val="clear" w:color="auto" w:fill="auto"/>
            <w:tcMar>
              <w:left w:w="28" w:type="dxa"/>
              <w:right w:w="57" w:type="dxa"/>
            </w:tcMar>
            <w:vAlign w:val="bottom"/>
            <w:hideMark/>
          </w:tcPr>
          <w:p w:rsidR="00397B77" w:rsidRPr="001D3458" w:rsidRDefault="009E70EF" w:rsidP="001D3458">
            <w:pPr>
              <w:pStyle w:val="a2"/>
              <w:widowControl w:val="0"/>
              <w:jc w:val="right"/>
              <w:rPr>
                <w:rFonts w:ascii="Calibri" w:hAnsi="Calibri"/>
                <w:b/>
                <w:bCs/>
                <w:color w:val="auto"/>
                <w:sz w:val="20"/>
                <w:szCs w:val="20"/>
                <w:lang w:eastAsia="en-US"/>
              </w:rPr>
            </w:pPr>
            <w:r w:rsidRPr="001D3458">
              <w:rPr>
                <w:rFonts w:ascii="Calibri" w:hAnsi="Calibri"/>
                <w:b/>
                <w:sz w:val="20"/>
                <w:szCs w:val="20"/>
              </w:rPr>
              <w:t>5,664</w:t>
            </w:r>
            <w:r w:rsidR="006330BF" w:rsidRPr="001D3458">
              <w:rPr>
                <w:rFonts w:ascii="Calibri" w:hAnsi="Calibri"/>
                <w:b/>
                <w:sz w:val="20"/>
                <w:szCs w:val="20"/>
              </w:rPr>
              <w:t xml:space="preserve"> </w:t>
            </w:r>
          </w:p>
        </w:tc>
        <w:tc>
          <w:tcPr>
            <w:tcW w:w="627" w:type="pct"/>
            <w:tcBorders>
              <w:top w:val="single" w:sz="4" w:space="0" w:color="auto"/>
              <w:left w:val="nil"/>
              <w:bottom w:val="double" w:sz="6" w:space="0" w:color="auto"/>
              <w:right w:val="nil"/>
            </w:tcBorders>
            <w:shd w:val="clear" w:color="auto" w:fill="auto"/>
            <w:tcMar>
              <w:left w:w="28" w:type="dxa"/>
              <w:right w:w="57" w:type="dxa"/>
            </w:tcMar>
            <w:vAlign w:val="bottom"/>
            <w:hideMark/>
          </w:tcPr>
          <w:p w:rsidR="00397B77" w:rsidRPr="001D3458" w:rsidRDefault="00904E2F" w:rsidP="001D3458">
            <w:pPr>
              <w:pStyle w:val="a2"/>
              <w:widowControl w:val="0"/>
              <w:jc w:val="right"/>
              <w:rPr>
                <w:rFonts w:ascii="Calibri" w:hAnsi="Calibri"/>
                <w:b/>
                <w:bCs/>
                <w:color w:val="auto"/>
                <w:sz w:val="20"/>
                <w:szCs w:val="20"/>
                <w:lang w:eastAsia="en-US"/>
              </w:rPr>
            </w:pPr>
            <w:r w:rsidRPr="001D3458">
              <w:rPr>
                <w:rFonts w:ascii="Calibri" w:hAnsi="Calibri"/>
                <w:b/>
                <w:bCs/>
                <w:sz w:val="20"/>
                <w:szCs w:val="20"/>
              </w:rPr>
              <w:t>1,618</w:t>
            </w:r>
          </w:p>
        </w:tc>
      </w:tr>
    </w:tbl>
    <w:p w:rsidR="006330BF" w:rsidRPr="001D3458" w:rsidRDefault="006330BF" w:rsidP="00962850">
      <w:pPr>
        <w:pStyle w:val="Mainnumbers"/>
      </w:pPr>
      <w:bookmarkStart w:id="30" w:name="_Toc231025541"/>
      <w:bookmarkStart w:id="31" w:name="_Toc439746809"/>
      <w:bookmarkStart w:id="32" w:name="_Toc531104525"/>
      <w:r w:rsidRPr="001D3458">
        <w:t>ДРУГИ ДОХОДИ ОТ ДЕЙНОСТТА</w:t>
      </w:r>
      <w:bookmarkEnd w:id="30"/>
      <w:bookmarkEnd w:id="32"/>
    </w:p>
    <w:tbl>
      <w:tblPr>
        <w:tblW w:w="4748" w:type="pct"/>
        <w:jc w:val="center"/>
        <w:tblLayout w:type="fixed"/>
        <w:tblLook w:val="04A0" w:firstRow="1" w:lastRow="0" w:firstColumn="1" w:lastColumn="0" w:noHBand="0" w:noVBand="1"/>
      </w:tblPr>
      <w:tblGrid>
        <w:gridCol w:w="5656"/>
        <w:gridCol w:w="1313"/>
        <w:gridCol w:w="1511"/>
      </w:tblGrid>
      <w:tr w:rsidR="000466BA" w:rsidRPr="001D3458" w:rsidTr="00EE2B7F">
        <w:trPr>
          <w:trHeight w:val="170"/>
          <w:jc w:val="center"/>
        </w:trPr>
        <w:tc>
          <w:tcPr>
            <w:tcW w:w="3335" w:type="pct"/>
            <w:tcBorders>
              <w:top w:val="nil"/>
              <w:left w:val="nil"/>
              <w:bottom w:val="nil"/>
              <w:right w:val="nil"/>
            </w:tcBorders>
            <w:shd w:val="clear" w:color="auto" w:fill="auto"/>
            <w:noWrap/>
            <w:tcMar>
              <w:left w:w="57" w:type="dxa"/>
              <w:right w:w="57" w:type="dxa"/>
            </w:tcMar>
            <w:vAlign w:val="center"/>
            <w:hideMark/>
          </w:tcPr>
          <w:p w:rsidR="000466BA" w:rsidRPr="001D3458" w:rsidRDefault="006330BF">
            <w:pPr>
              <w:widowControl/>
              <w:spacing w:line="240" w:lineRule="auto"/>
              <w:ind w:firstLine="0"/>
              <w:jc w:val="left"/>
              <w:rPr>
                <w:rFonts w:cs="Times New Roman"/>
                <w:color w:val="auto"/>
                <w:szCs w:val="20"/>
              </w:rPr>
            </w:pPr>
            <w:r w:rsidRPr="001D3458">
              <w:rPr>
                <w:rFonts w:cs="Times New Roman"/>
                <w:color w:val="auto"/>
                <w:szCs w:val="20"/>
              </w:rPr>
              <w:t>Другите доходи от дейността включват:</w:t>
            </w:r>
          </w:p>
        </w:tc>
        <w:tc>
          <w:tcPr>
            <w:tcW w:w="774" w:type="pct"/>
            <w:tcBorders>
              <w:top w:val="nil"/>
              <w:left w:val="nil"/>
              <w:bottom w:val="nil"/>
              <w:right w:val="nil"/>
            </w:tcBorders>
            <w:shd w:val="clear" w:color="auto" w:fill="auto"/>
            <w:noWrap/>
            <w:tcMar>
              <w:left w:w="57" w:type="dxa"/>
              <w:right w:w="57" w:type="dxa"/>
            </w:tcMar>
            <w:vAlign w:val="center"/>
            <w:hideMark/>
          </w:tcPr>
          <w:p w:rsidR="00397B77" w:rsidRPr="001D3458" w:rsidRDefault="006330BF" w:rsidP="001D3458">
            <w:pPr>
              <w:widowControl/>
              <w:spacing w:line="240" w:lineRule="auto"/>
              <w:ind w:firstLine="0"/>
              <w:jc w:val="right"/>
              <w:rPr>
                <w:rFonts w:cs="Times New Roman"/>
                <w:b/>
                <w:bCs/>
                <w:color w:val="auto"/>
                <w:szCs w:val="20"/>
              </w:rPr>
            </w:pPr>
            <w:r w:rsidRPr="001D3458">
              <w:rPr>
                <w:rFonts w:cs="Times New Roman"/>
                <w:b/>
                <w:bCs/>
                <w:color w:val="auto"/>
                <w:szCs w:val="20"/>
              </w:rPr>
              <w:t>30.0</w:t>
            </w:r>
            <w:r w:rsidR="009E70EF" w:rsidRPr="001D3458">
              <w:rPr>
                <w:rFonts w:cs="Times New Roman"/>
                <w:b/>
                <w:bCs/>
                <w:color w:val="auto"/>
                <w:szCs w:val="20"/>
              </w:rPr>
              <w:t>9</w:t>
            </w:r>
            <w:r w:rsidRPr="001D3458">
              <w:rPr>
                <w:rFonts w:cs="Times New Roman"/>
                <w:b/>
                <w:bCs/>
                <w:color w:val="auto"/>
                <w:szCs w:val="20"/>
              </w:rPr>
              <w:t>.2018</w:t>
            </w:r>
          </w:p>
        </w:tc>
        <w:tc>
          <w:tcPr>
            <w:tcW w:w="891" w:type="pct"/>
            <w:tcBorders>
              <w:top w:val="nil"/>
              <w:left w:val="nil"/>
              <w:bottom w:val="nil"/>
              <w:right w:val="nil"/>
            </w:tcBorders>
            <w:shd w:val="clear" w:color="auto" w:fill="auto"/>
            <w:noWrap/>
            <w:tcMar>
              <w:left w:w="57" w:type="dxa"/>
              <w:right w:w="57" w:type="dxa"/>
            </w:tcMar>
            <w:vAlign w:val="center"/>
            <w:hideMark/>
          </w:tcPr>
          <w:p w:rsidR="00397B77" w:rsidRPr="001D3458" w:rsidRDefault="006330BF" w:rsidP="001D3458">
            <w:pPr>
              <w:widowControl/>
              <w:spacing w:line="240" w:lineRule="auto"/>
              <w:ind w:firstLine="0"/>
              <w:jc w:val="right"/>
              <w:rPr>
                <w:rFonts w:cs="Times New Roman"/>
                <w:b/>
                <w:bCs/>
                <w:color w:val="auto"/>
                <w:szCs w:val="20"/>
              </w:rPr>
            </w:pPr>
            <w:r w:rsidRPr="001D3458">
              <w:rPr>
                <w:rFonts w:cs="Times New Roman"/>
                <w:b/>
                <w:bCs/>
                <w:color w:val="auto"/>
                <w:szCs w:val="20"/>
              </w:rPr>
              <w:t>30.0</w:t>
            </w:r>
            <w:r w:rsidR="009E70EF" w:rsidRPr="001D3458">
              <w:rPr>
                <w:rFonts w:cs="Times New Roman"/>
                <w:b/>
                <w:bCs/>
                <w:color w:val="auto"/>
                <w:szCs w:val="20"/>
              </w:rPr>
              <w:t>9</w:t>
            </w:r>
            <w:r w:rsidRPr="001D3458">
              <w:rPr>
                <w:rFonts w:cs="Times New Roman"/>
                <w:b/>
                <w:bCs/>
                <w:color w:val="auto"/>
                <w:szCs w:val="20"/>
              </w:rPr>
              <w:t>.2017</w:t>
            </w:r>
          </w:p>
        </w:tc>
      </w:tr>
      <w:tr w:rsidR="000466BA" w:rsidRPr="001D3458" w:rsidTr="00EE2B7F">
        <w:trPr>
          <w:trHeight w:val="170"/>
          <w:jc w:val="center"/>
        </w:trPr>
        <w:tc>
          <w:tcPr>
            <w:tcW w:w="3335" w:type="pct"/>
            <w:tcBorders>
              <w:top w:val="nil"/>
              <w:left w:val="nil"/>
              <w:bottom w:val="nil"/>
              <w:right w:val="nil"/>
            </w:tcBorders>
            <w:shd w:val="clear" w:color="auto" w:fill="auto"/>
            <w:noWrap/>
            <w:tcMar>
              <w:left w:w="57" w:type="dxa"/>
              <w:right w:w="57" w:type="dxa"/>
            </w:tcMar>
            <w:vAlign w:val="bottom"/>
            <w:hideMark/>
          </w:tcPr>
          <w:p w:rsidR="000466BA" w:rsidRPr="001D3458" w:rsidRDefault="000466BA">
            <w:pPr>
              <w:widowControl/>
              <w:spacing w:line="240" w:lineRule="auto"/>
              <w:ind w:firstLine="0"/>
              <w:jc w:val="left"/>
              <w:rPr>
                <w:rFonts w:cs="Times New Roman"/>
                <w:color w:val="auto"/>
                <w:szCs w:val="20"/>
              </w:rPr>
            </w:pPr>
          </w:p>
        </w:tc>
        <w:tc>
          <w:tcPr>
            <w:tcW w:w="774" w:type="pct"/>
            <w:tcBorders>
              <w:top w:val="nil"/>
              <w:left w:val="nil"/>
              <w:bottom w:val="nil"/>
              <w:right w:val="nil"/>
            </w:tcBorders>
            <w:shd w:val="clear" w:color="auto" w:fill="auto"/>
            <w:noWrap/>
            <w:tcMar>
              <w:left w:w="57" w:type="dxa"/>
              <w:right w:w="57" w:type="dxa"/>
            </w:tcMar>
            <w:vAlign w:val="center"/>
            <w:hideMark/>
          </w:tcPr>
          <w:p w:rsidR="00397B77" w:rsidRPr="001D3458" w:rsidRDefault="006330BF" w:rsidP="001D3458">
            <w:pPr>
              <w:widowControl/>
              <w:spacing w:line="240" w:lineRule="auto"/>
              <w:ind w:firstLine="0"/>
              <w:jc w:val="right"/>
              <w:rPr>
                <w:rFonts w:cs="Times New Roman"/>
                <w:b/>
                <w:bCs/>
                <w:color w:val="auto"/>
                <w:szCs w:val="20"/>
              </w:rPr>
            </w:pPr>
            <w:r w:rsidRPr="001D3458">
              <w:rPr>
                <w:rFonts w:cs="Times New Roman"/>
                <w:b/>
                <w:bCs/>
                <w:color w:val="auto"/>
                <w:szCs w:val="20"/>
              </w:rPr>
              <w:t>BGN '000</w:t>
            </w:r>
          </w:p>
        </w:tc>
        <w:tc>
          <w:tcPr>
            <w:tcW w:w="891" w:type="pct"/>
            <w:tcBorders>
              <w:top w:val="nil"/>
              <w:left w:val="nil"/>
              <w:bottom w:val="nil"/>
              <w:right w:val="nil"/>
            </w:tcBorders>
            <w:shd w:val="clear" w:color="auto" w:fill="auto"/>
            <w:noWrap/>
            <w:tcMar>
              <w:left w:w="57" w:type="dxa"/>
              <w:right w:w="57" w:type="dxa"/>
            </w:tcMar>
            <w:vAlign w:val="center"/>
            <w:hideMark/>
          </w:tcPr>
          <w:p w:rsidR="00397B77" w:rsidRPr="001D3458" w:rsidRDefault="006330BF" w:rsidP="001D3458">
            <w:pPr>
              <w:widowControl/>
              <w:spacing w:line="240" w:lineRule="auto"/>
              <w:ind w:firstLine="0"/>
              <w:jc w:val="right"/>
              <w:rPr>
                <w:rFonts w:cs="Times New Roman"/>
                <w:b/>
                <w:bCs/>
                <w:color w:val="auto"/>
                <w:szCs w:val="20"/>
              </w:rPr>
            </w:pPr>
            <w:r w:rsidRPr="001D3458">
              <w:rPr>
                <w:rFonts w:cs="Times New Roman"/>
                <w:b/>
                <w:bCs/>
                <w:color w:val="auto"/>
                <w:szCs w:val="20"/>
              </w:rPr>
              <w:t>BGN '000</w:t>
            </w:r>
          </w:p>
        </w:tc>
      </w:tr>
      <w:tr w:rsidR="0032000E" w:rsidRPr="001D3458" w:rsidTr="00EE2B7F">
        <w:trPr>
          <w:trHeight w:val="170"/>
          <w:jc w:val="center"/>
        </w:trPr>
        <w:tc>
          <w:tcPr>
            <w:tcW w:w="3335" w:type="pct"/>
            <w:tcBorders>
              <w:top w:val="nil"/>
              <w:left w:val="nil"/>
              <w:bottom w:val="nil"/>
              <w:right w:val="nil"/>
            </w:tcBorders>
            <w:shd w:val="clear" w:color="auto" w:fill="auto"/>
            <w:noWrap/>
            <w:tcMar>
              <w:left w:w="57" w:type="dxa"/>
              <w:right w:w="57" w:type="dxa"/>
            </w:tcMar>
            <w:vAlign w:val="center"/>
            <w:hideMark/>
          </w:tcPr>
          <w:p w:rsidR="0032000E" w:rsidRPr="001D3458" w:rsidRDefault="006330BF">
            <w:pPr>
              <w:widowControl/>
              <w:spacing w:line="240" w:lineRule="auto"/>
              <w:ind w:firstLine="0"/>
              <w:jc w:val="left"/>
              <w:rPr>
                <w:rFonts w:cs="Times New Roman"/>
                <w:color w:val="auto"/>
                <w:szCs w:val="20"/>
              </w:rPr>
            </w:pPr>
            <w:r w:rsidRPr="001D3458">
              <w:rPr>
                <w:rFonts w:cs="Times New Roman"/>
                <w:color w:val="auto"/>
                <w:szCs w:val="20"/>
              </w:rPr>
              <w:t xml:space="preserve">Наеми </w:t>
            </w:r>
          </w:p>
        </w:tc>
        <w:tc>
          <w:tcPr>
            <w:tcW w:w="774" w:type="pct"/>
            <w:tcBorders>
              <w:top w:val="nil"/>
              <w:left w:val="nil"/>
              <w:bottom w:val="nil"/>
              <w:right w:val="nil"/>
            </w:tcBorders>
            <w:shd w:val="clear" w:color="auto" w:fill="auto"/>
            <w:noWrap/>
            <w:tcMar>
              <w:left w:w="57" w:type="dxa"/>
              <w:right w:w="57" w:type="dxa"/>
            </w:tcMar>
            <w:vAlign w:val="bottom"/>
            <w:hideMark/>
          </w:tcPr>
          <w:p w:rsidR="00206134" w:rsidRPr="001D3458" w:rsidRDefault="004617B7">
            <w:pPr>
              <w:widowControl/>
              <w:spacing w:line="240" w:lineRule="auto"/>
              <w:ind w:firstLine="0"/>
              <w:jc w:val="right"/>
              <w:rPr>
                <w:rFonts w:cs="Times New Roman"/>
                <w:color w:val="auto"/>
                <w:szCs w:val="20"/>
              </w:rPr>
            </w:pPr>
            <w:r w:rsidRPr="001D3458">
              <w:rPr>
                <w:rFonts w:cs="Times New Roman"/>
                <w:color w:val="auto"/>
                <w:szCs w:val="20"/>
              </w:rPr>
              <w:t>28</w:t>
            </w:r>
          </w:p>
        </w:tc>
        <w:tc>
          <w:tcPr>
            <w:tcW w:w="891" w:type="pct"/>
            <w:tcBorders>
              <w:top w:val="nil"/>
              <w:left w:val="nil"/>
              <w:bottom w:val="nil"/>
              <w:right w:val="nil"/>
            </w:tcBorders>
            <w:shd w:val="clear" w:color="auto" w:fill="auto"/>
            <w:noWrap/>
            <w:tcMar>
              <w:left w:w="57" w:type="dxa"/>
              <w:right w:w="57" w:type="dxa"/>
            </w:tcMar>
            <w:vAlign w:val="bottom"/>
            <w:hideMark/>
          </w:tcPr>
          <w:p w:rsidR="00206134" w:rsidRPr="001D3458" w:rsidRDefault="009E70EF">
            <w:pPr>
              <w:widowControl/>
              <w:spacing w:line="240" w:lineRule="auto"/>
              <w:ind w:firstLine="0"/>
              <w:jc w:val="right"/>
              <w:rPr>
                <w:rFonts w:cs="Times New Roman"/>
                <w:color w:val="auto"/>
                <w:szCs w:val="20"/>
              </w:rPr>
            </w:pPr>
            <w:r w:rsidRPr="001D3458">
              <w:rPr>
                <w:szCs w:val="20"/>
              </w:rPr>
              <w:t>27</w:t>
            </w:r>
          </w:p>
        </w:tc>
      </w:tr>
      <w:tr w:rsidR="00C71E65" w:rsidRPr="001D3458" w:rsidTr="00EE2B7F">
        <w:trPr>
          <w:trHeight w:val="170"/>
          <w:jc w:val="center"/>
        </w:trPr>
        <w:tc>
          <w:tcPr>
            <w:tcW w:w="3335" w:type="pct"/>
            <w:tcBorders>
              <w:top w:val="nil"/>
              <w:left w:val="nil"/>
              <w:bottom w:val="nil"/>
              <w:right w:val="nil"/>
            </w:tcBorders>
            <w:shd w:val="clear" w:color="auto" w:fill="auto"/>
            <w:noWrap/>
            <w:tcMar>
              <w:left w:w="57" w:type="dxa"/>
              <w:right w:w="57" w:type="dxa"/>
            </w:tcMar>
            <w:vAlign w:val="center"/>
            <w:hideMark/>
          </w:tcPr>
          <w:p w:rsidR="008016B0" w:rsidRPr="001D3458" w:rsidRDefault="006330BF">
            <w:pPr>
              <w:widowControl/>
              <w:spacing w:line="240" w:lineRule="auto"/>
              <w:ind w:firstLine="0"/>
              <w:jc w:val="left"/>
              <w:rPr>
                <w:rFonts w:cs="Times New Roman"/>
                <w:color w:val="auto"/>
                <w:szCs w:val="20"/>
              </w:rPr>
            </w:pPr>
            <w:r w:rsidRPr="001D3458">
              <w:rPr>
                <w:rFonts w:cs="Times New Roman"/>
                <w:color w:val="auto"/>
                <w:szCs w:val="20"/>
              </w:rPr>
              <w:t xml:space="preserve">Приходи от отписване на задължения </w:t>
            </w:r>
          </w:p>
        </w:tc>
        <w:tc>
          <w:tcPr>
            <w:tcW w:w="774" w:type="pct"/>
            <w:tcBorders>
              <w:top w:val="nil"/>
              <w:left w:val="nil"/>
              <w:bottom w:val="nil"/>
              <w:right w:val="nil"/>
            </w:tcBorders>
            <w:shd w:val="clear" w:color="auto" w:fill="auto"/>
            <w:noWrap/>
            <w:tcMar>
              <w:left w:w="57" w:type="dxa"/>
              <w:right w:w="57" w:type="dxa"/>
            </w:tcMar>
            <w:vAlign w:val="bottom"/>
            <w:hideMark/>
          </w:tcPr>
          <w:p w:rsidR="00206134" w:rsidRPr="001D3458" w:rsidRDefault="006330BF">
            <w:pPr>
              <w:widowControl/>
              <w:spacing w:line="240" w:lineRule="auto"/>
              <w:ind w:firstLine="0"/>
              <w:jc w:val="right"/>
              <w:rPr>
                <w:rFonts w:cs="Times New Roman"/>
                <w:color w:val="auto"/>
                <w:szCs w:val="20"/>
              </w:rPr>
            </w:pPr>
            <w:r w:rsidRPr="001D3458">
              <w:rPr>
                <w:rFonts w:cs="Times New Roman"/>
                <w:color w:val="auto"/>
                <w:szCs w:val="20"/>
              </w:rPr>
              <w:t>20</w:t>
            </w:r>
          </w:p>
        </w:tc>
        <w:tc>
          <w:tcPr>
            <w:tcW w:w="891" w:type="pct"/>
            <w:tcBorders>
              <w:top w:val="nil"/>
              <w:left w:val="nil"/>
              <w:bottom w:val="nil"/>
              <w:right w:val="nil"/>
            </w:tcBorders>
            <w:shd w:val="clear" w:color="auto" w:fill="auto"/>
            <w:noWrap/>
            <w:tcMar>
              <w:left w:w="57" w:type="dxa"/>
              <w:right w:w="57" w:type="dxa"/>
            </w:tcMar>
            <w:vAlign w:val="bottom"/>
            <w:hideMark/>
          </w:tcPr>
          <w:p w:rsidR="00206134" w:rsidRPr="001D3458" w:rsidRDefault="006330BF">
            <w:pPr>
              <w:widowControl/>
              <w:spacing w:line="240" w:lineRule="auto"/>
              <w:ind w:firstLine="0"/>
              <w:jc w:val="right"/>
              <w:rPr>
                <w:rFonts w:cs="Times New Roman"/>
                <w:color w:val="auto"/>
                <w:szCs w:val="20"/>
              </w:rPr>
            </w:pPr>
            <w:r w:rsidRPr="001D3458">
              <w:rPr>
                <w:iCs/>
                <w:color w:val="auto"/>
                <w:szCs w:val="20"/>
              </w:rPr>
              <w:t>14</w:t>
            </w:r>
          </w:p>
        </w:tc>
      </w:tr>
      <w:tr w:rsidR="0032000E" w:rsidRPr="001D3458" w:rsidTr="00EE2B7F">
        <w:trPr>
          <w:trHeight w:val="170"/>
          <w:jc w:val="center"/>
        </w:trPr>
        <w:tc>
          <w:tcPr>
            <w:tcW w:w="3335" w:type="pct"/>
            <w:tcBorders>
              <w:top w:val="nil"/>
              <w:left w:val="nil"/>
              <w:bottom w:val="nil"/>
              <w:right w:val="nil"/>
            </w:tcBorders>
            <w:shd w:val="clear" w:color="auto" w:fill="auto"/>
            <w:noWrap/>
            <w:tcMar>
              <w:left w:w="57" w:type="dxa"/>
              <w:right w:w="57" w:type="dxa"/>
            </w:tcMar>
            <w:vAlign w:val="center"/>
            <w:hideMark/>
          </w:tcPr>
          <w:p w:rsidR="0032000E" w:rsidRPr="001D3458" w:rsidRDefault="006330BF">
            <w:pPr>
              <w:widowControl/>
              <w:spacing w:line="240" w:lineRule="auto"/>
              <w:ind w:firstLine="0"/>
              <w:jc w:val="left"/>
              <w:rPr>
                <w:rFonts w:cs="Times New Roman"/>
                <w:color w:val="auto"/>
                <w:szCs w:val="20"/>
              </w:rPr>
            </w:pPr>
            <w:r w:rsidRPr="001D3458">
              <w:rPr>
                <w:rFonts w:cs="Times New Roman"/>
                <w:color w:val="auto"/>
                <w:szCs w:val="20"/>
              </w:rPr>
              <w:t>Приходи от такси обучение</w:t>
            </w:r>
          </w:p>
        </w:tc>
        <w:tc>
          <w:tcPr>
            <w:tcW w:w="774" w:type="pct"/>
            <w:tcBorders>
              <w:top w:val="nil"/>
              <w:left w:val="nil"/>
              <w:bottom w:val="nil"/>
              <w:right w:val="nil"/>
            </w:tcBorders>
            <w:shd w:val="clear" w:color="auto" w:fill="auto"/>
            <w:noWrap/>
            <w:tcMar>
              <w:left w:w="57" w:type="dxa"/>
              <w:right w:w="57" w:type="dxa"/>
            </w:tcMar>
            <w:vAlign w:val="bottom"/>
            <w:hideMark/>
          </w:tcPr>
          <w:p w:rsidR="00206134" w:rsidRPr="001D3458" w:rsidRDefault="004617B7">
            <w:pPr>
              <w:widowControl/>
              <w:spacing w:line="240" w:lineRule="auto"/>
              <w:ind w:firstLine="0"/>
              <w:jc w:val="right"/>
              <w:rPr>
                <w:rFonts w:cs="Times New Roman"/>
                <w:color w:val="auto"/>
                <w:szCs w:val="20"/>
              </w:rPr>
            </w:pPr>
            <w:r w:rsidRPr="001D3458">
              <w:rPr>
                <w:rFonts w:cs="Times New Roman"/>
                <w:color w:val="auto"/>
                <w:szCs w:val="20"/>
              </w:rPr>
              <w:t>123</w:t>
            </w:r>
          </w:p>
        </w:tc>
        <w:tc>
          <w:tcPr>
            <w:tcW w:w="891" w:type="pct"/>
            <w:tcBorders>
              <w:top w:val="nil"/>
              <w:left w:val="nil"/>
              <w:bottom w:val="nil"/>
              <w:right w:val="nil"/>
            </w:tcBorders>
            <w:shd w:val="clear" w:color="auto" w:fill="auto"/>
            <w:noWrap/>
            <w:tcMar>
              <w:left w:w="57" w:type="dxa"/>
              <w:right w:w="57" w:type="dxa"/>
            </w:tcMar>
            <w:vAlign w:val="bottom"/>
            <w:hideMark/>
          </w:tcPr>
          <w:p w:rsidR="00206134" w:rsidRPr="001D3458" w:rsidRDefault="009E70EF">
            <w:pPr>
              <w:widowControl/>
              <w:spacing w:line="240" w:lineRule="auto"/>
              <w:ind w:firstLine="0"/>
              <w:jc w:val="right"/>
              <w:rPr>
                <w:rFonts w:cs="Times New Roman"/>
                <w:color w:val="auto"/>
                <w:szCs w:val="20"/>
              </w:rPr>
            </w:pPr>
            <w:r w:rsidRPr="001D3458">
              <w:rPr>
                <w:szCs w:val="20"/>
              </w:rPr>
              <w:t>2</w:t>
            </w:r>
          </w:p>
        </w:tc>
      </w:tr>
      <w:tr w:rsidR="0032000E" w:rsidRPr="001D3458" w:rsidTr="00EE2B7F">
        <w:trPr>
          <w:trHeight w:val="170"/>
          <w:jc w:val="center"/>
        </w:trPr>
        <w:tc>
          <w:tcPr>
            <w:tcW w:w="3335" w:type="pct"/>
            <w:tcBorders>
              <w:top w:val="nil"/>
              <w:left w:val="nil"/>
              <w:bottom w:val="nil"/>
              <w:right w:val="nil"/>
            </w:tcBorders>
            <w:shd w:val="clear" w:color="auto" w:fill="auto"/>
            <w:noWrap/>
            <w:tcMar>
              <w:left w:w="57" w:type="dxa"/>
              <w:right w:w="57" w:type="dxa"/>
            </w:tcMar>
            <w:vAlign w:val="center"/>
            <w:hideMark/>
          </w:tcPr>
          <w:p w:rsidR="0032000E" w:rsidRPr="001D3458" w:rsidRDefault="006330BF">
            <w:pPr>
              <w:widowControl/>
              <w:spacing w:line="240" w:lineRule="auto"/>
              <w:ind w:firstLine="0"/>
              <w:jc w:val="left"/>
              <w:rPr>
                <w:rFonts w:cs="Times New Roman"/>
                <w:color w:val="auto"/>
                <w:szCs w:val="20"/>
              </w:rPr>
            </w:pPr>
            <w:r w:rsidRPr="001D3458">
              <w:rPr>
                <w:rFonts w:cs="Times New Roman"/>
                <w:color w:val="auto"/>
                <w:szCs w:val="20"/>
              </w:rPr>
              <w:t>Други</w:t>
            </w:r>
            <w:r w:rsidR="006E2DB2" w:rsidRPr="001D3458">
              <w:rPr>
                <w:rFonts w:cs="Times New Roman"/>
                <w:color w:val="auto"/>
                <w:szCs w:val="20"/>
              </w:rPr>
              <w:t xml:space="preserve"> приходи</w:t>
            </w:r>
            <w:r w:rsidR="00566C23" w:rsidRPr="001D3458">
              <w:rPr>
                <w:rFonts w:cs="Times New Roman"/>
                <w:color w:val="auto"/>
                <w:szCs w:val="20"/>
                <w:lang w:val="en-US"/>
              </w:rPr>
              <w:t xml:space="preserve"> </w:t>
            </w:r>
          </w:p>
        </w:tc>
        <w:tc>
          <w:tcPr>
            <w:tcW w:w="774" w:type="pct"/>
            <w:tcBorders>
              <w:top w:val="nil"/>
              <w:left w:val="nil"/>
              <w:bottom w:val="nil"/>
              <w:right w:val="nil"/>
            </w:tcBorders>
            <w:shd w:val="clear" w:color="auto" w:fill="auto"/>
            <w:noWrap/>
            <w:tcMar>
              <w:left w:w="57" w:type="dxa"/>
              <w:right w:w="57" w:type="dxa"/>
            </w:tcMar>
            <w:vAlign w:val="bottom"/>
            <w:hideMark/>
          </w:tcPr>
          <w:p w:rsidR="00206134" w:rsidRPr="001D3458" w:rsidRDefault="000152DD">
            <w:pPr>
              <w:widowControl/>
              <w:spacing w:line="240" w:lineRule="auto"/>
              <w:ind w:firstLine="0"/>
              <w:jc w:val="right"/>
              <w:rPr>
                <w:rFonts w:cs="Times New Roman"/>
                <w:color w:val="auto"/>
                <w:szCs w:val="20"/>
              </w:rPr>
            </w:pPr>
            <w:r w:rsidRPr="001D3458">
              <w:rPr>
                <w:rFonts w:cs="Times New Roman"/>
                <w:color w:val="auto"/>
                <w:szCs w:val="20"/>
              </w:rPr>
              <w:t>225</w:t>
            </w:r>
          </w:p>
        </w:tc>
        <w:tc>
          <w:tcPr>
            <w:tcW w:w="891" w:type="pct"/>
            <w:tcBorders>
              <w:top w:val="nil"/>
              <w:left w:val="nil"/>
              <w:bottom w:val="nil"/>
              <w:right w:val="nil"/>
            </w:tcBorders>
            <w:shd w:val="clear" w:color="auto" w:fill="auto"/>
            <w:noWrap/>
            <w:tcMar>
              <w:left w:w="57" w:type="dxa"/>
              <w:right w:w="57" w:type="dxa"/>
            </w:tcMar>
            <w:vAlign w:val="bottom"/>
            <w:hideMark/>
          </w:tcPr>
          <w:p w:rsidR="00206134" w:rsidRPr="001D3458" w:rsidRDefault="009E70EF">
            <w:pPr>
              <w:widowControl/>
              <w:spacing w:line="240" w:lineRule="auto"/>
              <w:ind w:firstLine="0"/>
              <w:jc w:val="right"/>
              <w:rPr>
                <w:rFonts w:cs="Times New Roman"/>
                <w:color w:val="auto"/>
                <w:szCs w:val="20"/>
              </w:rPr>
            </w:pPr>
            <w:r w:rsidRPr="001D3458">
              <w:rPr>
                <w:szCs w:val="20"/>
              </w:rPr>
              <w:t>3</w:t>
            </w:r>
          </w:p>
        </w:tc>
      </w:tr>
      <w:tr w:rsidR="0032000E" w:rsidRPr="001D3458" w:rsidTr="00EE2B7F">
        <w:trPr>
          <w:trHeight w:val="170"/>
          <w:jc w:val="center"/>
        </w:trPr>
        <w:tc>
          <w:tcPr>
            <w:tcW w:w="3335" w:type="pct"/>
            <w:tcBorders>
              <w:top w:val="nil"/>
              <w:left w:val="nil"/>
              <w:bottom w:val="nil"/>
              <w:right w:val="nil"/>
            </w:tcBorders>
            <w:shd w:val="clear" w:color="auto" w:fill="auto"/>
            <w:noWrap/>
            <w:tcMar>
              <w:left w:w="57" w:type="dxa"/>
              <w:right w:w="57" w:type="dxa"/>
            </w:tcMar>
            <w:vAlign w:val="center"/>
            <w:hideMark/>
          </w:tcPr>
          <w:p w:rsidR="0032000E" w:rsidRPr="001D3458" w:rsidRDefault="006330BF">
            <w:pPr>
              <w:widowControl/>
              <w:spacing w:line="240" w:lineRule="auto"/>
              <w:ind w:firstLine="0"/>
              <w:jc w:val="left"/>
              <w:rPr>
                <w:rFonts w:cs="Times New Roman"/>
                <w:b/>
                <w:bCs/>
                <w:color w:val="auto"/>
                <w:szCs w:val="20"/>
              </w:rPr>
            </w:pPr>
            <w:r w:rsidRPr="001D3458">
              <w:rPr>
                <w:rFonts w:cs="Times New Roman"/>
                <w:b/>
                <w:bCs/>
                <w:color w:val="auto"/>
                <w:szCs w:val="20"/>
              </w:rPr>
              <w:t xml:space="preserve">Общо </w:t>
            </w:r>
          </w:p>
        </w:tc>
        <w:tc>
          <w:tcPr>
            <w:tcW w:w="774"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206134" w:rsidRPr="001D3458" w:rsidRDefault="000152DD">
            <w:pPr>
              <w:widowControl/>
              <w:spacing w:line="240" w:lineRule="auto"/>
              <w:ind w:firstLine="0"/>
              <w:jc w:val="right"/>
              <w:rPr>
                <w:rFonts w:cs="Times New Roman"/>
                <w:b/>
                <w:color w:val="auto"/>
                <w:szCs w:val="20"/>
              </w:rPr>
            </w:pPr>
            <w:r w:rsidRPr="001D3458">
              <w:rPr>
                <w:rFonts w:cs="Times New Roman"/>
                <w:b/>
                <w:color w:val="auto"/>
                <w:szCs w:val="20"/>
              </w:rPr>
              <w:t>396</w:t>
            </w:r>
          </w:p>
        </w:tc>
        <w:tc>
          <w:tcPr>
            <w:tcW w:w="891"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206134" w:rsidRPr="001D3458" w:rsidRDefault="009E70EF">
            <w:pPr>
              <w:widowControl/>
              <w:spacing w:line="240" w:lineRule="auto"/>
              <w:ind w:firstLine="0"/>
              <w:jc w:val="right"/>
              <w:rPr>
                <w:rFonts w:cs="Times New Roman"/>
                <w:b/>
                <w:color w:val="auto"/>
                <w:szCs w:val="20"/>
              </w:rPr>
            </w:pPr>
            <w:r w:rsidRPr="001D3458">
              <w:rPr>
                <w:b/>
                <w:bCs/>
                <w:szCs w:val="20"/>
              </w:rPr>
              <w:t>46</w:t>
            </w:r>
          </w:p>
        </w:tc>
      </w:tr>
    </w:tbl>
    <w:p w:rsidR="006330BF" w:rsidRPr="001D3458" w:rsidRDefault="006330BF" w:rsidP="00962850">
      <w:pPr>
        <w:pStyle w:val="Mainnumbers"/>
      </w:pPr>
      <w:bookmarkStart w:id="33" w:name="_Toc231025542"/>
      <w:bookmarkStart w:id="34" w:name="_Toc531104526"/>
      <w:r w:rsidRPr="001D3458">
        <w:t>РАЗХОДИ ЗА МАТЕРИАЛИ И КОНСУМАТИВИ</w:t>
      </w:r>
      <w:bookmarkEnd w:id="33"/>
      <w:bookmarkEnd w:id="34"/>
    </w:p>
    <w:tbl>
      <w:tblPr>
        <w:tblW w:w="5000" w:type="pct"/>
        <w:jc w:val="center"/>
        <w:tblLook w:val="04A0" w:firstRow="1" w:lastRow="0" w:firstColumn="1" w:lastColumn="0" w:noHBand="0" w:noVBand="1"/>
      </w:tblPr>
      <w:tblGrid>
        <w:gridCol w:w="5692"/>
        <w:gridCol w:w="1434"/>
        <w:gridCol w:w="1804"/>
      </w:tblGrid>
      <w:tr w:rsidR="008B15BA" w:rsidRPr="001D3458" w:rsidTr="00EE2B7F">
        <w:trPr>
          <w:trHeight w:val="170"/>
          <w:jc w:val="center"/>
        </w:trPr>
        <w:tc>
          <w:tcPr>
            <w:tcW w:w="3187" w:type="pct"/>
            <w:tcBorders>
              <w:top w:val="nil"/>
              <w:left w:val="nil"/>
              <w:bottom w:val="nil"/>
              <w:right w:val="nil"/>
            </w:tcBorders>
            <w:shd w:val="clear" w:color="auto" w:fill="auto"/>
            <w:vAlign w:val="bottom"/>
            <w:hideMark/>
          </w:tcPr>
          <w:p w:rsidR="004A0849" w:rsidRPr="001D3458" w:rsidRDefault="006330BF" w:rsidP="009B454D">
            <w:pPr>
              <w:pStyle w:val="a1"/>
              <w:widowControl w:val="0"/>
              <w:jc w:val="left"/>
              <w:rPr>
                <w:rFonts w:ascii="Calibri" w:hAnsi="Calibri"/>
                <w:b w:val="0"/>
                <w:color w:val="auto"/>
                <w:sz w:val="20"/>
                <w:szCs w:val="20"/>
              </w:rPr>
            </w:pPr>
            <w:r w:rsidRPr="001D3458">
              <w:rPr>
                <w:rFonts w:ascii="Calibri" w:hAnsi="Calibri"/>
                <w:b w:val="0"/>
                <w:color w:val="auto"/>
                <w:sz w:val="20"/>
                <w:szCs w:val="20"/>
              </w:rPr>
              <w:t>Разходите за материали и консумативи</w:t>
            </w:r>
            <w:r w:rsidRPr="001D3458">
              <w:rPr>
                <w:rFonts w:ascii="Calibri" w:hAnsi="Calibri" w:cs="Arial"/>
                <w:b w:val="0"/>
                <w:color w:val="auto"/>
                <w:sz w:val="20"/>
                <w:szCs w:val="20"/>
              </w:rPr>
              <w:t xml:space="preserve"> </w:t>
            </w:r>
            <w:r w:rsidRPr="001D3458">
              <w:rPr>
                <w:rFonts w:ascii="Calibri" w:hAnsi="Calibri"/>
                <w:b w:val="0"/>
                <w:color w:val="auto"/>
                <w:sz w:val="20"/>
                <w:szCs w:val="20"/>
              </w:rPr>
              <w:t>включват:</w:t>
            </w:r>
          </w:p>
        </w:tc>
        <w:tc>
          <w:tcPr>
            <w:tcW w:w="803" w:type="pct"/>
            <w:tcBorders>
              <w:top w:val="nil"/>
              <w:left w:val="nil"/>
              <w:bottom w:val="nil"/>
              <w:right w:val="nil"/>
            </w:tcBorders>
            <w:shd w:val="clear" w:color="auto" w:fill="auto"/>
            <w:vAlign w:val="bottom"/>
            <w:hideMark/>
          </w:tcPr>
          <w:p w:rsidR="00397B77" w:rsidRPr="001D3458" w:rsidRDefault="006330BF" w:rsidP="001D3458">
            <w:pPr>
              <w:pStyle w:val="a1"/>
              <w:jc w:val="right"/>
              <w:rPr>
                <w:rFonts w:ascii="Calibri" w:hAnsi="Calibri"/>
                <w:color w:val="auto"/>
                <w:sz w:val="20"/>
                <w:szCs w:val="20"/>
                <w:lang w:eastAsia="en-US"/>
              </w:rPr>
            </w:pPr>
            <w:r w:rsidRPr="001D3458">
              <w:rPr>
                <w:rFonts w:ascii="Calibri" w:hAnsi="Calibri"/>
                <w:color w:val="auto"/>
                <w:sz w:val="20"/>
                <w:szCs w:val="20"/>
              </w:rPr>
              <w:t>30.0</w:t>
            </w:r>
            <w:r w:rsidR="0099464D" w:rsidRPr="001D3458">
              <w:rPr>
                <w:rFonts w:ascii="Calibri" w:hAnsi="Calibri"/>
                <w:color w:val="auto"/>
                <w:sz w:val="20"/>
                <w:szCs w:val="20"/>
              </w:rPr>
              <w:t>9</w:t>
            </w:r>
            <w:r w:rsidRPr="001D3458">
              <w:rPr>
                <w:rFonts w:ascii="Calibri" w:hAnsi="Calibri"/>
                <w:color w:val="auto"/>
                <w:sz w:val="20"/>
                <w:szCs w:val="20"/>
              </w:rPr>
              <w:t>.2018</w:t>
            </w:r>
          </w:p>
        </w:tc>
        <w:tc>
          <w:tcPr>
            <w:tcW w:w="1011" w:type="pct"/>
            <w:tcBorders>
              <w:top w:val="nil"/>
              <w:left w:val="nil"/>
              <w:bottom w:val="nil"/>
              <w:right w:val="nil"/>
            </w:tcBorders>
            <w:shd w:val="clear" w:color="auto" w:fill="auto"/>
            <w:vAlign w:val="bottom"/>
            <w:hideMark/>
          </w:tcPr>
          <w:p w:rsidR="00397B77" w:rsidRPr="001D3458" w:rsidRDefault="006330BF" w:rsidP="001D3458">
            <w:pPr>
              <w:pStyle w:val="a1"/>
              <w:jc w:val="right"/>
              <w:rPr>
                <w:rFonts w:ascii="Calibri" w:hAnsi="Calibri"/>
                <w:color w:val="auto"/>
                <w:sz w:val="20"/>
                <w:szCs w:val="20"/>
                <w:lang w:eastAsia="en-US"/>
              </w:rPr>
            </w:pPr>
            <w:r w:rsidRPr="001D3458">
              <w:rPr>
                <w:rFonts w:ascii="Calibri" w:hAnsi="Calibri"/>
                <w:color w:val="auto"/>
                <w:sz w:val="20"/>
                <w:szCs w:val="20"/>
              </w:rPr>
              <w:t>30</w:t>
            </w:r>
            <w:r w:rsidR="00FA554C" w:rsidRPr="001D3458">
              <w:rPr>
                <w:rFonts w:ascii="Calibri" w:hAnsi="Calibri"/>
                <w:color w:val="auto"/>
                <w:sz w:val="20"/>
                <w:szCs w:val="20"/>
              </w:rPr>
              <w:t>.</w:t>
            </w:r>
            <w:r w:rsidR="0099464D" w:rsidRPr="001D3458">
              <w:rPr>
                <w:rFonts w:ascii="Calibri" w:hAnsi="Calibri"/>
                <w:color w:val="auto"/>
                <w:sz w:val="20"/>
                <w:szCs w:val="20"/>
              </w:rPr>
              <w:t>09</w:t>
            </w:r>
            <w:r w:rsidRPr="001D3458">
              <w:rPr>
                <w:rFonts w:ascii="Calibri" w:hAnsi="Calibri"/>
                <w:color w:val="auto"/>
                <w:sz w:val="20"/>
                <w:szCs w:val="20"/>
              </w:rPr>
              <w:t>.2017</w:t>
            </w:r>
          </w:p>
        </w:tc>
      </w:tr>
      <w:tr w:rsidR="008B15BA" w:rsidRPr="001D3458" w:rsidTr="00EE2B7F">
        <w:trPr>
          <w:trHeight w:val="170"/>
          <w:jc w:val="center"/>
        </w:trPr>
        <w:tc>
          <w:tcPr>
            <w:tcW w:w="3187" w:type="pct"/>
            <w:tcBorders>
              <w:top w:val="nil"/>
              <w:left w:val="nil"/>
              <w:bottom w:val="nil"/>
              <w:right w:val="nil"/>
            </w:tcBorders>
            <w:shd w:val="clear" w:color="auto" w:fill="auto"/>
            <w:vAlign w:val="bottom"/>
            <w:hideMark/>
          </w:tcPr>
          <w:p w:rsidR="004A0849" w:rsidRPr="001D3458" w:rsidRDefault="004A0849" w:rsidP="009B454D">
            <w:pPr>
              <w:pStyle w:val="a1"/>
              <w:widowControl w:val="0"/>
              <w:rPr>
                <w:rFonts w:ascii="Calibri" w:hAnsi="Calibri"/>
                <w:color w:val="auto"/>
                <w:sz w:val="20"/>
                <w:szCs w:val="20"/>
              </w:rPr>
            </w:pPr>
          </w:p>
        </w:tc>
        <w:tc>
          <w:tcPr>
            <w:tcW w:w="803" w:type="pct"/>
            <w:tcBorders>
              <w:top w:val="nil"/>
              <w:left w:val="nil"/>
              <w:bottom w:val="nil"/>
              <w:right w:val="nil"/>
            </w:tcBorders>
            <w:shd w:val="clear" w:color="auto" w:fill="auto"/>
            <w:vAlign w:val="bottom"/>
            <w:hideMark/>
          </w:tcPr>
          <w:p w:rsidR="00397B77" w:rsidRPr="001D3458" w:rsidRDefault="006330BF" w:rsidP="001D3458">
            <w:pPr>
              <w:pStyle w:val="a1"/>
              <w:jc w:val="right"/>
              <w:rPr>
                <w:rFonts w:ascii="Calibri" w:hAnsi="Calibri"/>
                <w:color w:val="auto"/>
                <w:sz w:val="20"/>
                <w:szCs w:val="20"/>
                <w:lang w:eastAsia="en-US"/>
              </w:rPr>
            </w:pPr>
            <w:r w:rsidRPr="001D3458">
              <w:rPr>
                <w:rFonts w:ascii="Calibri" w:hAnsi="Calibri"/>
                <w:color w:val="auto"/>
                <w:sz w:val="20"/>
                <w:szCs w:val="20"/>
              </w:rPr>
              <w:t>BGN'000</w:t>
            </w:r>
          </w:p>
        </w:tc>
        <w:tc>
          <w:tcPr>
            <w:tcW w:w="1011" w:type="pct"/>
            <w:tcBorders>
              <w:top w:val="nil"/>
              <w:left w:val="nil"/>
              <w:bottom w:val="nil"/>
              <w:right w:val="nil"/>
            </w:tcBorders>
            <w:shd w:val="clear" w:color="auto" w:fill="auto"/>
            <w:vAlign w:val="bottom"/>
            <w:hideMark/>
          </w:tcPr>
          <w:p w:rsidR="00397B77" w:rsidRPr="001D3458" w:rsidRDefault="006330BF" w:rsidP="001D3458">
            <w:pPr>
              <w:pStyle w:val="a1"/>
              <w:jc w:val="right"/>
              <w:rPr>
                <w:rFonts w:ascii="Calibri" w:hAnsi="Calibri"/>
                <w:color w:val="auto"/>
                <w:sz w:val="20"/>
                <w:szCs w:val="20"/>
                <w:lang w:eastAsia="en-US"/>
              </w:rPr>
            </w:pPr>
            <w:r w:rsidRPr="001D3458">
              <w:rPr>
                <w:rFonts w:ascii="Calibri" w:hAnsi="Calibri"/>
                <w:color w:val="auto"/>
                <w:sz w:val="20"/>
                <w:szCs w:val="20"/>
              </w:rPr>
              <w:t>BGN'000</w:t>
            </w:r>
          </w:p>
        </w:tc>
      </w:tr>
      <w:tr w:rsidR="00B25F66" w:rsidRPr="001D3458" w:rsidTr="00EE2B7F">
        <w:trPr>
          <w:trHeight w:val="170"/>
          <w:jc w:val="center"/>
        </w:trPr>
        <w:tc>
          <w:tcPr>
            <w:tcW w:w="3187" w:type="pct"/>
            <w:tcBorders>
              <w:top w:val="nil"/>
              <w:left w:val="nil"/>
              <w:bottom w:val="nil"/>
              <w:right w:val="nil"/>
            </w:tcBorders>
            <w:shd w:val="clear" w:color="auto" w:fill="auto"/>
            <w:vAlign w:val="bottom"/>
            <w:hideMark/>
          </w:tcPr>
          <w:p w:rsidR="00B25F6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Гориво и резервни части</w:t>
            </w:r>
          </w:p>
        </w:tc>
        <w:tc>
          <w:tcPr>
            <w:tcW w:w="803" w:type="pct"/>
            <w:tcBorders>
              <w:top w:val="nil"/>
              <w:left w:val="nil"/>
              <w:bottom w:val="nil"/>
              <w:right w:val="nil"/>
            </w:tcBorders>
            <w:shd w:val="clear" w:color="auto" w:fill="auto"/>
            <w:vAlign w:val="bottom"/>
            <w:hideMark/>
          </w:tcPr>
          <w:p w:rsidR="00206134" w:rsidRPr="001D3458" w:rsidRDefault="0099464D">
            <w:pPr>
              <w:spacing w:line="240" w:lineRule="auto"/>
              <w:ind w:firstLine="0"/>
              <w:jc w:val="right"/>
              <w:rPr>
                <w:color w:val="auto"/>
                <w:szCs w:val="20"/>
              </w:rPr>
            </w:pPr>
            <w:r w:rsidRPr="001D3458">
              <w:rPr>
                <w:szCs w:val="20"/>
              </w:rPr>
              <w:t xml:space="preserve">9 </w:t>
            </w:r>
          </w:p>
        </w:tc>
        <w:tc>
          <w:tcPr>
            <w:tcW w:w="1011" w:type="pct"/>
            <w:tcBorders>
              <w:top w:val="nil"/>
              <w:left w:val="nil"/>
              <w:bottom w:val="nil"/>
              <w:right w:val="nil"/>
            </w:tcBorders>
            <w:shd w:val="clear" w:color="auto" w:fill="auto"/>
            <w:vAlign w:val="bottom"/>
            <w:hideMark/>
          </w:tcPr>
          <w:p w:rsidR="00206134" w:rsidRPr="001D3458" w:rsidRDefault="0099464D">
            <w:pPr>
              <w:spacing w:line="240" w:lineRule="auto"/>
              <w:ind w:firstLine="0"/>
              <w:jc w:val="right"/>
              <w:rPr>
                <w:color w:val="auto"/>
                <w:szCs w:val="20"/>
              </w:rPr>
            </w:pPr>
            <w:r w:rsidRPr="001D3458">
              <w:rPr>
                <w:szCs w:val="20"/>
              </w:rPr>
              <w:t>6</w:t>
            </w:r>
          </w:p>
        </w:tc>
      </w:tr>
      <w:tr w:rsidR="00B25F66" w:rsidRPr="001D3458" w:rsidTr="00EE2B7F">
        <w:trPr>
          <w:trHeight w:val="170"/>
          <w:jc w:val="center"/>
        </w:trPr>
        <w:tc>
          <w:tcPr>
            <w:tcW w:w="3187" w:type="pct"/>
            <w:tcBorders>
              <w:top w:val="nil"/>
              <w:left w:val="nil"/>
              <w:bottom w:val="nil"/>
              <w:right w:val="nil"/>
            </w:tcBorders>
            <w:shd w:val="clear" w:color="auto" w:fill="auto"/>
            <w:vAlign w:val="bottom"/>
            <w:hideMark/>
          </w:tcPr>
          <w:p w:rsidR="00B25F6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Офис консумативи и хигиенни материали </w:t>
            </w:r>
          </w:p>
        </w:tc>
        <w:tc>
          <w:tcPr>
            <w:tcW w:w="803" w:type="pct"/>
            <w:tcBorders>
              <w:top w:val="nil"/>
              <w:left w:val="nil"/>
              <w:bottom w:val="nil"/>
              <w:right w:val="nil"/>
            </w:tcBorders>
            <w:shd w:val="clear" w:color="auto" w:fill="auto"/>
            <w:vAlign w:val="bottom"/>
            <w:hideMark/>
          </w:tcPr>
          <w:p w:rsidR="00206134" w:rsidRPr="001D3458" w:rsidRDefault="006E59E0">
            <w:pPr>
              <w:spacing w:line="240" w:lineRule="auto"/>
              <w:ind w:firstLine="0"/>
              <w:jc w:val="right"/>
              <w:rPr>
                <w:color w:val="auto"/>
                <w:szCs w:val="20"/>
              </w:rPr>
            </w:pPr>
            <w:r w:rsidRPr="001D3458">
              <w:rPr>
                <w:szCs w:val="20"/>
              </w:rPr>
              <w:t>23</w:t>
            </w:r>
          </w:p>
        </w:tc>
        <w:tc>
          <w:tcPr>
            <w:tcW w:w="1011" w:type="pct"/>
            <w:tcBorders>
              <w:top w:val="nil"/>
              <w:left w:val="nil"/>
              <w:bottom w:val="nil"/>
              <w:right w:val="nil"/>
            </w:tcBorders>
            <w:shd w:val="clear" w:color="auto" w:fill="auto"/>
            <w:vAlign w:val="bottom"/>
            <w:hideMark/>
          </w:tcPr>
          <w:p w:rsidR="00206134" w:rsidRPr="001D3458" w:rsidRDefault="0099464D">
            <w:pPr>
              <w:spacing w:line="240" w:lineRule="auto"/>
              <w:ind w:firstLine="0"/>
              <w:jc w:val="right"/>
              <w:rPr>
                <w:color w:val="auto"/>
                <w:szCs w:val="20"/>
              </w:rPr>
            </w:pPr>
            <w:r w:rsidRPr="001D3458">
              <w:rPr>
                <w:szCs w:val="20"/>
              </w:rPr>
              <w:t>7</w:t>
            </w:r>
          </w:p>
        </w:tc>
      </w:tr>
      <w:tr w:rsidR="00B25F66" w:rsidRPr="001D3458" w:rsidTr="00EE2B7F">
        <w:trPr>
          <w:trHeight w:val="170"/>
          <w:jc w:val="center"/>
        </w:trPr>
        <w:tc>
          <w:tcPr>
            <w:tcW w:w="3187" w:type="pct"/>
            <w:tcBorders>
              <w:top w:val="nil"/>
              <w:left w:val="nil"/>
              <w:bottom w:val="nil"/>
              <w:right w:val="nil"/>
            </w:tcBorders>
            <w:shd w:val="clear" w:color="auto" w:fill="auto"/>
            <w:vAlign w:val="bottom"/>
            <w:hideMark/>
          </w:tcPr>
          <w:p w:rsidR="00B25F6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Канцеларски материали </w:t>
            </w:r>
          </w:p>
        </w:tc>
        <w:tc>
          <w:tcPr>
            <w:tcW w:w="803" w:type="pct"/>
            <w:tcBorders>
              <w:top w:val="nil"/>
              <w:left w:val="nil"/>
              <w:bottom w:val="nil"/>
              <w:right w:val="nil"/>
            </w:tcBorders>
            <w:shd w:val="clear" w:color="auto" w:fill="auto"/>
            <w:vAlign w:val="bottom"/>
            <w:hideMark/>
          </w:tcPr>
          <w:p w:rsidR="00206134" w:rsidRPr="001D3458" w:rsidRDefault="006E59E0">
            <w:pPr>
              <w:spacing w:line="240" w:lineRule="auto"/>
              <w:ind w:firstLine="0"/>
              <w:jc w:val="right"/>
              <w:rPr>
                <w:color w:val="auto"/>
                <w:szCs w:val="20"/>
              </w:rPr>
            </w:pPr>
            <w:r w:rsidRPr="001D3458">
              <w:rPr>
                <w:szCs w:val="20"/>
              </w:rPr>
              <w:t>7</w:t>
            </w:r>
          </w:p>
        </w:tc>
        <w:tc>
          <w:tcPr>
            <w:tcW w:w="1011" w:type="pct"/>
            <w:tcBorders>
              <w:top w:val="nil"/>
              <w:left w:val="nil"/>
              <w:bottom w:val="nil"/>
              <w:right w:val="nil"/>
            </w:tcBorders>
            <w:shd w:val="clear" w:color="auto" w:fill="auto"/>
            <w:vAlign w:val="bottom"/>
            <w:hideMark/>
          </w:tcPr>
          <w:p w:rsidR="00206134" w:rsidRPr="001D3458" w:rsidRDefault="006330BF">
            <w:pPr>
              <w:spacing w:line="240" w:lineRule="auto"/>
              <w:ind w:firstLine="0"/>
              <w:jc w:val="right"/>
              <w:rPr>
                <w:color w:val="auto"/>
                <w:szCs w:val="20"/>
              </w:rPr>
            </w:pPr>
            <w:r w:rsidRPr="001D3458">
              <w:rPr>
                <w:szCs w:val="20"/>
              </w:rPr>
              <w:t xml:space="preserve">1 </w:t>
            </w:r>
          </w:p>
        </w:tc>
      </w:tr>
      <w:tr w:rsidR="00B25F66" w:rsidRPr="001D3458" w:rsidTr="00EE2B7F">
        <w:trPr>
          <w:trHeight w:val="170"/>
          <w:jc w:val="center"/>
        </w:trPr>
        <w:tc>
          <w:tcPr>
            <w:tcW w:w="3187" w:type="pct"/>
            <w:tcBorders>
              <w:top w:val="nil"/>
              <w:left w:val="nil"/>
              <w:bottom w:val="nil"/>
              <w:right w:val="nil"/>
            </w:tcBorders>
            <w:shd w:val="clear" w:color="auto" w:fill="auto"/>
            <w:vAlign w:val="bottom"/>
            <w:hideMark/>
          </w:tcPr>
          <w:p w:rsidR="00B25F66"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Общо</w:t>
            </w:r>
          </w:p>
        </w:tc>
        <w:tc>
          <w:tcPr>
            <w:tcW w:w="803" w:type="pct"/>
            <w:tcBorders>
              <w:top w:val="single" w:sz="4" w:space="0" w:color="auto"/>
              <w:left w:val="nil"/>
              <w:bottom w:val="double" w:sz="6" w:space="0" w:color="auto"/>
              <w:right w:val="nil"/>
            </w:tcBorders>
            <w:shd w:val="clear" w:color="auto" w:fill="auto"/>
            <w:vAlign w:val="bottom"/>
            <w:hideMark/>
          </w:tcPr>
          <w:p w:rsidR="00206134" w:rsidRPr="001D3458" w:rsidRDefault="006E59E0">
            <w:pPr>
              <w:spacing w:line="240" w:lineRule="auto"/>
              <w:ind w:firstLine="0"/>
              <w:jc w:val="right"/>
              <w:rPr>
                <w:b/>
                <w:bCs/>
                <w:color w:val="auto"/>
                <w:szCs w:val="20"/>
              </w:rPr>
            </w:pPr>
            <w:r w:rsidRPr="001D3458">
              <w:rPr>
                <w:b/>
                <w:bCs/>
                <w:szCs w:val="20"/>
              </w:rPr>
              <w:t>39</w:t>
            </w:r>
          </w:p>
        </w:tc>
        <w:tc>
          <w:tcPr>
            <w:tcW w:w="1011" w:type="pct"/>
            <w:tcBorders>
              <w:top w:val="single" w:sz="4" w:space="0" w:color="auto"/>
              <w:left w:val="nil"/>
              <w:bottom w:val="double" w:sz="6" w:space="0" w:color="auto"/>
              <w:right w:val="nil"/>
            </w:tcBorders>
            <w:shd w:val="clear" w:color="auto" w:fill="auto"/>
            <w:vAlign w:val="bottom"/>
            <w:hideMark/>
          </w:tcPr>
          <w:p w:rsidR="00206134" w:rsidRPr="001D3458" w:rsidRDefault="0099464D">
            <w:pPr>
              <w:spacing w:line="240" w:lineRule="auto"/>
              <w:ind w:firstLine="0"/>
              <w:jc w:val="right"/>
              <w:rPr>
                <w:b/>
                <w:bCs/>
                <w:color w:val="auto"/>
                <w:szCs w:val="20"/>
              </w:rPr>
            </w:pPr>
            <w:r w:rsidRPr="001D3458">
              <w:rPr>
                <w:b/>
                <w:bCs/>
                <w:szCs w:val="20"/>
              </w:rPr>
              <w:t>14</w:t>
            </w:r>
          </w:p>
        </w:tc>
      </w:tr>
    </w:tbl>
    <w:p w:rsidR="006330BF" w:rsidRPr="001D3458" w:rsidRDefault="006330BF" w:rsidP="00962850">
      <w:pPr>
        <w:pStyle w:val="Mainnumbers"/>
      </w:pPr>
      <w:bookmarkStart w:id="35" w:name="_Toc231025543"/>
      <w:bookmarkStart w:id="36" w:name="_Toc531104527"/>
      <w:r w:rsidRPr="001D3458">
        <w:t>РАЗХОДИ ЗА ВЪНШНИ УСЛУГИ</w:t>
      </w:r>
      <w:bookmarkEnd w:id="35"/>
      <w:bookmarkEnd w:id="36"/>
    </w:p>
    <w:tbl>
      <w:tblPr>
        <w:tblW w:w="5005" w:type="pct"/>
        <w:jc w:val="center"/>
        <w:tblLook w:val="04A0" w:firstRow="1" w:lastRow="0" w:firstColumn="1" w:lastColumn="0" w:noHBand="0" w:noVBand="1"/>
      </w:tblPr>
      <w:tblGrid>
        <w:gridCol w:w="5169"/>
        <w:gridCol w:w="1859"/>
        <w:gridCol w:w="1911"/>
      </w:tblGrid>
      <w:tr w:rsidR="004A0849" w:rsidRPr="001D3458" w:rsidTr="00D45796">
        <w:trPr>
          <w:trHeight w:val="170"/>
          <w:jc w:val="center"/>
        </w:trPr>
        <w:tc>
          <w:tcPr>
            <w:tcW w:w="2891" w:type="pct"/>
            <w:tcBorders>
              <w:top w:val="nil"/>
              <w:left w:val="nil"/>
              <w:bottom w:val="nil"/>
              <w:right w:val="nil"/>
            </w:tcBorders>
            <w:shd w:val="clear" w:color="auto" w:fill="auto"/>
            <w:noWrap/>
            <w:vAlign w:val="bottom"/>
            <w:hideMark/>
          </w:tcPr>
          <w:p w:rsidR="004A0849" w:rsidRPr="001D3458" w:rsidRDefault="006330BF" w:rsidP="009B454D">
            <w:pPr>
              <w:pStyle w:val="a1"/>
              <w:widowControl w:val="0"/>
              <w:jc w:val="both"/>
              <w:rPr>
                <w:rFonts w:ascii="Calibri" w:hAnsi="Calibri"/>
                <w:b w:val="0"/>
                <w:color w:val="auto"/>
                <w:sz w:val="20"/>
                <w:szCs w:val="20"/>
              </w:rPr>
            </w:pPr>
            <w:r w:rsidRPr="001D3458">
              <w:rPr>
                <w:rFonts w:ascii="Calibri" w:hAnsi="Calibri"/>
                <w:b w:val="0"/>
                <w:color w:val="auto"/>
                <w:sz w:val="20"/>
                <w:szCs w:val="20"/>
              </w:rPr>
              <w:t>Разходите за външни услуги включват:</w:t>
            </w:r>
          </w:p>
        </w:tc>
        <w:tc>
          <w:tcPr>
            <w:tcW w:w="1040" w:type="pct"/>
            <w:tcBorders>
              <w:top w:val="nil"/>
              <w:left w:val="nil"/>
              <w:bottom w:val="nil"/>
              <w:right w:val="nil"/>
            </w:tcBorders>
            <w:shd w:val="clear" w:color="auto" w:fill="auto"/>
            <w:vAlign w:val="bottom"/>
            <w:hideMark/>
          </w:tcPr>
          <w:p w:rsidR="00397B77" w:rsidRPr="001D3458" w:rsidRDefault="006330BF" w:rsidP="001D3458">
            <w:pPr>
              <w:pStyle w:val="a1"/>
              <w:jc w:val="right"/>
              <w:rPr>
                <w:rFonts w:ascii="Calibri" w:hAnsi="Calibri"/>
                <w:color w:val="auto"/>
                <w:sz w:val="20"/>
                <w:szCs w:val="20"/>
                <w:lang w:eastAsia="en-US"/>
              </w:rPr>
            </w:pPr>
            <w:r w:rsidRPr="001D3458">
              <w:rPr>
                <w:rFonts w:ascii="Calibri" w:hAnsi="Calibri"/>
                <w:color w:val="auto"/>
                <w:sz w:val="20"/>
                <w:szCs w:val="20"/>
              </w:rPr>
              <w:t>30.0</w:t>
            </w:r>
            <w:r w:rsidR="0099464D" w:rsidRPr="001D3458">
              <w:rPr>
                <w:rFonts w:ascii="Calibri" w:hAnsi="Calibri"/>
                <w:color w:val="auto"/>
                <w:sz w:val="20"/>
                <w:szCs w:val="20"/>
              </w:rPr>
              <w:t>9</w:t>
            </w:r>
            <w:r w:rsidRPr="001D3458">
              <w:rPr>
                <w:rFonts w:ascii="Calibri" w:hAnsi="Calibri"/>
                <w:color w:val="auto"/>
                <w:sz w:val="20"/>
                <w:szCs w:val="20"/>
              </w:rPr>
              <w:t>.2018</w:t>
            </w:r>
          </w:p>
        </w:tc>
        <w:tc>
          <w:tcPr>
            <w:tcW w:w="1069" w:type="pct"/>
            <w:tcBorders>
              <w:top w:val="nil"/>
              <w:left w:val="nil"/>
              <w:bottom w:val="nil"/>
              <w:right w:val="nil"/>
            </w:tcBorders>
            <w:shd w:val="clear" w:color="auto" w:fill="auto"/>
            <w:vAlign w:val="bottom"/>
            <w:hideMark/>
          </w:tcPr>
          <w:p w:rsidR="00397B77" w:rsidRPr="001D3458" w:rsidRDefault="006330BF" w:rsidP="001D3458">
            <w:pPr>
              <w:pStyle w:val="a1"/>
              <w:jc w:val="right"/>
              <w:rPr>
                <w:rFonts w:ascii="Calibri" w:hAnsi="Calibri"/>
                <w:color w:val="auto"/>
                <w:sz w:val="20"/>
                <w:szCs w:val="20"/>
                <w:lang w:eastAsia="en-US"/>
              </w:rPr>
            </w:pPr>
            <w:r w:rsidRPr="001D3458">
              <w:rPr>
                <w:rFonts w:ascii="Calibri" w:hAnsi="Calibri"/>
                <w:color w:val="auto"/>
                <w:sz w:val="20"/>
                <w:szCs w:val="20"/>
              </w:rPr>
              <w:t>30.0</w:t>
            </w:r>
            <w:r w:rsidR="0099464D" w:rsidRPr="001D3458">
              <w:rPr>
                <w:rFonts w:ascii="Calibri" w:hAnsi="Calibri"/>
                <w:color w:val="auto"/>
                <w:sz w:val="20"/>
                <w:szCs w:val="20"/>
              </w:rPr>
              <w:t>9</w:t>
            </w:r>
            <w:r w:rsidRPr="001D3458">
              <w:rPr>
                <w:rFonts w:ascii="Calibri" w:hAnsi="Calibri"/>
                <w:color w:val="auto"/>
                <w:sz w:val="20"/>
                <w:szCs w:val="20"/>
              </w:rPr>
              <w:t>.2017</w:t>
            </w:r>
          </w:p>
        </w:tc>
      </w:tr>
      <w:tr w:rsidR="00392E30" w:rsidRPr="001D3458" w:rsidTr="00D45796">
        <w:trPr>
          <w:trHeight w:val="170"/>
          <w:jc w:val="center"/>
        </w:trPr>
        <w:tc>
          <w:tcPr>
            <w:tcW w:w="2891" w:type="pct"/>
            <w:tcBorders>
              <w:top w:val="nil"/>
              <w:left w:val="nil"/>
              <w:bottom w:val="nil"/>
              <w:right w:val="nil"/>
            </w:tcBorders>
            <w:shd w:val="clear" w:color="auto" w:fill="auto"/>
            <w:noWrap/>
            <w:vAlign w:val="bottom"/>
            <w:hideMark/>
          </w:tcPr>
          <w:p w:rsidR="004A0849" w:rsidRPr="001D3458" w:rsidRDefault="004A0849" w:rsidP="009B454D">
            <w:pPr>
              <w:pStyle w:val="a1"/>
              <w:widowControl w:val="0"/>
              <w:rPr>
                <w:rFonts w:ascii="Calibri" w:hAnsi="Calibri"/>
                <w:color w:val="auto"/>
                <w:sz w:val="20"/>
                <w:szCs w:val="20"/>
              </w:rPr>
            </w:pPr>
          </w:p>
        </w:tc>
        <w:tc>
          <w:tcPr>
            <w:tcW w:w="1040" w:type="pct"/>
            <w:tcBorders>
              <w:top w:val="nil"/>
              <w:left w:val="nil"/>
              <w:bottom w:val="nil"/>
              <w:right w:val="nil"/>
            </w:tcBorders>
            <w:shd w:val="clear" w:color="auto" w:fill="auto"/>
            <w:vAlign w:val="bottom"/>
            <w:hideMark/>
          </w:tcPr>
          <w:p w:rsidR="00397B77" w:rsidRPr="001D3458" w:rsidRDefault="006330BF" w:rsidP="001D3458">
            <w:pPr>
              <w:pStyle w:val="a1"/>
              <w:jc w:val="right"/>
              <w:rPr>
                <w:rFonts w:ascii="Calibri" w:hAnsi="Calibri"/>
                <w:color w:val="auto"/>
                <w:sz w:val="20"/>
                <w:szCs w:val="20"/>
                <w:lang w:eastAsia="en-US"/>
              </w:rPr>
            </w:pPr>
            <w:r w:rsidRPr="001D3458">
              <w:rPr>
                <w:rFonts w:ascii="Calibri" w:hAnsi="Calibri"/>
                <w:color w:val="auto"/>
                <w:sz w:val="20"/>
                <w:szCs w:val="20"/>
              </w:rPr>
              <w:t>BGN'000</w:t>
            </w:r>
          </w:p>
        </w:tc>
        <w:tc>
          <w:tcPr>
            <w:tcW w:w="1069" w:type="pct"/>
            <w:tcBorders>
              <w:top w:val="nil"/>
              <w:left w:val="nil"/>
              <w:bottom w:val="nil"/>
              <w:right w:val="nil"/>
            </w:tcBorders>
            <w:shd w:val="clear" w:color="auto" w:fill="auto"/>
            <w:vAlign w:val="bottom"/>
            <w:hideMark/>
          </w:tcPr>
          <w:p w:rsidR="00397B77" w:rsidRPr="001D3458" w:rsidRDefault="006330BF" w:rsidP="001D3458">
            <w:pPr>
              <w:pStyle w:val="a1"/>
              <w:jc w:val="right"/>
              <w:rPr>
                <w:rFonts w:ascii="Calibri" w:hAnsi="Calibri"/>
                <w:color w:val="auto"/>
                <w:sz w:val="20"/>
                <w:szCs w:val="20"/>
                <w:lang w:eastAsia="en-US"/>
              </w:rPr>
            </w:pPr>
            <w:r w:rsidRPr="001D3458">
              <w:rPr>
                <w:rFonts w:ascii="Calibri" w:hAnsi="Calibri"/>
                <w:color w:val="auto"/>
                <w:sz w:val="20"/>
                <w:szCs w:val="20"/>
              </w:rPr>
              <w:t>BGN'000</w:t>
            </w:r>
          </w:p>
        </w:tc>
      </w:tr>
      <w:tr w:rsidR="00D45796" w:rsidRPr="001D3458" w:rsidTr="00D45796">
        <w:trPr>
          <w:trHeight w:val="170"/>
          <w:jc w:val="center"/>
        </w:trPr>
        <w:tc>
          <w:tcPr>
            <w:tcW w:w="2891" w:type="pct"/>
            <w:tcBorders>
              <w:top w:val="nil"/>
              <w:left w:val="nil"/>
              <w:bottom w:val="nil"/>
              <w:right w:val="nil"/>
            </w:tcBorders>
            <w:shd w:val="clear" w:color="auto" w:fill="auto"/>
            <w:vAlign w:val="bottom"/>
            <w:hideMark/>
          </w:tcPr>
          <w:p w:rsidR="00D4579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Лицензионни такси</w:t>
            </w:r>
          </w:p>
        </w:tc>
        <w:tc>
          <w:tcPr>
            <w:tcW w:w="1040" w:type="pct"/>
            <w:tcBorders>
              <w:top w:val="nil"/>
              <w:left w:val="nil"/>
              <w:bottom w:val="nil"/>
              <w:right w:val="nil"/>
            </w:tcBorders>
            <w:shd w:val="clear" w:color="auto" w:fill="auto"/>
            <w:vAlign w:val="bottom"/>
            <w:hideMark/>
          </w:tcPr>
          <w:p w:rsidR="00206134" w:rsidRPr="001D3458" w:rsidRDefault="00B14252">
            <w:pPr>
              <w:spacing w:line="240" w:lineRule="auto"/>
              <w:ind w:firstLine="0"/>
              <w:jc w:val="right"/>
              <w:rPr>
                <w:color w:val="auto"/>
                <w:szCs w:val="20"/>
              </w:rPr>
            </w:pPr>
            <w:r w:rsidRPr="001D3458">
              <w:rPr>
                <w:szCs w:val="20"/>
              </w:rPr>
              <w:t xml:space="preserve">717 </w:t>
            </w:r>
          </w:p>
        </w:tc>
        <w:tc>
          <w:tcPr>
            <w:tcW w:w="1069" w:type="pct"/>
            <w:tcBorders>
              <w:top w:val="nil"/>
              <w:left w:val="nil"/>
              <w:bottom w:val="nil"/>
              <w:right w:val="nil"/>
            </w:tcBorders>
            <w:shd w:val="clear" w:color="auto" w:fill="auto"/>
            <w:vAlign w:val="bottom"/>
            <w:hideMark/>
          </w:tcPr>
          <w:p w:rsidR="00206134" w:rsidRPr="001D3458" w:rsidRDefault="00B14252">
            <w:pPr>
              <w:spacing w:line="240" w:lineRule="auto"/>
              <w:ind w:firstLine="0"/>
              <w:jc w:val="right"/>
              <w:rPr>
                <w:color w:val="auto"/>
                <w:szCs w:val="20"/>
              </w:rPr>
            </w:pPr>
            <w:r w:rsidRPr="001D3458">
              <w:rPr>
                <w:szCs w:val="20"/>
              </w:rPr>
              <w:t xml:space="preserve">319 </w:t>
            </w:r>
          </w:p>
        </w:tc>
      </w:tr>
      <w:tr w:rsidR="00D45796" w:rsidRPr="001D3458" w:rsidTr="00D45796">
        <w:trPr>
          <w:trHeight w:val="170"/>
          <w:jc w:val="center"/>
        </w:trPr>
        <w:tc>
          <w:tcPr>
            <w:tcW w:w="2891" w:type="pct"/>
            <w:tcBorders>
              <w:top w:val="nil"/>
              <w:left w:val="nil"/>
              <w:bottom w:val="nil"/>
              <w:right w:val="nil"/>
            </w:tcBorders>
            <w:shd w:val="clear" w:color="auto" w:fill="auto"/>
            <w:vAlign w:val="bottom"/>
            <w:hideMark/>
          </w:tcPr>
          <w:p w:rsidR="00D4579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Консултантски и други услуги</w:t>
            </w:r>
          </w:p>
        </w:tc>
        <w:tc>
          <w:tcPr>
            <w:tcW w:w="1040" w:type="pct"/>
            <w:tcBorders>
              <w:top w:val="nil"/>
              <w:left w:val="nil"/>
              <w:bottom w:val="nil"/>
              <w:right w:val="nil"/>
            </w:tcBorders>
            <w:shd w:val="clear" w:color="auto" w:fill="auto"/>
            <w:vAlign w:val="bottom"/>
            <w:hideMark/>
          </w:tcPr>
          <w:p w:rsidR="00206134" w:rsidRPr="001D3458" w:rsidRDefault="00B14252">
            <w:pPr>
              <w:spacing w:line="240" w:lineRule="auto"/>
              <w:ind w:firstLine="0"/>
              <w:jc w:val="right"/>
              <w:rPr>
                <w:color w:val="auto"/>
                <w:szCs w:val="20"/>
              </w:rPr>
            </w:pPr>
            <w:r w:rsidRPr="001D3458">
              <w:rPr>
                <w:szCs w:val="20"/>
              </w:rPr>
              <w:t xml:space="preserve">277 </w:t>
            </w:r>
          </w:p>
        </w:tc>
        <w:tc>
          <w:tcPr>
            <w:tcW w:w="1069" w:type="pct"/>
            <w:tcBorders>
              <w:top w:val="nil"/>
              <w:left w:val="nil"/>
              <w:bottom w:val="nil"/>
              <w:right w:val="nil"/>
            </w:tcBorders>
            <w:shd w:val="clear" w:color="auto" w:fill="auto"/>
            <w:vAlign w:val="bottom"/>
            <w:hideMark/>
          </w:tcPr>
          <w:p w:rsidR="00206134" w:rsidRPr="001D3458" w:rsidRDefault="00B14252">
            <w:pPr>
              <w:spacing w:line="240" w:lineRule="auto"/>
              <w:ind w:firstLine="0"/>
              <w:jc w:val="right"/>
              <w:rPr>
                <w:color w:val="auto"/>
                <w:szCs w:val="20"/>
              </w:rPr>
            </w:pPr>
            <w:r w:rsidRPr="001D3458">
              <w:rPr>
                <w:szCs w:val="20"/>
              </w:rPr>
              <w:t>205</w:t>
            </w:r>
          </w:p>
        </w:tc>
      </w:tr>
      <w:tr w:rsidR="00D45796" w:rsidRPr="001D3458" w:rsidTr="00D45796">
        <w:trPr>
          <w:trHeight w:val="170"/>
          <w:jc w:val="center"/>
        </w:trPr>
        <w:tc>
          <w:tcPr>
            <w:tcW w:w="2891" w:type="pct"/>
            <w:tcBorders>
              <w:top w:val="nil"/>
              <w:left w:val="nil"/>
              <w:bottom w:val="nil"/>
              <w:right w:val="nil"/>
            </w:tcBorders>
            <w:shd w:val="clear" w:color="auto" w:fill="auto"/>
            <w:vAlign w:val="bottom"/>
            <w:hideMark/>
          </w:tcPr>
          <w:p w:rsidR="00D4579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Поддръжка на офис</w:t>
            </w:r>
          </w:p>
        </w:tc>
        <w:tc>
          <w:tcPr>
            <w:tcW w:w="1040" w:type="pct"/>
            <w:tcBorders>
              <w:top w:val="nil"/>
              <w:left w:val="nil"/>
              <w:bottom w:val="nil"/>
              <w:right w:val="nil"/>
            </w:tcBorders>
            <w:shd w:val="clear" w:color="auto" w:fill="auto"/>
            <w:vAlign w:val="bottom"/>
            <w:hideMark/>
          </w:tcPr>
          <w:p w:rsidR="00397B77" w:rsidRPr="001D3458" w:rsidRDefault="00F2469D">
            <w:pPr>
              <w:spacing w:line="240" w:lineRule="auto"/>
              <w:ind w:firstLine="0"/>
              <w:jc w:val="right"/>
              <w:rPr>
                <w:color w:val="auto"/>
                <w:szCs w:val="20"/>
              </w:rPr>
            </w:pPr>
            <w:r w:rsidRPr="001D3458">
              <w:rPr>
                <w:szCs w:val="20"/>
              </w:rPr>
              <w:t>1</w:t>
            </w:r>
            <w:r w:rsidR="00DE58BD" w:rsidRPr="001D3458">
              <w:rPr>
                <w:szCs w:val="20"/>
              </w:rPr>
              <w:t>03</w:t>
            </w:r>
            <w:r w:rsidR="00B14252" w:rsidRPr="001D3458">
              <w:rPr>
                <w:szCs w:val="20"/>
              </w:rPr>
              <w:t xml:space="preserve"> </w:t>
            </w:r>
          </w:p>
        </w:tc>
        <w:tc>
          <w:tcPr>
            <w:tcW w:w="1069" w:type="pct"/>
            <w:tcBorders>
              <w:top w:val="nil"/>
              <w:left w:val="nil"/>
              <w:bottom w:val="nil"/>
              <w:right w:val="nil"/>
            </w:tcBorders>
            <w:shd w:val="clear" w:color="auto" w:fill="auto"/>
            <w:vAlign w:val="bottom"/>
            <w:hideMark/>
          </w:tcPr>
          <w:p w:rsidR="00206134" w:rsidRPr="001D3458" w:rsidRDefault="00B14252">
            <w:pPr>
              <w:spacing w:line="240" w:lineRule="auto"/>
              <w:ind w:firstLine="0"/>
              <w:jc w:val="right"/>
              <w:rPr>
                <w:color w:val="auto"/>
                <w:szCs w:val="20"/>
              </w:rPr>
            </w:pPr>
            <w:r w:rsidRPr="001D3458">
              <w:rPr>
                <w:szCs w:val="20"/>
              </w:rPr>
              <w:t xml:space="preserve">63 </w:t>
            </w:r>
          </w:p>
        </w:tc>
      </w:tr>
      <w:tr w:rsidR="00D45796" w:rsidRPr="001D3458" w:rsidTr="00D45796">
        <w:trPr>
          <w:trHeight w:val="170"/>
          <w:jc w:val="center"/>
        </w:trPr>
        <w:tc>
          <w:tcPr>
            <w:tcW w:w="2891" w:type="pct"/>
            <w:tcBorders>
              <w:top w:val="nil"/>
              <w:left w:val="nil"/>
              <w:bottom w:val="nil"/>
              <w:right w:val="nil"/>
            </w:tcBorders>
            <w:shd w:val="clear" w:color="auto" w:fill="auto"/>
            <w:vAlign w:val="bottom"/>
            <w:hideMark/>
          </w:tcPr>
          <w:p w:rsidR="00D4579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Такси за членство </w:t>
            </w:r>
          </w:p>
        </w:tc>
        <w:tc>
          <w:tcPr>
            <w:tcW w:w="1040" w:type="pct"/>
            <w:tcBorders>
              <w:top w:val="nil"/>
              <w:left w:val="nil"/>
              <w:bottom w:val="nil"/>
              <w:right w:val="nil"/>
            </w:tcBorders>
            <w:shd w:val="clear" w:color="auto" w:fill="auto"/>
            <w:vAlign w:val="bottom"/>
            <w:hideMark/>
          </w:tcPr>
          <w:p w:rsidR="00206134" w:rsidRPr="001D3458" w:rsidRDefault="006330BF">
            <w:pPr>
              <w:spacing w:line="240" w:lineRule="auto"/>
              <w:ind w:firstLine="0"/>
              <w:jc w:val="right"/>
              <w:rPr>
                <w:color w:val="auto"/>
                <w:szCs w:val="20"/>
              </w:rPr>
            </w:pPr>
            <w:r w:rsidRPr="001D3458">
              <w:rPr>
                <w:szCs w:val="20"/>
              </w:rPr>
              <w:t xml:space="preserve">3 </w:t>
            </w:r>
          </w:p>
        </w:tc>
        <w:tc>
          <w:tcPr>
            <w:tcW w:w="1069" w:type="pct"/>
            <w:tcBorders>
              <w:top w:val="nil"/>
              <w:left w:val="nil"/>
              <w:bottom w:val="nil"/>
              <w:right w:val="nil"/>
            </w:tcBorders>
            <w:shd w:val="clear" w:color="auto" w:fill="auto"/>
            <w:vAlign w:val="bottom"/>
            <w:hideMark/>
          </w:tcPr>
          <w:p w:rsidR="00206134" w:rsidRPr="001D3458" w:rsidRDefault="00B14252">
            <w:pPr>
              <w:spacing w:line="240" w:lineRule="auto"/>
              <w:ind w:firstLine="0"/>
              <w:jc w:val="right"/>
              <w:rPr>
                <w:color w:val="auto"/>
                <w:szCs w:val="20"/>
              </w:rPr>
            </w:pPr>
            <w:r w:rsidRPr="001D3458">
              <w:rPr>
                <w:szCs w:val="20"/>
              </w:rPr>
              <w:t xml:space="preserve">17 </w:t>
            </w:r>
          </w:p>
        </w:tc>
      </w:tr>
      <w:tr w:rsidR="00D45796" w:rsidRPr="001D3458" w:rsidTr="00D45796">
        <w:trPr>
          <w:trHeight w:val="170"/>
          <w:jc w:val="center"/>
        </w:trPr>
        <w:tc>
          <w:tcPr>
            <w:tcW w:w="2891" w:type="pct"/>
            <w:tcBorders>
              <w:top w:val="nil"/>
              <w:left w:val="nil"/>
              <w:bottom w:val="nil"/>
              <w:right w:val="nil"/>
            </w:tcBorders>
            <w:shd w:val="clear" w:color="auto" w:fill="auto"/>
            <w:vAlign w:val="bottom"/>
            <w:hideMark/>
          </w:tcPr>
          <w:p w:rsidR="00D4579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Комуникации</w:t>
            </w:r>
          </w:p>
        </w:tc>
        <w:tc>
          <w:tcPr>
            <w:tcW w:w="1040" w:type="pct"/>
            <w:tcBorders>
              <w:top w:val="nil"/>
              <w:left w:val="nil"/>
              <w:bottom w:val="nil"/>
              <w:right w:val="nil"/>
            </w:tcBorders>
            <w:shd w:val="clear" w:color="auto" w:fill="auto"/>
            <w:vAlign w:val="bottom"/>
            <w:hideMark/>
          </w:tcPr>
          <w:p w:rsidR="00206134" w:rsidRPr="001D3458" w:rsidRDefault="00B14252">
            <w:pPr>
              <w:spacing w:line="240" w:lineRule="auto"/>
              <w:ind w:firstLine="0"/>
              <w:jc w:val="right"/>
              <w:rPr>
                <w:color w:val="auto"/>
                <w:szCs w:val="20"/>
              </w:rPr>
            </w:pPr>
            <w:r w:rsidRPr="001D3458">
              <w:rPr>
                <w:szCs w:val="20"/>
              </w:rPr>
              <w:t>32</w:t>
            </w:r>
          </w:p>
        </w:tc>
        <w:tc>
          <w:tcPr>
            <w:tcW w:w="1069" w:type="pct"/>
            <w:tcBorders>
              <w:top w:val="nil"/>
              <w:left w:val="nil"/>
              <w:bottom w:val="nil"/>
              <w:right w:val="nil"/>
            </w:tcBorders>
            <w:shd w:val="clear" w:color="auto" w:fill="auto"/>
            <w:vAlign w:val="bottom"/>
            <w:hideMark/>
          </w:tcPr>
          <w:p w:rsidR="00206134" w:rsidRPr="001D3458" w:rsidRDefault="00B14252">
            <w:pPr>
              <w:spacing w:line="240" w:lineRule="auto"/>
              <w:ind w:firstLine="0"/>
              <w:jc w:val="right"/>
              <w:rPr>
                <w:color w:val="auto"/>
                <w:szCs w:val="20"/>
              </w:rPr>
            </w:pPr>
            <w:r w:rsidRPr="001D3458">
              <w:rPr>
                <w:szCs w:val="20"/>
              </w:rPr>
              <w:t xml:space="preserve">28 </w:t>
            </w:r>
          </w:p>
        </w:tc>
      </w:tr>
      <w:tr w:rsidR="00D45796" w:rsidRPr="001D3458" w:rsidTr="00D45796">
        <w:trPr>
          <w:trHeight w:val="170"/>
          <w:jc w:val="center"/>
        </w:trPr>
        <w:tc>
          <w:tcPr>
            <w:tcW w:w="2891" w:type="pct"/>
            <w:tcBorders>
              <w:top w:val="nil"/>
              <w:left w:val="nil"/>
              <w:bottom w:val="nil"/>
              <w:right w:val="nil"/>
            </w:tcBorders>
            <w:shd w:val="clear" w:color="auto" w:fill="auto"/>
            <w:vAlign w:val="bottom"/>
            <w:hideMark/>
          </w:tcPr>
          <w:p w:rsidR="00D4579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Данъци и такси </w:t>
            </w:r>
          </w:p>
        </w:tc>
        <w:tc>
          <w:tcPr>
            <w:tcW w:w="1040" w:type="pct"/>
            <w:tcBorders>
              <w:top w:val="nil"/>
              <w:left w:val="nil"/>
              <w:bottom w:val="nil"/>
              <w:right w:val="nil"/>
            </w:tcBorders>
            <w:shd w:val="clear" w:color="auto" w:fill="auto"/>
            <w:vAlign w:val="bottom"/>
            <w:hideMark/>
          </w:tcPr>
          <w:p w:rsidR="00206134" w:rsidRPr="001D3458" w:rsidRDefault="00B14252">
            <w:pPr>
              <w:spacing w:line="240" w:lineRule="auto"/>
              <w:ind w:firstLine="0"/>
              <w:jc w:val="right"/>
              <w:rPr>
                <w:color w:val="auto"/>
                <w:szCs w:val="20"/>
              </w:rPr>
            </w:pPr>
            <w:r w:rsidRPr="001D3458">
              <w:rPr>
                <w:szCs w:val="20"/>
              </w:rPr>
              <w:t xml:space="preserve">10 </w:t>
            </w:r>
          </w:p>
        </w:tc>
        <w:tc>
          <w:tcPr>
            <w:tcW w:w="1069" w:type="pct"/>
            <w:tcBorders>
              <w:top w:val="nil"/>
              <w:left w:val="nil"/>
              <w:bottom w:val="nil"/>
              <w:right w:val="nil"/>
            </w:tcBorders>
            <w:shd w:val="clear" w:color="auto" w:fill="auto"/>
            <w:vAlign w:val="bottom"/>
            <w:hideMark/>
          </w:tcPr>
          <w:p w:rsidR="00206134" w:rsidRPr="001D3458" w:rsidRDefault="00B14252">
            <w:pPr>
              <w:spacing w:line="240" w:lineRule="auto"/>
              <w:ind w:firstLine="0"/>
              <w:jc w:val="right"/>
              <w:rPr>
                <w:color w:val="auto"/>
                <w:szCs w:val="20"/>
              </w:rPr>
            </w:pPr>
            <w:r w:rsidRPr="001D3458">
              <w:rPr>
                <w:szCs w:val="20"/>
              </w:rPr>
              <w:t xml:space="preserve">9 </w:t>
            </w:r>
          </w:p>
        </w:tc>
      </w:tr>
      <w:tr w:rsidR="00D45796" w:rsidRPr="001D3458" w:rsidTr="00D45796">
        <w:trPr>
          <w:trHeight w:val="170"/>
          <w:jc w:val="center"/>
        </w:trPr>
        <w:tc>
          <w:tcPr>
            <w:tcW w:w="2891" w:type="pct"/>
            <w:tcBorders>
              <w:top w:val="nil"/>
              <w:left w:val="nil"/>
              <w:bottom w:val="nil"/>
              <w:right w:val="nil"/>
            </w:tcBorders>
            <w:shd w:val="clear" w:color="auto" w:fill="auto"/>
            <w:vAlign w:val="bottom"/>
            <w:hideMark/>
          </w:tcPr>
          <w:p w:rsidR="00D4579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Застраховки</w:t>
            </w:r>
          </w:p>
        </w:tc>
        <w:tc>
          <w:tcPr>
            <w:tcW w:w="1040" w:type="pct"/>
            <w:tcBorders>
              <w:top w:val="nil"/>
              <w:left w:val="nil"/>
              <w:bottom w:val="nil"/>
              <w:right w:val="nil"/>
            </w:tcBorders>
            <w:shd w:val="clear" w:color="auto" w:fill="auto"/>
            <w:vAlign w:val="bottom"/>
            <w:hideMark/>
          </w:tcPr>
          <w:p w:rsidR="00206134" w:rsidRPr="001D3458" w:rsidRDefault="00B14252">
            <w:pPr>
              <w:spacing w:line="240" w:lineRule="auto"/>
              <w:ind w:firstLine="0"/>
              <w:jc w:val="right"/>
              <w:rPr>
                <w:color w:val="auto"/>
                <w:szCs w:val="20"/>
              </w:rPr>
            </w:pPr>
            <w:r w:rsidRPr="001D3458">
              <w:rPr>
                <w:szCs w:val="20"/>
              </w:rPr>
              <w:t>19</w:t>
            </w:r>
          </w:p>
        </w:tc>
        <w:tc>
          <w:tcPr>
            <w:tcW w:w="1069" w:type="pct"/>
            <w:tcBorders>
              <w:top w:val="nil"/>
              <w:left w:val="nil"/>
              <w:bottom w:val="nil"/>
              <w:right w:val="nil"/>
            </w:tcBorders>
            <w:shd w:val="clear" w:color="auto" w:fill="auto"/>
            <w:vAlign w:val="bottom"/>
            <w:hideMark/>
          </w:tcPr>
          <w:p w:rsidR="00206134" w:rsidRPr="001D3458" w:rsidRDefault="00B14252">
            <w:pPr>
              <w:spacing w:line="240" w:lineRule="auto"/>
              <w:ind w:firstLine="0"/>
              <w:jc w:val="right"/>
              <w:rPr>
                <w:color w:val="auto"/>
                <w:szCs w:val="20"/>
              </w:rPr>
            </w:pPr>
            <w:r w:rsidRPr="001D3458">
              <w:rPr>
                <w:szCs w:val="20"/>
              </w:rPr>
              <w:t xml:space="preserve">8 </w:t>
            </w:r>
          </w:p>
        </w:tc>
      </w:tr>
      <w:tr w:rsidR="00D45796" w:rsidRPr="001D3458" w:rsidTr="00D45796">
        <w:trPr>
          <w:trHeight w:val="170"/>
          <w:jc w:val="center"/>
        </w:trPr>
        <w:tc>
          <w:tcPr>
            <w:tcW w:w="2891" w:type="pct"/>
            <w:tcBorders>
              <w:top w:val="nil"/>
              <w:left w:val="nil"/>
              <w:bottom w:val="nil"/>
              <w:right w:val="nil"/>
            </w:tcBorders>
            <w:shd w:val="clear" w:color="auto" w:fill="auto"/>
            <w:vAlign w:val="bottom"/>
            <w:hideMark/>
          </w:tcPr>
          <w:p w:rsidR="00D4579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Текущи ремонти</w:t>
            </w:r>
          </w:p>
        </w:tc>
        <w:tc>
          <w:tcPr>
            <w:tcW w:w="1040" w:type="pct"/>
            <w:tcBorders>
              <w:top w:val="nil"/>
              <w:left w:val="nil"/>
              <w:bottom w:val="nil"/>
              <w:right w:val="nil"/>
            </w:tcBorders>
            <w:shd w:val="clear" w:color="auto" w:fill="auto"/>
            <w:vAlign w:val="bottom"/>
            <w:hideMark/>
          </w:tcPr>
          <w:p w:rsidR="00206134" w:rsidRPr="001D3458" w:rsidRDefault="00B14252">
            <w:pPr>
              <w:spacing w:line="240" w:lineRule="auto"/>
              <w:ind w:firstLine="0"/>
              <w:jc w:val="right"/>
              <w:rPr>
                <w:color w:val="auto"/>
                <w:szCs w:val="20"/>
              </w:rPr>
            </w:pPr>
            <w:r w:rsidRPr="001D3458">
              <w:rPr>
                <w:szCs w:val="20"/>
              </w:rPr>
              <w:t xml:space="preserve">8 </w:t>
            </w:r>
          </w:p>
        </w:tc>
        <w:tc>
          <w:tcPr>
            <w:tcW w:w="1069" w:type="pct"/>
            <w:tcBorders>
              <w:top w:val="nil"/>
              <w:left w:val="nil"/>
              <w:bottom w:val="nil"/>
              <w:right w:val="nil"/>
            </w:tcBorders>
            <w:shd w:val="clear" w:color="auto" w:fill="auto"/>
            <w:vAlign w:val="bottom"/>
            <w:hideMark/>
          </w:tcPr>
          <w:p w:rsidR="00206134" w:rsidRPr="001D3458" w:rsidRDefault="006330BF">
            <w:pPr>
              <w:spacing w:line="240" w:lineRule="auto"/>
              <w:ind w:firstLine="0"/>
              <w:jc w:val="right"/>
              <w:rPr>
                <w:color w:val="auto"/>
                <w:szCs w:val="20"/>
              </w:rPr>
            </w:pPr>
            <w:r w:rsidRPr="001D3458">
              <w:rPr>
                <w:szCs w:val="20"/>
              </w:rPr>
              <w:t xml:space="preserve">2 </w:t>
            </w:r>
          </w:p>
        </w:tc>
      </w:tr>
      <w:tr w:rsidR="00D45796" w:rsidRPr="001D3458" w:rsidTr="00D45796">
        <w:trPr>
          <w:trHeight w:val="170"/>
          <w:jc w:val="center"/>
        </w:trPr>
        <w:tc>
          <w:tcPr>
            <w:tcW w:w="2891" w:type="pct"/>
            <w:tcBorders>
              <w:top w:val="nil"/>
              <w:left w:val="nil"/>
              <w:bottom w:val="nil"/>
              <w:right w:val="nil"/>
            </w:tcBorders>
            <w:shd w:val="clear" w:color="auto" w:fill="auto"/>
            <w:vAlign w:val="bottom"/>
            <w:hideMark/>
          </w:tcPr>
          <w:p w:rsidR="00D4579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Докладване на данни на Фаза 2</w:t>
            </w:r>
          </w:p>
        </w:tc>
        <w:tc>
          <w:tcPr>
            <w:tcW w:w="1040" w:type="pct"/>
            <w:tcBorders>
              <w:top w:val="nil"/>
              <w:left w:val="nil"/>
              <w:bottom w:val="nil"/>
              <w:right w:val="nil"/>
            </w:tcBorders>
            <w:shd w:val="clear" w:color="auto" w:fill="auto"/>
            <w:vAlign w:val="bottom"/>
            <w:hideMark/>
          </w:tcPr>
          <w:p w:rsidR="00206134" w:rsidRPr="001D3458" w:rsidRDefault="00B14252">
            <w:pPr>
              <w:spacing w:line="240" w:lineRule="auto"/>
              <w:ind w:firstLine="0"/>
              <w:jc w:val="right"/>
              <w:rPr>
                <w:szCs w:val="20"/>
              </w:rPr>
            </w:pPr>
            <w:r w:rsidRPr="001D3458">
              <w:rPr>
                <w:szCs w:val="20"/>
              </w:rPr>
              <w:t xml:space="preserve">61 </w:t>
            </w:r>
          </w:p>
        </w:tc>
        <w:tc>
          <w:tcPr>
            <w:tcW w:w="1069" w:type="pct"/>
            <w:tcBorders>
              <w:top w:val="nil"/>
              <w:left w:val="nil"/>
              <w:bottom w:val="nil"/>
              <w:right w:val="nil"/>
            </w:tcBorders>
            <w:shd w:val="clear" w:color="auto" w:fill="auto"/>
            <w:vAlign w:val="bottom"/>
            <w:hideMark/>
          </w:tcPr>
          <w:p w:rsidR="00206134" w:rsidRPr="001D3458" w:rsidRDefault="00FA554C">
            <w:pPr>
              <w:spacing w:line="240" w:lineRule="auto"/>
              <w:ind w:firstLine="0"/>
              <w:jc w:val="right"/>
              <w:rPr>
                <w:szCs w:val="20"/>
              </w:rPr>
            </w:pPr>
            <w:r w:rsidRPr="001D3458">
              <w:rPr>
                <w:szCs w:val="20"/>
              </w:rPr>
              <w:t>-</w:t>
            </w:r>
          </w:p>
        </w:tc>
      </w:tr>
      <w:tr w:rsidR="00D45796" w:rsidRPr="001D3458" w:rsidTr="00D45796">
        <w:trPr>
          <w:trHeight w:val="170"/>
          <w:jc w:val="center"/>
        </w:trPr>
        <w:tc>
          <w:tcPr>
            <w:tcW w:w="2891" w:type="pct"/>
            <w:tcBorders>
              <w:top w:val="nil"/>
              <w:left w:val="nil"/>
              <w:bottom w:val="nil"/>
              <w:right w:val="nil"/>
            </w:tcBorders>
            <w:shd w:val="clear" w:color="auto" w:fill="auto"/>
            <w:vAlign w:val="bottom"/>
            <w:hideMark/>
          </w:tcPr>
          <w:p w:rsidR="00D4579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Други</w:t>
            </w:r>
          </w:p>
        </w:tc>
        <w:tc>
          <w:tcPr>
            <w:tcW w:w="1040" w:type="pct"/>
            <w:tcBorders>
              <w:top w:val="nil"/>
              <w:left w:val="nil"/>
              <w:bottom w:val="nil"/>
              <w:right w:val="nil"/>
            </w:tcBorders>
            <w:shd w:val="clear" w:color="auto" w:fill="auto"/>
            <w:vAlign w:val="bottom"/>
            <w:hideMark/>
          </w:tcPr>
          <w:p w:rsidR="00397B77" w:rsidRPr="001D3458" w:rsidRDefault="004D03E6">
            <w:pPr>
              <w:spacing w:line="240" w:lineRule="auto"/>
              <w:ind w:firstLine="0"/>
              <w:jc w:val="right"/>
              <w:rPr>
                <w:color w:val="auto"/>
                <w:szCs w:val="20"/>
              </w:rPr>
            </w:pPr>
            <w:r w:rsidRPr="001D3458">
              <w:rPr>
                <w:szCs w:val="20"/>
              </w:rPr>
              <w:t>2</w:t>
            </w:r>
            <w:r w:rsidR="00DE58BD" w:rsidRPr="001D3458">
              <w:rPr>
                <w:szCs w:val="20"/>
              </w:rPr>
              <w:t>3</w:t>
            </w:r>
          </w:p>
        </w:tc>
        <w:tc>
          <w:tcPr>
            <w:tcW w:w="1069" w:type="pct"/>
            <w:tcBorders>
              <w:top w:val="nil"/>
              <w:left w:val="nil"/>
              <w:bottom w:val="nil"/>
              <w:right w:val="nil"/>
            </w:tcBorders>
            <w:shd w:val="clear" w:color="auto" w:fill="auto"/>
            <w:vAlign w:val="bottom"/>
            <w:hideMark/>
          </w:tcPr>
          <w:p w:rsidR="00206134" w:rsidRPr="001D3458" w:rsidRDefault="00B14252">
            <w:pPr>
              <w:spacing w:line="240" w:lineRule="auto"/>
              <w:ind w:firstLine="0"/>
              <w:jc w:val="right"/>
              <w:rPr>
                <w:color w:val="auto"/>
                <w:szCs w:val="20"/>
              </w:rPr>
            </w:pPr>
            <w:r w:rsidRPr="001D3458">
              <w:rPr>
                <w:szCs w:val="20"/>
              </w:rPr>
              <w:t xml:space="preserve">9 </w:t>
            </w:r>
          </w:p>
        </w:tc>
      </w:tr>
      <w:tr w:rsidR="00D45796" w:rsidRPr="001D3458" w:rsidTr="00D45796">
        <w:trPr>
          <w:trHeight w:val="170"/>
          <w:jc w:val="center"/>
        </w:trPr>
        <w:tc>
          <w:tcPr>
            <w:tcW w:w="2891" w:type="pct"/>
            <w:tcBorders>
              <w:top w:val="nil"/>
              <w:left w:val="nil"/>
              <w:bottom w:val="nil"/>
              <w:right w:val="nil"/>
            </w:tcBorders>
            <w:shd w:val="clear" w:color="auto" w:fill="auto"/>
            <w:vAlign w:val="bottom"/>
            <w:hideMark/>
          </w:tcPr>
          <w:p w:rsidR="00D45796"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Общо</w:t>
            </w:r>
          </w:p>
        </w:tc>
        <w:tc>
          <w:tcPr>
            <w:tcW w:w="1040" w:type="pct"/>
            <w:tcBorders>
              <w:top w:val="single" w:sz="4" w:space="0" w:color="auto"/>
              <w:left w:val="nil"/>
              <w:bottom w:val="double" w:sz="6" w:space="0" w:color="auto"/>
              <w:right w:val="nil"/>
            </w:tcBorders>
            <w:shd w:val="clear" w:color="auto" w:fill="auto"/>
            <w:vAlign w:val="bottom"/>
            <w:hideMark/>
          </w:tcPr>
          <w:p w:rsidR="00397B77" w:rsidRPr="001D3458" w:rsidRDefault="00F2469D">
            <w:pPr>
              <w:spacing w:line="240" w:lineRule="auto"/>
              <w:ind w:firstLine="0"/>
              <w:jc w:val="right"/>
              <w:rPr>
                <w:b/>
                <w:bCs/>
                <w:color w:val="auto"/>
                <w:szCs w:val="20"/>
              </w:rPr>
            </w:pPr>
            <w:r w:rsidRPr="001D3458">
              <w:rPr>
                <w:b/>
                <w:bCs/>
                <w:szCs w:val="20"/>
              </w:rPr>
              <w:t>1,</w:t>
            </w:r>
            <w:r w:rsidR="00DE58BD" w:rsidRPr="001D3458">
              <w:rPr>
                <w:b/>
                <w:bCs/>
                <w:szCs w:val="20"/>
              </w:rPr>
              <w:t>253</w:t>
            </w:r>
          </w:p>
        </w:tc>
        <w:tc>
          <w:tcPr>
            <w:tcW w:w="1069" w:type="pct"/>
            <w:tcBorders>
              <w:top w:val="single" w:sz="4" w:space="0" w:color="auto"/>
              <w:left w:val="nil"/>
              <w:bottom w:val="double" w:sz="6" w:space="0" w:color="auto"/>
              <w:right w:val="nil"/>
            </w:tcBorders>
            <w:shd w:val="clear" w:color="auto" w:fill="auto"/>
            <w:vAlign w:val="bottom"/>
            <w:hideMark/>
          </w:tcPr>
          <w:p w:rsidR="00206134" w:rsidRPr="001D3458" w:rsidRDefault="00B14252">
            <w:pPr>
              <w:spacing w:line="240" w:lineRule="auto"/>
              <w:ind w:firstLine="0"/>
              <w:jc w:val="right"/>
              <w:rPr>
                <w:b/>
                <w:bCs/>
                <w:color w:val="auto"/>
                <w:szCs w:val="20"/>
              </w:rPr>
            </w:pPr>
            <w:r w:rsidRPr="001D3458">
              <w:rPr>
                <w:b/>
                <w:bCs/>
                <w:szCs w:val="20"/>
              </w:rPr>
              <w:t>660</w:t>
            </w:r>
          </w:p>
        </w:tc>
      </w:tr>
    </w:tbl>
    <w:p w:rsidR="00CF143A" w:rsidRPr="001D3458" w:rsidRDefault="00CF143A" w:rsidP="00CF143A">
      <w:bookmarkStart w:id="37" w:name="_Toc231025544"/>
    </w:p>
    <w:p w:rsidR="00CF143A" w:rsidRPr="001D3458" w:rsidRDefault="00CF143A">
      <w:pPr>
        <w:widowControl/>
        <w:spacing w:line="240" w:lineRule="auto"/>
        <w:ind w:firstLine="0"/>
        <w:jc w:val="left"/>
      </w:pPr>
      <w:r w:rsidRPr="001D3458">
        <w:br w:type="page"/>
      </w:r>
    </w:p>
    <w:p w:rsidR="006330BF" w:rsidRPr="001D3458" w:rsidRDefault="006330BF" w:rsidP="00962850">
      <w:pPr>
        <w:pStyle w:val="Mainnumbers"/>
      </w:pPr>
      <w:bookmarkStart w:id="38" w:name="_Toc531104528"/>
      <w:r w:rsidRPr="001D3458">
        <w:lastRenderedPageBreak/>
        <w:t>РАЗХОДИ ЗА ПЕРСОНАЛА</w:t>
      </w:r>
      <w:bookmarkEnd w:id="37"/>
      <w:bookmarkEnd w:id="38"/>
    </w:p>
    <w:tbl>
      <w:tblPr>
        <w:tblW w:w="5574" w:type="pct"/>
        <w:jc w:val="center"/>
        <w:tblLayout w:type="fixed"/>
        <w:tblLook w:val="04A0" w:firstRow="1" w:lastRow="0" w:firstColumn="1" w:lastColumn="0" w:noHBand="0" w:noVBand="1"/>
      </w:tblPr>
      <w:tblGrid>
        <w:gridCol w:w="7548"/>
        <w:gridCol w:w="1240"/>
        <w:gridCol w:w="1167"/>
      </w:tblGrid>
      <w:tr w:rsidR="000C67F2" w:rsidRPr="001D3458" w:rsidTr="009B454D">
        <w:trPr>
          <w:trHeight w:val="170"/>
          <w:jc w:val="center"/>
        </w:trPr>
        <w:tc>
          <w:tcPr>
            <w:tcW w:w="3791" w:type="pct"/>
            <w:tcBorders>
              <w:top w:val="nil"/>
              <w:left w:val="nil"/>
              <w:bottom w:val="nil"/>
              <w:right w:val="nil"/>
            </w:tcBorders>
            <w:shd w:val="clear" w:color="auto" w:fill="auto"/>
            <w:noWrap/>
            <w:tcMar>
              <w:left w:w="57" w:type="dxa"/>
              <w:right w:w="57" w:type="dxa"/>
            </w:tcMar>
            <w:vAlign w:val="bottom"/>
            <w:hideMark/>
          </w:tcPr>
          <w:p w:rsidR="006330BF" w:rsidRPr="001D3458" w:rsidRDefault="006330BF" w:rsidP="009B454D">
            <w:pPr>
              <w:pStyle w:val="a0"/>
              <w:jc w:val="both"/>
              <w:rPr>
                <w:rFonts w:ascii="Calibri" w:hAnsi="Calibri"/>
                <w:sz w:val="20"/>
                <w:szCs w:val="20"/>
                <w:lang w:val="bg-BG"/>
              </w:rPr>
            </w:pPr>
            <w:bookmarkStart w:id="39" w:name="_Toc231025545"/>
            <w:r w:rsidRPr="001D3458">
              <w:rPr>
                <w:rFonts w:ascii="Calibri" w:hAnsi="Calibri"/>
                <w:sz w:val="20"/>
                <w:szCs w:val="20"/>
                <w:lang w:val="bg-BG"/>
              </w:rPr>
              <w:t>Разходите за персонала включват:</w:t>
            </w:r>
          </w:p>
        </w:tc>
        <w:tc>
          <w:tcPr>
            <w:tcW w:w="623" w:type="pct"/>
            <w:tcBorders>
              <w:top w:val="nil"/>
              <w:left w:val="nil"/>
              <w:bottom w:val="nil"/>
              <w:right w:val="nil"/>
            </w:tcBorders>
            <w:shd w:val="clear" w:color="auto" w:fill="auto"/>
            <w:noWrap/>
            <w:tcMar>
              <w:left w:w="57" w:type="dxa"/>
              <w:right w:w="57" w:type="dxa"/>
            </w:tcMar>
            <w:vAlign w:val="bottom"/>
            <w:hideMark/>
          </w:tcPr>
          <w:p w:rsidR="00397B77" w:rsidRPr="001D3458" w:rsidRDefault="006330BF" w:rsidP="001D3458">
            <w:pPr>
              <w:pStyle w:val="a0"/>
              <w:jc w:val="right"/>
              <w:rPr>
                <w:rFonts w:ascii="Calibri" w:hAnsi="Calibri"/>
                <w:sz w:val="20"/>
                <w:szCs w:val="20"/>
                <w:lang w:val="bg-BG" w:eastAsia="en-US"/>
              </w:rPr>
            </w:pPr>
            <w:r w:rsidRPr="001D3458">
              <w:rPr>
                <w:rFonts w:ascii="Calibri" w:hAnsi="Calibri"/>
                <w:b/>
                <w:sz w:val="20"/>
                <w:szCs w:val="20"/>
                <w:lang w:val="bg-BG"/>
              </w:rPr>
              <w:t>30.</w:t>
            </w:r>
            <w:r w:rsidR="0062468C" w:rsidRPr="001D3458">
              <w:rPr>
                <w:rFonts w:ascii="Calibri" w:hAnsi="Calibri"/>
                <w:b/>
                <w:sz w:val="20"/>
                <w:szCs w:val="20"/>
                <w:lang w:val="bg-BG"/>
              </w:rPr>
              <w:t>09</w:t>
            </w:r>
            <w:r w:rsidRPr="001D3458">
              <w:rPr>
                <w:rFonts w:ascii="Calibri" w:hAnsi="Calibri"/>
                <w:b/>
                <w:sz w:val="20"/>
                <w:szCs w:val="20"/>
                <w:lang w:val="bg-BG"/>
              </w:rPr>
              <w:t>.2018</w:t>
            </w:r>
          </w:p>
        </w:tc>
        <w:tc>
          <w:tcPr>
            <w:tcW w:w="586" w:type="pct"/>
            <w:tcBorders>
              <w:top w:val="nil"/>
              <w:left w:val="nil"/>
              <w:bottom w:val="nil"/>
              <w:right w:val="nil"/>
            </w:tcBorders>
            <w:shd w:val="clear" w:color="auto" w:fill="auto"/>
            <w:noWrap/>
            <w:tcMar>
              <w:left w:w="57" w:type="dxa"/>
              <w:right w:w="57" w:type="dxa"/>
            </w:tcMar>
            <w:vAlign w:val="bottom"/>
            <w:hideMark/>
          </w:tcPr>
          <w:p w:rsidR="00397B77" w:rsidRPr="001D3458" w:rsidRDefault="006330BF" w:rsidP="001D3458">
            <w:pPr>
              <w:pStyle w:val="a0"/>
              <w:jc w:val="right"/>
              <w:rPr>
                <w:rFonts w:ascii="Calibri" w:hAnsi="Calibri"/>
                <w:sz w:val="20"/>
                <w:szCs w:val="20"/>
                <w:lang w:val="bg-BG" w:eastAsia="en-US"/>
              </w:rPr>
            </w:pPr>
            <w:r w:rsidRPr="001D3458">
              <w:rPr>
                <w:rFonts w:ascii="Calibri" w:hAnsi="Calibri"/>
                <w:b/>
                <w:sz w:val="20"/>
                <w:szCs w:val="20"/>
                <w:lang w:val="bg-BG"/>
              </w:rPr>
              <w:t>30.</w:t>
            </w:r>
            <w:r w:rsidR="0062468C" w:rsidRPr="001D3458">
              <w:rPr>
                <w:rFonts w:ascii="Calibri" w:hAnsi="Calibri"/>
                <w:b/>
                <w:sz w:val="20"/>
                <w:szCs w:val="20"/>
                <w:lang w:val="bg-BG"/>
              </w:rPr>
              <w:t>09</w:t>
            </w:r>
            <w:r w:rsidRPr="001D3458">
              <w:rPr>
                <w:rFonts w:ascii="Calibri" w:hAnsi="Calibri"/>
                <w:b/>
                <w:sz w:val="20"/>
                <w:szCs w:val="20"/>
                <w:lang w:val="bg-BG"/>
              </w:rPr>
              <w:t>.2017</w:t>
            </w:r>
          </w:p>
        </w:tc>
      </w:tr>
      <w:tr w:rsidR="000C67F2" w:rsidRPr="001D3458" w:rsidTr="009B454D">
        <w:trPr>
          <w:trHeight w:val="170"/>
          <w:jc w:val="center"/>
        </w:trPr>
        <w:tc>
          <w:tcPr>
            <w:tcW w:w="3791" w:type="pct"/>
            <w:tcBorders>
              <w:top w:val="nil"/>
              <w:left w:val="nil"/>
              <w:bottom w:val="nil"/>
              <w:right w:val="nil"/>
            </w:tcBorders>
            <w:shd w:val="clear" w:color="auto" w:fill="auto"/>
            <w:noWrap/>
            <w:tcMar>
              <w:left w:w="57" w:type="dxa"/>
              <w:right w:w="57" w:type="dxa"/>
            </w:tcMar>
            <w:vAlign w:val="bottom"/>
            <w:hideMark/>
          </w:tcPr>
          <w:p w:rsidR="006330BF" w:rsidRPr="001D3458" w:rsidRDefault="006330BF" w:rsidP="009B454D">
            <w:pPr>
              <w:pStyle w:val="a0"/>
              <w:jc w:val="both"/>
              <w:rPr>
                <w:rFonts w:ascii="Calibri" w:hAnsi="Calibri"/>
                <w:sz w:val="20"/>
                <w:szCs w:val="20"/>
                <w:lang w:val="bg-BG"/>
              </w:rPr>
            </w:pPr>
          </w:p>
        </w:tc>
        <w:tc>
          <w:tcPr>
            <w:tcW w:w="623" w:type="pct"/>
            <w:tcBorders>
              <w:top w:val="nil"/>
              <w:left w:val="nil"/>
              <w:bottom w:val="nil"/>
              <w:right w:val="nil"/>
            </w:tcBorders>
            <w:shd w:val="clear" w:color="auto" w:fill="auto"/>
            <w:noWrap/>
            <w:tcMar>
              <w:left w:w="57" w:type="dxa"/>
              <w:right w:w="57" w:type="dxa"/>
            </w:tcMar>
            <w:vAlign w:val="bottom"/>
            <w:hideMark/>
          </w:tcPr>
          <w:p w:rsidR="00397B77" w:rsidRPr="001D3458" w:rsidRDefault="006330BF" w:rsidP="001D3458">
            <w:pPr>
              <w:pStyle w:val="a0"/>
              <w:jc w:val="right"/>
              <w:rPr>
                <w:rFonts w:ascii="Calibri" w:hAnsi="Calibri"/>
                <w:sz w:val="20"/>
                <w:szCs w:val="20"/>
                <w:lang w:val="bg-BG" w:eastAsia="en-US"/>
              </w:rPr>
            </w:pPr>
            <w:r w:rsidRPr="001D3458">
              <w:rPr>
                <w:rFonts w:ascii="Calibri" w:hAnsi="Calibri"/>
                <w:b/>
                <w:sz w:val="20"/>
                <w:szCs w:val="20"/>
                <w:lang w:val="bg-BG"/>
              </w:rPr>
              <w:t>BGN'000</w:t>
            </w:r>
          </w:p>
        </w:tc>
        <w:tc>
          <w:tcPr>
            <w:tcW w:w="586" w:type="pct"/>
            <w:tcBorders>
              <w:top w:val="nil"/>
              <w:left w:val="nil"/>
              <w:bottom w:val="nil"/>
              <w:right w:val="nil"/>
            </w:tcBorders>
            <w:shd w:val="clear" w:color="auto" w:fill="auto"/>
            <w:noWrap/>
            <w:tcMar>
              <w:left w:w="57" w:type="dxa"/>
              <w:right w:w="57" w:type="dxa"/>
            </w:tcMar>
            <w:vAlign w:val="bottom"/>
            <w:hideMark/>
          </w:tcPr>
          <w:p w:rsidR="00397B77" w:rsidRPr="001D3458" w:rsidRDefault="006330BF" w:rsidP="001D3458">
            <w:pPr>
              <w:pStyle w:val="a0"/>
              <w:jc w:val="right"/>
              <w:rPr>
                <w:rFonts w:ascii="Calibri" w:hAnsi="Calibri"/>
                <w:sz w:val="20"/>
                <w:szCs w:val="20"/>
                <w:lang w:val="bg-BG" w:eastAsia="en-US"/>
              </w:rPr>
            </w:pPr>
            <w:r w:rsidRPr="001D3458">
              <w:rPr>
                <w:rFonts w:ascii="Calibri" w:hAnsi="Calibri"/>
                <w:b/>
                <w:sz w:val="20"/>
                <w:szCs w:val="20"/>
                <w:lang w:val="bg-BG"/>
              </w:rPr>
              <w:t>BGN'000</w:t>
            </w:r>
          </w:p>
        </w:tc>
      </w:tr>
      <w:tr w:rsidR="000C67F2" w:rsidRPr="001D3458" w:rsidTr="009B454D">
        <w:trPr>
          <w:trHeight w:val="170"/>
          <w:jc w:val="center"/>
        </w:trPr>
        <w:tc>
          <w:tcPr>
            <w:tcW w:w="3791" w:type="pct"/>
            <w:tcBorders>
              <w:top w:val="nil"/>
              <w:left w:val="nil"/>
              <w:bottom w:val="nil"/>
              <w:right w:val="nil"/>
            </w:tcBorders>
            <w:shd w:val="clear" w:color="auto" w:fill="auto"/>
            <w:noWrap/>
            <w:tcMar>
              <w:left w:w="57" w:type="dxa"/>
              <w:right w:w="57" w:type="dxa"/>
            </w:tcMar>
            <w:hideMark/>
          </w:tcPr>
          <w:p w:rsidR="006330BF" w:rsidRPr="001D3458" w:rsidRDefault="006330BF" w:rsidP="009B454D">
            <w:pPr>
              <w:pStyle w:val="a0"/>
              <w:jc w:val="both"/>
              <w:rPr>
                <w:rFonts w:ascii="Calibri" w:hAnsi="Calibri"/>
                <w:sz w:val="20"/>
                <w:szCs w:val="20"/>
                <w:lang w:val="bg-BG"/>
              </w:rPr>
            </w:pPr>
            <w:r w:rsidRPr="001D3458">
              <w:rPr>
                <w:rFonts w:ascii="Calibri" w:hAnsi="Calibri"/>
                <w:sz w:val="20"/>
                <w:szCs w:val="20"/>
                <w:lang w:val="bg-BG"/>
              </w:rPr>
              <w:t>Текущи възнаграждения</w:t>
            </w:r>
          </w:p>
        </w:tc>
        <w:tc>
          <w:tcPr>
            <w:tcW w:w="623" w:type="pct"/>
            <w:tcBorders>
              <w:top w:val="nil"/>
              <w:left w:val="nil"/>
              <w:bottom w:val="nil"/>
              <w:right w:val="nil"/>
            </w:tcBorders>
            <w:shd w:val="clear" w:color="auto" w:fill="auto"/>
            <w:noWrap/>
            <w:tcMar>
              <w:left w:w="57" w:type="dxa"/>
              <w:right w:w="57" w:type="dxa"/>
            </w:tcMar>
            <w:vAlign w:val="bottom"/>
            <w:hideMark/>
          </w:tcPr>
          <w:p w:rsidR="00397B77" w:rsidRPr="001D3458" w:rsidRDefault="0062468C" w:rsidP="001D3458">
            <w:pPr>
              <w:pStyle w:val="a0"/>
              <w:jc w:val="right"/>
              <w:rPr>
                <w:rFonts w:ascii="Calibri" w:hAnsi="Calibri"/>
                <w:sz w:val="20"/>
                <w:szCs w:val="20"/>
                <w:lang w:val="bg-BG" w:eastAsia="en-US"/>
              </w:rPr>
            </w:pPr>
            <w:r w:rsidRPr="001D3458">
              <w:rPr>
                <w:rFonts w:ascii="Calibri" w:hAnsi="Calibri"/>
                <w:sz w:val="20"/>
                <w:szCs w:val="20"/>
                <w:lang w:val="bg-BG"/>
              </w:rPr>
              <w:t xml:space="preserve">1,309 </w:t>
            </w:r>
          </w:p>
        </w:tc>
        <w:tc>
          <w:tcPr>
            <w:tcW w:w="586" w:type="pct"/>
            <w:tcBorders>
              <w:top w:val="nil"/>
              <w:left w:val="nil"/>
              <w:bottom w:val="nil"/>
              <w:right w:val="nil"/>
            </w:tcBorders>
            <w:shd w:val="clear" w:color="auto" w:fill="auto"/>
            <w:noWrap/>
            <w:tcMar>
              <w:left w:w="57" w:type="dxa"/>
              <w:right w:w="57" w:type="dxa"/>
            </w:tcMar>
            <w:vAlign w:val="bottom"/>
            <w:hideMark/>
          </w:tcPr>
          <w:p w:rsidR="00397B77" w:rsidRPr="001D3458" w:rsidRDefault="0062468C" w:rsidP="001D3458">
            <w:pPr>
              <w:pStyle w:val="a0"/>
              <w:jc w:val="right"/>
              <w:rPr>
                <w:rFonts w:ascii="Calibri" w:hAnsi="Calibri"/>
                <w:sz w:val="20"/>
                <w:szCs w:val="20"/>
                <w:lang w:val="bg-BG" w:eastAsia="en-US"/>
              </w:rPr>
            </w:pPr>
            <w:r w:rsidRPr="001D3458">
              <w:rPr>
                <w:rFonts w:ascii="Calibri" w:hAnsi="Calibri"/>
                <w:sz w:val="20"/>
                <w:szCs w:val="20"/>
                <w:lang w:val="bg-BG"/>
              </w:rPr>
              <w:t xml:space="preserve">746 </w:t>
            </w:r>
          </w:p>
        </w:tc>
      </w:tr>
      <w:tr w:rsidR="000C67F2" w:rsidRPr="001D3458" w:rsidTr="009B454D">
        <w:trPr>
          <w:trHeight w:val="170"/>
          <w:jc w:val="center"/>
        </w:trPr>
        <w:tc>
          <w:tcPr>
            <w:tcW w:w="3791" w:type="pct"/>
            <w:tcBorders>
              <w:top w:val="nil"/>
              <w:left w:val="nil"/>
              <w:bottom w:val="nil"/>
              <w:right w:val="nil"/>
            </w:tcBorders>
            <w:shd w:val="clear" w:color="auto" w:fill="auto"/>
            <w:noWrap/>
            <w:tcMar>
              <w:left w:w="57" w:type="dxa"/>
              <w:right w:w="57" w:type="dxa"/>
            </w:tcMar>
            <w:hideMark/>
          </w:tcPr>
          <w:p w:rsidR="006330BF" w:rsidRPr="001D3458" w:rsidRDefault="006330BF" w:rsidP="009B454D">
            <w:pPr>
              <w:pStyle w:val="a0"/>
              <w:jc w:val="both"/>
              <w:rPr>
                <w:rFonts w:ascii="Calibri" w:hAnsi="Calibri"/>
                <w:sz w:val="20"/>
                <w:szCs w:val="20"/>
                <w:lang w:val="bg-BG"/>
              </w:rPr>
            </w:pPr>
            <w:r w:rsidRPr="001D3458">
              <w:rPr>
                <w:rFonts w:ascii="Calibri" w:hAnsi="Calibri"/>
                <w:sz w:val="20"/>
                <w:szCs w:val="20"/>
                <w:lang w:val="bg-BG"/>
              </w:rPr>
              <w:t>Вноски по социалното и здравно осигуряване върху текущи възнаграждения</w:t>
            </w:r>
          </w:p>
        </w:tc>
        <w:tc>
          <w:tcPr>
            <w:tcW w:w="623" w:type="pct"/>
            <w:tcBorders>
              <w:top w:val="nil"/>
              <w:left w:val="nil"/>
              <w:bottom w:val="nil"/>
              <w:right w:val="nil"/>
            </w:tcBorders>
            <w:shd w:val="clear" w:color="auto" w:fill="auto"/>
            <w:noWrap/>
            <w:tcMar>
              <w:left w:w="57" w:type="dxa"/>
              <w:right w:w="57" w:type="dxa"/>
            </w:tcMar>
            <w:vAlign w:val="bottom"/>
            <w:hideMark/>
          </w:tcPr>
          <w:p w:rsidR="00397B77" w:rsidRPr="001D3458" w:rsidRDefault="0062468C" w:rsidP="001D3458">
            <w:pPr>
              <w:pStyle w:val="a0"/>
              <w:jc w:val="right"/>
              <w:rPr>
                <w:rFonts w:ascii="Calibri" w:hAnsi="Calibri"/>
                <w:sz w:val="20"/>
                <w:szCs w:val="20"/>
                <w:lang w:val="bg-BG" w:eastAsia="en-US"/>
              </w:rPr>
            </w:pPr>
            <w:r w:rsidRPr="001D3458">
              <w:rPr>
                <w:rFonts w:ascii="Calibri" w:hAnsi="Calibri"/>
                <w:sz w:val="20"/>
                <w:szCs w:val="20"/>
                <w:lang w:val="bg-BG"/>
              </w:rPr>
              <w:t xml:space="preserve">170 </w:t>
            </w:r>
          </w:p>
        </w:tc>
        <w:tc>
          <w:tcPr>
            <w:tcW w:w="586" w:type="pct"/>
            <w:tcBorders>
              <w:top w:val="nil"/>
              <w:left w:val="nil"/>
              <w:bottom w:val="nil"/>
              <w:right w:val="nil"/>
            </w:tcBorders>
            <w:shd w:val="clear" w:color="auto" w:fill="auto"/>
            <w:noWrap/>
            <w:tcMar>
              <w:left w:w="57" w:type="dxa"/>
              <w:right w:w="57" w:type="dxa"/>
            </w:tcMar>
            <w:vAlign w:val="bottom"/>
            <w:hideMark/>
          </w:tcPr>
          <w:p w:rsidR="00397B77" w:rsidRPr="001D3458" w:rsidRDefault="0062468C" w:rsidP="001D3458">
            <w:pPr>
              <w:pStyle w:val="a0"/>
              <w:jc w:val="right"/>
              <w:rPr>
                <w:rFonts w:ascii="Calibri" w:hAnsi="Calibri"/>
                <w:sz w:val="20"/>
                <w:szCs w:val="20"/>
                <w:lang w:val="bg-BG" w:eastAsia="en-US"/>
              </w:rPr>
            </w:pPr>
            <w:r w:rsidRPr="001D3458">
              <w:rPr>
                <w:rFonts w:ascii="Calibri" w:hAnsi="Calibri"/>
                <w:sz w:val="20"/>
                <w:szCs w:val="20"/>
                <w:lang w:val="bg-BG"/>
              </w:rPr>
              <w:t>97</w:t>
            </w:r>
          </w:p>
        </w:tc>
      </w:tr>
      <w:tr w:rsidR="000C67F2" w:rsidRPr="001D3458" w:rsidTr="009B454D">
        <w:trPr>
          <w:trHeight w:val="170"/>
          <w:jc w:val="center"/>
        </w:trPr>
        <w:tc>
          <w:tcPr>
            <w:tcW w:w="3791" w:type="pct"/>
            <w:tcBorders>
              <w:top w:val="nil"/>
              <w:left w:val="nil"/>
              <w:bottom w:val="nil"/>
              <w:right w:val="nil"/>
            </w:tcBorders>
            <w:shd w:val="clear" w:color="auto" w:fill="auto"/>
            <w:noWrap/>
            <w:tcMar>
              <w:left w:w="57" w:type="dxa"/>
              <w:right w:w="57" w:type="dxa"/>
            </w:tcMar>
            <w:hideMark/>
          </w:tcPr>
          <w:p w:rsidR="006330BF" w:rsidRPr="001D3458" w:rsidRDefault="006330BF" w:rsidP="009B454D">
            <w:pPr>
              <w:pStyle w:val="a0"/>
              <w:jc w:val="both"/>
              <w:rPr>
                <w:rFonts w:ascii="Calibri" w:hAnsi="Calibri"/>
                <w:sz w:val="20"/>
                <w:szCs w:val="20"/>
                <w:lang w:val="bg-BG"/>
              </w:rPr>
            </w:pPr>
            <w:r w:rsidRPr="001D3458">
              <w:rPr>
                <w:rFonts w:ascii="Calibri" w:hAnsi="Calibri"/>
                <w:sz w:val="20"/>
                <w:szCs w:val="20"/>
                <w:lang w:val="bg-BG"/>
              </w:rPr>
              <w:t>Социални придобивки и доплащания</w:t>
            </w:r>
          </w:p>
        </w:tc>
        <w:tc>
          <w:tcPr>
            <w:tcW w:w="623" w:type="pct"/>
            <w:tcBorders>
              <w:top w:val="nil"/>
              <w:left w:val="nil"/>
              <w:bottom w:val="nil"/>
              <w:right w:val="nil"/>
            </w:tcBorders>
            <w:shd w:val="clear" w:color="auto" w:fill="auto"/>
            <w:noWrap/>
            <w:tcMar>
              <w:left w:w="57" w:type="dxa"/>
              <w:right w:w="57" w:type="dxa"/>
            </w:tcMar>
            <w:vAlign w:val="bottom"/>
            <w:hideMark/>
          </w:tcPr>
          <w:p w:rsidR="00397B77" w:rsidRPr="001D3458" w:rsidRDefault="0062468C" w:rsidP="001D3458">
            <w:pPr>
              <w:pStyle w:val="a0"/>
              <w:jc w:val="right"/>
              <w:rPr>
                <w:rFonts w:ascii="Calibri" w:hAnsi="Calibri"/>
                <w:sz w:val="20"/>
                <w:szCs w:val="20"/>
                <w:lang w:val="bg-BG" w:eastAsia="en-US"/>
              </w:rPr>
            </w:pPr>
            <w:r w:rsidRPr="001D3458">
              <w:rPr>
                <w:rFonts w:ascii="Calibri" w:hAnsi="Calibri"/>
                <w:sz w:val="20"/>
                <w:szCs w:val="20"/>
                <w:lang w:val="bg-BG"/>
              </w:rPr>
              <w:t>109</w:t>
            </w:r>
          </w:p>
        </w:tc>
        <w:tc>
          <w:tcPr>
            <w:tcW w:w="586" w:type="pct"/>
            <w:tcBorders>
              <w:top w:val="nil"/>
              <w:left w:val="nil"/>
              <w:bottom w:val="nil"/>
              <w:right w:val="nil"/>
            </w:tcBorders>
            <w:shd w:val="clear" w:color="auto" w:fill="auto"/>
            <w:noWrap/>
            <w:tcMar>
              <w:left w:w="57" w:type="dxa"/>
              <w:right w:w="57" w:type="dxa"/>
            </w:tcMar>
            <w:vAlign w:val="bottom"/>
            <w:hideMark/>
          </w:tcPr>
          <w:p w:rsidR="00397B77" w:rsidRPr="001D3458" w:rsidRDefault="0062468C" w:rsidP="001D3458">
            <w:pPr>
              <w:pStyle w:val="a0"/>
              <w:jc w:val="right"/>
              <w:rPr>
                <w:rFonts w:ascii="Calibri" w:hAnsi="Calibri"/>
                <w:sz w:val="20"/>
                <w:szCs w:val="20"/>
                <w:lang w:val="bg-BG" w:eastAsia="en-US"/>
              </w:rPr>
            </w:pPr>
            <w:r w:rsidRPr="001D3458">
              <w:rPr>
                <w:rFonts w:ascii="Calibri" w:hAnsi="Calibri"/>
                <w:sz w:val="20"/>
                <w:szCs w:val="20"/>
                <w:lang w:val="bg-BG"/>
              </w:rPr>
              <w:t>23</w:t>
            </w:r>
          </w:p>
        </w:tc>
      </w:tr>
      <w:tr w:rsidR="000C67F2" w:rsidRPr="001D3458" w:rsidTr="009B454D">
        <w:trPr>
          <w:trHeight w:val="170"/>
          <w:jc w:val="center"/>
        </w:trPr>
        <w:tc>
          <w:tcPr>
            <w:tcW w:w="3791" w:type="pct"/>
            <w:tcBorders>
              <w:top w:val="nil"/>
              <w:left w:val="nil"/>
              <w:bottom w:val="nil"/>
              <w:right w:val="nil"/>
            </w:tcBorders>
            <w:shd w:val="clear" w:color="auto" w:fill="auto"/>
            <w:noWrap/>
            <w:tcMar>
              <w:left w:w="57" w:type="dxa"/>
              <w:right w:w="57" w:type="dxa"/>
            </w:tcMar>
            <w:hideMark/>
          </w:tcPr>
          <w:p w:rsidR="006330BF" w:rsidRPr="001D3458" w:rsidRDefault="006330BF" w:rsidP="009B454D">
            <w:pPr>
              <w:pStyle w:val="a0"/>
              <w:jc w:val="both"/>
              <w:rPr>
                <w:rFonts w:ascii="Calibri" w:hAnsi="Calibri"/>
                <w:b/>
                <w:sz w:val="20"/>
                <w:szCs w:val="20"/>
                <w:lang w:val="bg-BG"/>
              </w:rPr>
            </w:pPr>
            <w:r w:rsidRPr="001D3458">
              <w:rPr>
                <w:rFonts w:ascii="Calibri" w:hAnsi="Calibri"/>
                <w:b/>
                <w:sz w:val="20"/>
                <w:szCs w:val="20"/>
                <w:lang w:val="bg-BG"/>
              </w:rPr>
              <w:t>Общо</w:t>
            </w:r>
          </w:p>
        </w:tc>
        <w:tc>
          <w:tcPr>
            <w:tcW w:w="623"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397B77" w:rsidRPr="001D3458" w:rsidRDefault="0062468C" w:rsidP="001D3458">
            <w:pPr>
              <w:pStyle w:val="a0"/>
              <w:jc w:val="right"/>
              <w:rPr>
                <w:rFonts w:ascii="Calibri" w:hAnsi="Calibri"/>
                <w:b/>
                <w:sz w:val="20"/>
                <w:szCs w:val="20"/>
                <w:lang w:val="bg-BG" w:eastAsia="en-US"/>
              </w:rPr>
            </w:pPr>
            <w:r w:rsidRPr="001D3458">
              <w:rPr>
                <w:rFonts w:ascii="Calibri" w:hAnsi="Calibri"/>
                <w:b/>
                <w:bCs/>
                <w:sz w:val="20"/>
                <w:szCs w:val="20"/>
                <w:lang w:val="bg-BG"/>
              </w:rPr>
              <w:t>1,588</w:t>
            </w:r>
            <w:r w:rsidR="006330BF" w:rsidRPr="001D3458">
              <w:rPr>
                <w:rFonts w:ascii="Calibri" w:hAnsi="Calibri"/>
                <w:b/>
                <w:bCs/>
                <w:sz w:val="20"/>
                <w:szCs w:val="20"/>
                <w:lang w:val="bg-BG"/>
              </w:rPr>
              <w:t xml:space="preserve"> </w:t>
            </w:r>
          </w:p>
        </w:tc>
        <w:tc>
          <w:tcPr>
            <w:tcW w:w="586"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397B77" w:rsidRPr="001D3458" w:rsidRDefault="0062468C" w:rsidP="001D3458">
            <w:pPr>
              <w:pStyle w:val="a0"/>
              <w:jc w:val="right"/>
              <w:rPr>
                <w:rFonts w:ascii="Calibri" w:hAnsi="Calibri"/>
                <w:b/>
                <w:sz w:val="20"/>
                <w:szCs w:val="20"/>
                <w:lang w:val="bg-BG" w:eastAsia="en-US"/>
              </w:rPr>
            </w:pPr>
            <w:r w:rsidRPr="001D3458">
              <w:rPr>
                <w:rFonts w:ascii="Calibri" w:hAnsi="Calibri"/>
                <w:b/>
                <w:bCs/>
                <w:sz w:val="20"/>
                <w:szCs w:val="20"/>
                <w:lang w:val="bg-BG"/>
              </w:rPr>
              <w:t xml:space="preserve">866 </w:t>
            </w:r>
          </w:p>
        </w:tc>
      </w:tr>
    </w:tbl>
    <w:p w:rsidR="006330BF" w:rsidRPr="001D3458" w:rsidRDefault="006330BF" w:rsidP="00962850">
      <w:pPr>
        <w:pStyle w:val="Mainnumbers"/>
      </w:pPr>
      <w:bookmarkStart w:id="40" w:name="_Toc531104529"/>
      <w:bookmarkEnd w:id="39"/>
      <w:r w:rsidRPr="001D3458">
        <w:t>ДРУГИ РАЗХОДИ</w:t>
      </w:r>
      <w:bookmarkEnd w:id="40"/>
      <w:r w:rsidRPr="001D3458">
        <w:t xml:space="preserve"> </w:t>
      </w:r>
    </w:p>
    <w:tbl>
      <w:tblPr>
        <w:tblW w:w="4859" w:type="pct"/>
        <w:tblLook w:val="04A0" w:firstRow="1" w:lastRow="0" w:firstColumn="1" w:lastColumn="0" w:noHBand="0" w:noVBand="1"/>
      </w:tblPr>
      <w:tblGrid>
        <w:gridCol w:w="5476"/>
        <w:gridCol w:w="1609"/>
        <w:gridCol w:w="1593"/>
      </w:tblGrid>
      <w:tr w:rsidR="004A0849" w:rsidRPr="001D3458" w:rsidTr="009B454D">
        <w:trPr>
          <w:trHeight w:val="170"/>
        </w:trPr>
        <w:tc>
          <w:tcPr>
            <w:tcW w:w="3155" w:type="pct"/>
            <w:tcBorders>
              <w:top w:val="nil"/>
              <w:left w:val="nil"/>
              <w:bottom w:val="nil"/>
              <w:right w:val="nil"/>
            </w:tcBorders>
            <w:shd w:val="clear" w:color="auto" w:fill="auto"/>
            <w:vAlign w:val="bottom"/>
            <w:hideMark/>
          </w:tcPr>
          <w:p w:rsidR="004A0849" w:rsidRPr="001D3458" w:rsidRDefault="006330BF" w:rsidP="009B454D">
            <w:pPr>
              <w:pStyle w:val="a1"/>
              <w:widowControl w:val="0"/>
              <w:jc w:val="left"/>
              <w:rPr>
                <w:rFonts w:ascii="Calibri" w:hAnsi="Calibri"/>
                <w:b w:val="0"/>
                <w:color w:val="auto"/>
                <w:sz w:val="20"/>
                <w:szCs w:val="20"/>
              </w:rPr>
            </w:pPr>
            <w:r w:rsidRPr="001D3458">
              <w:rPr>
                <w:rFonts w:ascii="Calibri" w:hAnsi="Calibri"/>
                <w:b w:val="0"/>
                <w:color w:val="auto"/>
                <w:sz w:val="20"/>
                <w:szCs w:val="20"/>
              </w:rPr>
              <w:t>Другите разходи за дейността включват:</w:t>
            </w:r>
          </w:p>
        </w:tc>
        <w:tc>
          <w:tcPr>
            <w:tcW w:w="927"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bCs w:val="0"/>
                <w:color w:val="auto"/>
                <w:sz w:val="20"/>
                <w:szCs w:val="20"/>
              </w:rPr>
              <w:t>30.0</w:t>
            </w:r>
            <w:r w:rsidR="00B4136C" w:rsidRPr="001D3458">
              <w:rPr>
                <w:rFonts w:ascii="Calibri" w:hAnsi="Calibri"/>
                <w:bCs w:val="0"/>
                <w:color w:val="auto"/>
                <w:sz w:val="20"/>
                <w:szCs w:val="20"/>
              </w:rPr>
              <w:t>9</w:t>
            </w:r>
            <w:r w:rsidRPr="001D3458">
              <w:rPr>
                <w:rFonts w:ascii="Calibri" w:hAnsi="Calibri"/>
                <w:bCs w:val="0"/>
                <w:color w:val="auto"/>
                <w:sz w:val="20"/>
                <w:szCs w:val="20"/>
              </w:rPr>
              <w:t>.2018</w:t>
            </w:r>
          </w:p>
        </w:tc>
        <w:tc>
          <w:tcPr>
            <w:tcW w:w="918"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bCs w:val="0"/>
                <w:color w:val="auto"/>
                <w:sz w:val="20"/>
                <w:szCs w:val="20"/>
              </w:rPr>
              <w:t>30.0</w:t>
            </w:r>
            <w:r w:rsidR="00B4136C" w:rsidRPr="001D3458">
              <w:rPr>
                <w:rFonts w:ascii="Calibri" w:hAnsi="Calibri"/>
                <w:bCs w:val="0"/>
                <w:color w:val="auto"/>
                <w:sz w:val="20"/>
                <w:szCs w:val="20"/>
              </w:rPr>
              <w:t>9</w:t>
            </w:r>
            <w:r w:rsidRPr="001D3458">
              <w:rPr>
                <w:rFonts w:ascii="Calibri" w:hAnsi="Calibri"/>
                <w:bCs w:val="0"/>
                <w:color w:val="auto"/>
                <w:sz w:val="20"/>
                <w:szCs w:val="20"/>
              </w:rPr>
              <w:t>.2017</w:t>
            </w:r>
          </w:p>
        </w:tc>
      </w:tr>
      <w:tr w:rsidR="00392E30" w:rsidRPr="001D3458" w:rsidTr="009B454D">
        <w:trPr>
          <w:trHeight w:val="170"/>
        </w:trPr>
        <w:tc>
          <w:tcPr>
            <w:tcW w:w="3155" w:type="pct"/>
            <w:tcBorders>
              <w:top w:val="nil"/>
              <w:left w:val="nil"/>
              <w:bottom w:val="nil"/>
              <w:right w:val="nil"/>
            </w:tcBorders>
            <w:shd w:val="clear" w:color="auto" w:fill="auto"/>
            <w:vAlign w:val="bottom"/>
            <w:hideMark/>
          </w:tcPr>
          <w:p w:rsidR="004A0849" w:rsidRPr="001D3458" w:rsidRDefault="004A0849" w:rsidP="009B454D">
            <w:pPr>
              <w:pStyle w:val="a1"/>
              <w:widowControl w:val="0"/>
              <w:rPr>
                <w:rFonts w:ascii="Calibri" w:hAnsi="Calibri"/>
                <w:color w:val="auto"/>
                <w:sz w:val="20"/>
                <w:szCs w:val="20"/>
              </w:rPr>
            </w:pPr>
          </w:p>
        </w:tc>
        <w:tc>
          <w:tcPr>
            <w:tcW w:w="927"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c>
          <w:tcPr>
            <w:tcW w:w="918"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r>
      <w:tr w:rsidR="007864C9" w:rsidRPr="001D3458" w:rsidTr="009B454D">
        <w:trPr>
          <w:trHeight w:val="170"/>
        </w:trPr>
        <w:tc>
          <w:tcPr>
            <w:tcW w:w="3155" w:type="pct"/>
            <w:tcBorders>
              <w:top w:val="nil"/>
              <w:left w:val="nil"/>
              <w:bottom w:val="nil"/>
              <w:right w:val="nil"/>
            </w:tcBorders>
            <w:shd w:val="clear" w:color="auto" w:fill="auto"/>
            <w:vAlign w:val="bottom"/>
            <w:hideMark/>
          </w:tcPr>
          <w:p w:rsidR="007864C9" w:rsidRPr="001D3458" w:rsidRDefault="006330BF">
            <w:pPr>
              <w:pStyle w:val="a2"/>
              <w:rPr>
                <w:rFonts w:ascii="Calibri" w:hAnsi="Calibri"/>
                <w:color w:val="auto"/>
                <w:sz w:val="20"/>
                <w:szCs w:val="20"/>
              </w:rPr>
            </w:pPr>
            <w:r w:rsidRPr="001D3458">
              <w:rPr>
                <w:rFonts w:ascii="Calibri" w:hAnsi="Calibri"/>
                <w:color w:val="auto"/>
                <w:sz w:val="20"/>
                <w:szCs w:val="20"/>
              </w:rPr>
              <w:t>Командировки</w:t>
            </w:r>
          </w:p>
        </w:tc>
        <w:tc>
          <w:tcPr>
            <w:tcW w:w="927" w:type="pct"/>
            <w:tcBorders>
              <w:top w:val="nil"/>
              <w:left w:val="nil"/>
              <w:bottom w:val="nil"/>
              <w:right w:val="nil"/>
            </w:tcBorders>
            <w:shd w:val="clear" w:color="auto" w:fill="auto"/>
            <w:noWrap/>
            <w:vAlign w:val="bottom"/>
            <w:hideMark/>
          </w:tcPr>
          <w:p w:rsidR="00397B77" w:rsidRPr="001D3458" w:rsidRDefault="007365C4" w:rsidP="001D3458">
            <w:pPr>
              <w:pStyle w:val="a3"/>
              <w:widowControl w:val="0"/>
              <w:rPr>
                <w:rFonts w:ascii="Calibri" w:hAnsi="Calibri"/>
                <w:color w:val="auto"/>
                <w:sz w:val="20"/>
                <w:szCs w:val="20"/>
                <w:lang w:eastAsia="en-US"/>
              </w:rPr>
            </w:pPr>
            <w:r w:rsidRPr="001D3458">
              <w:rPr>
                <w:rFonts w:ascii="Calibri" w:hAnsi="Calibri"/>
                <w:sz w:val="20"/>
                <w:szCs w:val="20"/>
              </w:rPr>
              <w:t>58</w:t>
            </w:r>
            <w:r w:rsidR="006330BF" w:rsidRPr="001D3458">
              <w:rPr>
                <w:rFonts w:ascii="Calibri" w:hAnsi="Calibri"/>
                <w:sz w:val="20"/>
                <w:szCs w:val="20"/>
              </w:rPr>
              <w:t xml:space="preserve"> </w:t>
            </w:r>
          </w:p>
        </w:tc>
        <w:tc>
          <w:tcPr>
            <w:tcW w:w="918" w:type="pct"/>
            <w:tcBorders>
              <w:top w:val="nil"/>
              <w:left w:val="nil"/>
              <w:bottom w:val="nil"/>
              <w:right w:val="nil"/>
            </w:tcBorders>
            <w:shd w:val="clear" w:color="auto" w:fill="auto"/>
            <w:noWrap/>
            <w:vAlign w:val="bottom"/>
            <w:hideMark/>
          </w:tcPr>
          <w:p w:rsidR="00397B77" w:rsidRPr="001D3458" w:rsidRDefault="007365C4" w:rsidP="001D3458">
            <w:pPr>
              <w:pStyle w:val="a3"/>
              <w:widowControl w:val="0"/>
              <w:rPr>
                <w:rFonts w:ascii="Calibri" w:hAnsi="Calibri"/>
                <w:color w:val="auto"/>
                <w:sz w:val="20"/>
                <w:szCs w:val="20"/>
                <w:lang w:eastAsia="en-US"/>
              </w:rPr>
            </w:pPr>
            <w:r w:rsidRPr="001D3458">
              <w:rPr>
                <w:rFonts w:ascii="Calibri" w:hAnsi="Calibri"/>
                <w:sz w:val="20"/>
                <w:szCs w:val="20"/>
              </w:rPr>
              <w:t>25</w:t>
            </w:r>
          </w:p>
        </w:tc>
      </w:tr>
      <w:tr w:rsidR="007864C9" w:rsidRPr="001D3458" w:rsidTr="009B454D">
        <w:trPr>
          <w:trHeight w:val="170"/>
        </w:trPr>
        <w:tc>
          <w:tcPr>
            <w:tcW w:w="3155" w:type="pct"/>
            <w:tcBorders>
              <w:top w:val="nil"/>
              <w:left w:val="nil"/>
              <w:bottom w:val="nil"/>
              <w:right w:val="nil"/>
            </w:tcBorders>
            <w:shd w:val="clear" w:color="auto" w:fill="auto"/>
            <w:vAlign w:val="bottom"/>
            <w:hideMark/>
          </w:tcPr>
          <w:p w:rsidR="007864C9" w:rsidRPr="001D3458" w:rsidRDefault="006330BF">
            <w:pPr>
              <w:pStyle w:val="a2"/>
              <w:rPr>
                <w:rFonts w:ascii="Calibri" w:hAnsi="Calibri"/>
                <w:color w:val="auto"/>
                <w:sz w:val="20"/>
                <w:szCs w:val="20"/>
              </w:rPr>
            </w:pPr>
            <w:r w:rsidRPr="001D3458">
              <w:rPr>
                <w:rFonts w:ascii="Calibri" w:hAnsi="Calibri"/>
                <w:color w:val="auto"/>
                <w:sz w:val="20"/>
                <w:szCs w:val="20"/>
              </w:rPr>
              <w:t>Представителни мероприятия</w:t>
            </w:r>
          </w:p>
        </w:tc>
        <w:tc>
          <w:tcPr>
            <w:tcW w:w="927" w:type="pct"/>
            <w:tcBorders>
              <w:top w:val="nil"/>
              <w:left w:val="nil"/>
              <w:bottom w:val="nil"/>
              <w:right w:val="nil"/>
            </w:tcBorders>
            <w:shd w:val="clear" w:color="auto" w:fill="auto"/>
            <w:noWrap/>
            <w:vAlign w:val="bottom"/>
            <w:hideMark/>
          </w:tcPr>
          <w:p w:rsidR="00397B77" w:rsidRPr="001D3458" w:rsidRDefault="007365C4" w:rsidP="001D3458">
            <w:pPr>
              <w:pStyle w:val="a3"/>
              <w:widowControl w:val="0"/>
              <w:rPr>
                <w:rFonts w:ascii="Calibri" w:hAnsi="Calibri"/>
                <w:color w:val="auto"/>
                <w:sz w:val="20"/>
                <w:szCs w:val="20"/>
                <w:lang w:eastAsia="en-US"/>
              </w:rPr>
            </w:pPr>
            <w:r w:rsidRPr="001D3458">
              <w:rPr>
                <w:rFonts w:ascii="Calibri" w:hAnsi="Calibri"/>
                <w:sz w:val="20"/>
                <w:szCs w:val="20"/>
              </w:rPr>
              <w:t>15</w:t>
            </w:r>
          </w:p>
        </w:tc>
        <w:tc>
          <w:tcPr>
            <w:tcW w:w="918" w:type="pct"/>
            <w:tcBorders>
              <w:top w:val="nil"/>
              <w:left w:val="nil"/>
              <w:bottom w:val="nil"/>
              <w:right w:val="nil"/>
            </w:tcBorders>
            <w:shd w:val="clear" w:color="auto" w:fill="auto"/>
            <w:noWrap/>
            <w:vAlign w:val="bottom"/>
            <w:hideMark/>
          </w:tcPr>
          <w:p w:rsidR="00397B77" w:rsidRPr="001D3458" w:rsidRDefault="007365C4" w:rsidP="001D3458">
            <w:pPr>
              <w:pStyle w:val="a3"/>
              <w:widowControl w:val="0"/>
              <w:rPr>
                <w:rFonts w:ascii="Calibri" w:hAnsi="Calibri"/>
                <w:color w:val="auto"/>
                <w:sz w:val="20"/>
                <w:szCs w:val="20"/>
                <w:lang w:eastAsia="en-US"/>
              </w:rPr>
            </w:pPr>
            <w:r w:rsidRPr="001D3458">
              <w:rPr>
                <w:rFonts w:ascii="Calibri" w:hAnsi="Calibri"/>
                <w:sz w:val="20"/>
                <w:szCs w:val="20"/>
              </w:rPr>
              <w:t>9</w:t>
            </w:r>
          </w:p>
        </w:tc>
      </w:tr>
      <w:tr w:rsidR="007864C9" w:rsidRPr="001D3458" w:rsidTr="009B454D">
        <w:trPr>
          <w:trHeight w:val="170"/>
        </w:trPr>
        <w:tc>
          <w:tcPr>
            <w:tcW w:w="3155" w:type="pct"/>
            <w:tcBorders>
              <w:top w:val="nil"/>
              <w:left w:val="nil"/>
              <w:bottom w:val="nil"/>
              <w:right w:val="nil"/>
            </w:tcBorders>
            <w:shd w:val="clear" w:color="auto" w:fill="auto"/>
            <w:vAlign w:val="bottom"/>
            <w:hideMark/>
          </w:tcPr>
          <w:p w:rsidR="007864C9" w:rsidRPr="001D3458" w:rsidRDefault="006330BF">
            <w:pPr>
              <w:pStyle w:val="a2"/>
              <w:rPr>
                <w:rFonts w:ascii="Calibri" w:hAnsi="Calibri"/>
                <w:color w:val="auto"/>
                <w:sz w:val="20"/>
                <w:szCs w:val="20"/>
              </w:rPr>
            </w:pPr>
            <w:r w:rsidRPr="001D3458">
              <w:rPr>
                <w:rFonts w:ascii="Calibri" w:hAnsi="Calibri"/>
                <w:sz w:val="20"/>
                <w:szCs w:val="20"/>
              </w:rPr>
              <w:t>Обучения и семинари</w:t>
            </w:r>
          </w:p>
        </w:tc>
        <w:tc>
          <w:tcPr>
            <w:tcW w:w="927" w:type="pct"/>
            <w:tcBorders>
              <w:top w:val="nil"/>
              <w:left w:val="nil"/>
              <w:bottom w:val="nil"/>
              <w:right w:val="nil"/>
            </w:tcBorders>
            <w:shd w:val="clear" w:color="auto" w:fill="auto"/>
            <w:noWrap/>
            <w:vAlign w:val="bottom"/>
            <w:hideMark/>
          </w:tcPr>
          <w:p w:rsidR="00397B77" w:rsidRPr="001D3458" w:rsidRDefault="007365C4" w:rsidP="001D3458">
            <w:pPr>
              <w:pStyle w:val="a3"/>
              <w:widowControl w:val="0"/>
              <w:rPr>
                <w:rFonts w:ascii="Calibri" w:hAnsi="Calibri"/>
                <w:sz w:val="20"/>
                <w:szCs w:val="20"/>
                <w:lang w:eastAsia="en-US"/>
              </w:rPr>
            </w:pPr>
            <w:r w:rsidRPr="001D3458">
              <w:rPr>
                <w:rFonts w:ascii="Calibri" w:hAnsi="Calibri"/>
                <w:sz w:val="20"/>
                <w:szCs w:val="20"/>
              </w:rPr>
              <w:t>8</w:t>
            </w:r>
          </w:p>
        </w:tc>
        <w:tc>
          <w:tcPr>
            <w:tcW w:w="918" w:type="pct"/>
            <w:tcBorders>
              <w:top w:val="nil"/>
              <w:left w:val="nil"/>
              <w:bottom w:val="nil"/>
              <w:right w:val="nil"/>
            </w:tcBorders>
            <w:shd w:val="clear" w:color="auto" w:fill="auto"/>
            <w:noWrap/>
            <w:vAlign w:val="bottom"/>
            <w:hideMark/>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 xml:space="preserve">8 </w:t>
            </w:r>
          </w:p>
        </w:tc>
      </w:tr>
      <w:tr w:rsidR="007864C9" w:rsidRPr="001D3458" w:rsidTr="009B454D">
        <w:trPr>
          <w:trHeight w:val="170"/>
        </w:trPr>
        <w:tc>
          <w:tcPr>
            <w:tcW w:w="3155" w:type="pct"/>
            <w:tcBorders>
              <w:top w:val="nil"/>
              <w:left w:val="nil"/>
              <w:bottom w:val="nil"/>
              <w:right w:val="nil"/>
            </w:tcBorders>
            <w:shd w:val="clear" w:color="auto" w:fill="auto"/>
            <w:vAlign w:val="bottom"/>
            <w:hideMark/>
          </w:tcPr>
          <w:p w:rsidR="007864C9" w:rsidRPr="001D3458" w:rsidRDefault="006330BF">
            <w:pPr>
              <w:pStyle w:val="a2"/>
              <w:rPr>
                <w:rFonts w:ascii="Calibri" w:hAnsi="Calibri"/>
                <w:color w:val="auto"/>
                <w:sz w:val="20"/>
                <w:szCs w:val="20"/>
                <w:lang w:eastAsia="en-US"/>
              </w:rPr>
            </w:pPr>
            <w:r w:rsidRPr="001D3458">
              <w:rPr>
                <w:rFonts w:ascii="Calibri" w:hAnsi="Calibri"/>
                <w:color w:val="auto"/>
                <w:sz w:val="20"/>
                <w:szCs w:val="20"/>
              </w:rPr>
              <w:t>Такси марки и лицензи</w:t>
            </w:r>
          </w:p>
        </w:tc>
        <w:tc>
          <w:tcPr>
            <w:tcW w:w="927" w:type="pct"/>
            <w:tcBorders>
              <w:top w:val="nil"/>
              <w:left w:val="nil"/>
              <w:bottom w:val="nil"/>
              <w:right w:val="nil"/>
            </w:tcBorders>
            <w:shd w:val="clear" w:color="auto" w:fill="auto"/>
            <w:noWrap/>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sz w:val="20"/>
                <w:szCs w:val="20"/>
              </w:rPr>
              <w:t>1</w:t>
            </w:r>
          </w:p>
        </w:tc>
        <w:tc>
          <w:tcPr>
            <w:tcW w:w="918" w:type="pct"/>
            <w:tcBorders>
              <w:top w:val="nil"/>
              <w:left w:val="nil"/>
              <w:bottom w:val="nil"/>
              <w:right w:val="nil"/>
            </w:tcBorders>
            <w:shd w:val="clear" w:color="auto" w:fill="auto"/>
            <w:noWrap/>
            <w:vAlign w:val="bottom"/>
            <w:hideMark/>
          </w:tcPr>
          <w:p w:rsidR="00397B77" w:rsidRPr="001D3458" w:rsidRDefault="007365C4" w:rsidP="001D3458">
            <w:pPr>
              <w:pStyle w:val="a3"/>
              <w:widowControl w:val="0"/>
              <w:rPr>
                <w:rFonts w:ascii="Calibri" w:hAnsi="Calibri"/>
                <w:color w:val="auto"/>
                <w:sz w:val="20"/>
                <w:szCs w:val="20"/>
                <w:lang w:eastAsia="en-US"/>
              </w:rPr>
            </w:pPr>
            <w:r w:rsidRPr="001D3458">
              <w:rPr>
                <w:rFonts w:ascii="Calibri" w:hAnsi="Calibri"/>
                <w:sz w:val="20"/>
                <w:szCs w:val="20"/>
              </w:rPr>
              <w:t>3</w:t>
            </w:r>
          </w:p>
        </w:tc>
      </w:tr>
      <w:tr w:rsidR="007864C9" w:rsidRPr="001D3458" w:rsidTr="009B454D">
        <w:trPr>
          <w:trHeight w:val="170"/>
        </w:trPr>
        <w:tc>
          <w:tcPr>
            <w:tcW w:w="3155" w:type="pct"/>
            <w:tcBorders>
              <w:top w:val="nil"/>
              <w:left w:val="nil"/>
              <w:bottom w:val="nil"/>
              <w:right w:val="nil"/>
            </w:tcBorders>
            <w:shd w:val="clear" w:color="auto" w:fill="auto"/>
            <w:vAlign w:val="bottom"/>
            <w:hideMark/>
          </w:tcPr>
          <w:p w:rsidR="007864C9" w:rsidRPr="001D3458" w:rsidRDefault="006330BF">
            <w:pPr>
              <w:pStyle w:val="a2"/>
              <w:rPr>
                <w:rFonts w:ascii="Calibri" w:hAnsi="Calibri"/>
                <w:color w:val="auto"/>
                <w:sz w:val="20"/>
                <w:szCs w:val="20"/>
              </w:rPr>
            </w:pPr>
            <w:r w:rsidRPr="001D3458">
              <w:rPr>
                <w:rFonts w:ascii="Calibri" w:hAnsi="Calibri"/>
                <w:color w:val="auto"/>
                <w:sz w:val="20"/>
                <w:szCs w:val="20"/>
              </w:rPr>
              <w:t xml:space="preserve">Други </w:t>
            </w:r>
          </w:p>
        </w:tc>
        <w:tc>
          <w:tcPr>
            <w:tcW w:w="927" w:type="pct"/>
            <w:tcBorders>
              <w:top w:val="nil"/>
              <w:left w:val="nil"/>
              <w:bottom w:val="nil"/>
              <w:right w:val="nil"/>
            </w:tcBorders>
            <w:shd w:val="clear" w:color="auto" w:fill="auto"/>
            <w:noWrap/>
            <w:vAlign w:val="bottom"/>
            <w:hideMark/>
          </w:tcPr>
          <w:p w:rsidR="00397B77" w:rsidRPr="001D3458" w:rsidRDefault="007365C4" w:rsidP="001D3458">
            <w:pPr>
              <w:pStyle w:val="a3"/>
              <w:widowControl w:val="0"/>
              <w:rPr>
                <w:rFonts w:ascii="Calibri" w:hAnsi="Calibri"/>
                <w:color w:val="auto"/>
                <w:sz w:val="20"/>
                <w:szCs w:val="20"/>
                <w:lang w:eastAsia="en-US"/>
              </w:rPr>
            </w:pPr>
            <w:r w:rsidRPr="001D3458">
              <w:rPr>
                <w:rFonts w:ascii="Calibri" w:hAnsi="Calibri"/>
                <w:sz w:val="20"/>
                <w:szCs w:val="20"/>
              </w:rPr>
              <w:t>3</w:t>
            </w:r>
            <w:r w:rsidR="003559FC" w:rsidRPr="001D3458">
              <w:rPr>
                <w:rFonts w:ascii="Calibri" w:hAnsi="Calibri"/>
                <w:sz w:val="20"/>
                <w:szCs w:val="20"/>
              </w:rPr>
              <w:t>4</w:t>
            </w:r>
          </w:p>
        </w:tc>
        <w:tc>
          <w:tcPr>
            <w:tcW w:w="918" w:type="pct"/>
            <w:tcBorders>
              <w:top w:val="nil"/>
              <w:left w:val="nil"/>
              <w:bottom w:val="nil"/>
              <w:right w:val="nil"/>
            </w:tcBorders>
            <w:shd w:val="clear" w:color="auto" w:fill="auto"/>
            <w:noWrap/>
            <w:vAlign w:val="bottom"/>
            <w:hideMark/>
          </w:tcPr>
          <w:p w:rsidR="00397B77" w:rsidRPr="001D3458" w:rsidRDefault="007365C4" w:rsidP="001D3458">
            <w:pPr>
              <w:pStyle w:val="a3"/>
              <w:widowControl w:val="0"/>
              <w:rPr>
                <w:rFonts w:ascii="Calibri" w:hAnsi="Calibri"/>
                <w:b/>
                <w:bCs/>
                <w:color w:val="auto"/>
                <w:sz w:val="20"/>
                <w:szCs w:val="20"/>
                <w:lang w:eastAsia="en-US"/>
              </w:rPr>
            </w:pPr>
            <w:r w:rsidRPr="001D3458">
              <w:rPr>
                <w:rFonts w:ascii="Calibri" w:hAnsi="Calibri"/>
                <w:sz w:val="20"/>
                <w:szCs w:val="20"/>
              </w:rPr>
              <w:t>22</w:t>
            </w:r>
          </w:p>
        </w:tc>
      </w:tr>
      <w:tr w:rsidR="007864C9" w:rsidRPr="001D3458" w:rsidTr="009B454D">
        <w:trPr>
          <w:trHeight w:val="170"/>
        </w:trPr>
        <w:tc>
          <w:tcPr>
            <w:tcW w:w="3155" w:type="pct"/>
            <w:tcBorders>
              <w:top w:val="nil"/>
              <w:left w:val="nil"/>
              <w:bottom w:val="nil"/>
              <w:right w:val="nil"/>
            </w:tcBorders>
            <w:shd w:val="clear" w:color="auto" w:fill="auto"/>
            <w:vAlign w:val="bottom"/>
            <w:hideMark/>
          </w:tcPr>
          <w:p w:rsidR="007864C9" w:rsidRPr="001D3458" w:rsidRDefault="006330BF">
            <w:pPr>
              <w:pStyle w:val="a2"/>
              <w:rPr>
                <w:rFonts w:ascii="Calibri" w:hAnsi="Calibri"/>
                <w:b/>
                <w:color w:val="auto"/>
                <w:sz w:val="20"/>
                <w:szCs w:val="20"/>
              </w:rPr>
            </w:pPr>
            <w:r w:rsidRPr="001D3458">
              <w:rPr>
                <w:rFonts w:ascii="Calibri" w:hAnsi="Calibri"/>
                <w:b/>
                <w:color w:val="auto"/>
                <w:sz w:val="20"/>
                <w:szCs w:val="20"/>
              </w:rPr>
              <w:t>Общо</w:t>
            </w:r>
          </w:p>
        </w:tc>
        <w:tc>
          <w:tcPr>
            <w:tcW w:w="927" w:type="pct"/>
            <w:tcBorders>
              <w:top w:val="single" w:sz="4" w:space="0" w:color="auto"/>
              <w:left w:val="nil"/>
              <w:bottom w:val="double" w:sz="6" w:space="0" w:color="auto"/>
              <w:right w:val="nil"/>
            </w:tcBorders>
            <w:shd w:val="clear" w:color="auto" w:fill="auto"/>
            <w:vAlign w:val="bottom"/>
            <w:hideMark/>
          </w:tcPr>
          <w:p w:rsidR="00397B77" w:rsidRPr="001D3458" w:rsidRDefault="003559FC" w:rsidP="001D3458">
            <w:pPr>
              <w:pStyle w:val="a3"/>
              <w:widowControl w:val="0"/>
              <w:rPr>
                <w:rFonts w:ascii="Calibri" w:hAnsi="Calibri"/>
                <w:b/>
                <w:bCs/>
                <w:color w:val="auto"/>
                <w:sz w:val="20"/>
                <w:szCs w:val="20"/>
                <w:lang w:eastAsia="en-US"/>
              </w:rPr>
            </w:pPr>
            <w:r w:rsidRPr="001D3458">
              <w:rPr>
                <w:rFonts w:ascii="Calibri" w:hAnsi="Calibri"/>
                <w:b/>
                <w:bCs/>
                <w:sz w:val="20"/>
                <w:szCs w:val="20"/>
              </w:rPr>
              <w:t>116</w:t>
            </w:r>
          </w:p>
        </w:tc>
        <w:tc>
          <w:tcPr>
            <w:tcW w:w="918" w:type="pct"/>
            <w:tcBorders>
              <w:top w:val="single" w:sz="4" w:space="0" w:color="auto"/>
              <w:left w:val="nil"/>
              <w:bottom w:val="double" w:sz="6" w:space="0" w:color="auto"/>
              <w:right w:val="nil"/>
            </w:tcBorders>
            <w:shd w:val="clear" w:color="auto" w:fill="auto"/>
            <w:vAlign w:val="bottom"/>
            <w:hideMark/>
          </w:tcPr>
          <w:p w:rsidR="00397B77" w:rsidRPr="001D3458" w:rsidRDefault="007365C4" w:rsidP="001D3458">
            <w:pPr>
              <w:pStyle w:val="a3"/>
              <w:widowControl w:val="0"/>
              <w:rPr>
                <w:rFonts w:ascii="Calibri" w:hAnsi="Calibri"/>
                <w:b/>
                <w:bCs/>
                <w:color w:val="auto"/>
                <w:sz w:val="20"/>
                <w:szCs w:val="20"/>
                <w:lang w:eastAsia="en-US"/>
              </w:rPr>
            </w:pPr>
            <w:r w:rsidRPr="001D3458">
              <w:rPr>
                <w:rFonts w:ascii="Calibri" w:hAnsi="Calibri"/>
                <w:b/>
                <w:bCs/>
                <w:sz w:val="20"/>
                <w:szCs w:val="20"/>
              </w:rPr>
              <w:t>67</w:t>
            </w:r>
          </w:p>
        </w:tc>
      </w:tr>
    </w:tbl>
    <w:p w:rsidR="006330BF" w:rsidRPr="001D3458" w:rsidRDefault="006330BF" w:rsidP="00962850">
      <w:pPr>
        <w:pStyle w:val="Mainnumbers"/>
      </w:pPr>
      <w:bookmarkStart w:id="41" w:name="_Toc231025546"/>
      <w:bookmarkStart w:id="42" w:name="_Hlk523051713"/>
      <w:bookmarkStart w:id="43" w:name="_Toc531104530"/>
      <w:r w:rsidRPr="001D3458">
        <w:t>ФИНАНСОВИ ПРИХОДИ</w:t>
      </w:r>
      <w:bookmarkEnd w:id="41"/>
      <w:bookmarkEnd w:id="43"/>
      <w:r w:rsidRPr="001D3458">
        <w:t xml:space="preserve"> </w:t>
      </w:r>
    </w:p>
    <w:tbl>
      <w:tblPr>
        <w:tblW w:w="5245" w:type="pct"/>
        <w:jc w:val="center"/>
        <w:tblLook w:val="04A0" w:firstRow="1" w:lastRow="0" w:firstColumn="1" w:lastColumn="0" w:noHBand="0" w:noVBand="1"/>
      </w:tblPr>
      <w:tblGrid>
        <w:gridCol w:w="6748"/>
        <w:gridCol w:w="1310"/>
        <w:gridCol w:w="1310"/>
      </w:tblGrid>
      <w:tr w:rsidR="00483688" w:rsidRPr="001D3458" w:rsidTr="00EE2B7F">
        <w:trPr>
          <w:trHeight w:val="170"/>
          <w:jc w:val="center"/>
        </w:trPr>
        <w:tc>
          <w:tcPr>
            <w:tcW w:w="3602" w:type="pct"/>
            <w:tcBorders>
              <w:top w:val="nil"/>
              <w:left w:val="nil"/>
              <w:bottom w:val="nil"/>
              <w:right w:val="nil"/>
            </w:tcBorders>
            <w:shd w:val="clear" w:color="auto" w:fill="auto"/>
            <w:vAlign w:val="bottom"/>
            <w:hideMark/>
          </w:tcPr>
          <w:p w:rsidR="00483688" w:rsidRPr="001D3458" w:rsidRDefault="006330BF" w:rsidP="009B454D">
            <w:pPr>
              <w:pStyle w:val="a2"/>
              <w:widowControl w:val="0"/>
              <w:ind w:firstLine="709"/>
              <w:jc w:val="both"/>
              <w:rPr>
                <w:rFonts w:ascii="Calibri" w:hAnsi="Calibri"/>
                <w:color w:val="auto"/>
                <w:sz w:val="20"/>
                <w:szCs w:val="20"/>
              </w:rPr>
            </w:pPr>
            <w:r w:rsidRPr="001D3458">
              <w:rPr>
                <w:rFonts w:ascii="Calibri" w:hAnsi="Calibri"/>
                <w:color w:val="auto"/>
                <w:sz w:val="20"/>
                <w:szCs w:val="20"/>
              </w:rPr>
              <w:t>Финансовите приходи включват:</w:t>
            </w:r>
          </w:p>
        </w:tc>
        <w:tc>
          <w:tcPr>
            <w:tcW w:w="699"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300B2D" w:rsidRPr="001D3458">
              <w:rPr>
                <w:rFonts w:ascii="Calibri" w:hAnsi="Calibri"/>
                <w:color w:val="auto"/>
                <w:sz w:val="20"/>
                <w:szCs w:val="20"/>
              </w:rPr>
              <w:t>9</w:t>
            </w:r>
            <w:r w:rsidRPr="001D3458">
              <w:rPr>
                <w:rFonts w:ascii="Calibri" w:hAnsi="Calibri"/>
                <w:color w:val="auto"/>
                <w:sz w:val="20"/>
                <w:szCs w:val="20"/>
              </w:rPr>
              <w:t>.2018</w:t>
            </w:r>
          </w:p>
        </w:tc>
        <w:tc>
          <w:tcPr>
            <w:tcW w:w="699" w:type="pct"/>
            <w:tcBorders>
              <w:top w:val="nil"/>
              <w:left w:val="nil"/>
              <w:bottom w:val="nil"/>
              <w:right w:val="nil"/>
            </w:tcBorders>
            <w:shd w:val="clear" w:color="auto" w:fill="auto"/>
            <w:vAlign w:val="bottom"/>
            <w:hideMark/>
          </w:tcPr>
          <w:p w:rsidR="00397B77" w:rsidRPr="001D3458" w:rsidRDefault="006330BF" w:rsidP="001D3458">
            <w:pPr>
              <w:pStyle w:val="a1"/>
              <w:widowControl w:val="0"/>
              <w:ind w:firstLine="27"/>
              <w:jc w:val="right"/>
              <w:rPr>
                <w:rFonts w:ascii="Calibri" w:hAnsi="Calibri"/>
                <w:color w:val="auto"/>
                <w:sz w:val="20"/>
                <w:szCs w:val="20"/>
                <w:lang w:eastAsia="en-US"/>
              </w:rPr>
            </w:pPr>
            <w:r w:rsidRPr="001D3458">
              <w:rPr>
                <w:rFonts w:ascii="Calibri" w:hAnsi="Calibri"/>
                <w:color w:val="auto"/>
                <w:sz w:val="20"/>
                <w:szCs w:val="20"/>
              </w:rPr>
              <w:t>30.</w:t>
            </w:r>
            <w:r w:rsidR="00300B2D" w:rsidRPr="001D3458">
              <w:rPr>
                <w:rFonts w:ascii="Calibri" w:hAnsi="Calibri"/>
                <w:color w:val="auto"/>
                <w:sz w:val="20"/>
                <w:szCs w:val="20"/>
              </w:rPr>
              <w:t>09</w:t>
            </w:r>
            <w:r w:rsidRPr="001D3458">
              <w:rPr>
                <w:rFonts w:ascii="Calibri" w:hAnsi="Calibri"/>
                <w:color w:val="auto"/>
                <w:sz w:val="20"/>
                <w:szCs w:val="20"/>
              </w:rPr>
              <w:t>.2017</w:t>
            </w:r>
          </w:p>
        </w:tc>
      </w:tr>
      <w:tr w:rsidR="00392E30" w:rsidRPr="001D3458" w:rsidTr="00EE2B7F">
        <w:trPr>
          <w:trHeight w:val="170"/>
          <w:jc w:val="center"/>
        </w:trPr>
        <w:tc>
          <w:tcPr>
            <w:tcW w:w="3602" w:type="pct"/>
            <w:tcBorders>
              <w:top w:val="nil"/>
              <w:left w:val="nil"/>
              <w:bottom w:val="nil"/>
              <w:right w:val="nil"/>
            </w:tcBorders>
            <w:shd w:val="clear" w:color="auto" w:fill="auto"/>
            <w:vAlign w:val="bottom"/>
            <w:hideMark/>
          </w:tcPr>
          <w:p w:rsidR="00483688" w:rsidRPr="001D3458" w:rsidRDefault="00483688" w:rsidP="009B454D">
            <w:pPr>
              <w:pStyle w:val="a2"/>
              <w:widowControl w:val="0"/>
              <w:jc w:val="both"/>
              <w:rPr>
                <w:rFonts w:ascii="Calibri" w:hAnsi="Calibri"/>
                <w:color w:val="auto"/>
                <w:sz w:val="20"/>
                <w:szCs w:val="20"/>
              </w:rPr>
            </w:pPr>
          </w:p>
        </w:tc>
        <w:tc>
          <w:tcPr>
            <w:tcW w:w="699"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c>
          <w:tcPr>
            <w:tcW w:w="699" w:type="pct"/>
            <w:tcBorders>
              <w:top w:val="nil"/>
              <w:left w:val="nil"/>
              <w:bottom w:val="nil"/>
              <w:right w:val="nil"/>
            </w:tcBorders>
            <w:shd w:val="clear" w:color="auto" w:fill="auto"/>
            <w:vAlign w:val="bottom"/>
            <w:hideMark/>
          </w:tcPr>
          <w:p w:rsidR="00397B77" w:rsidRPr="001D3458" w:rsidRDefault="006330BF" w:rsidP="001D3458">
            <w:pPr>
              <w:pStyle w:val="a1"/>
              <w:widowControl w:val="0"/>
              <w:ind w:firstLine="27"/>
              <w:jc w:val="right"/>
              <w:rPr>
                <w:rFonts w:ascii="Calibri" w:hAnsi="Calibri"/>
                <w:color w:val="auto"/>
                <w:sz w:val="20"/>
                <w:szCs w:val="20"/>
                <w:lang w:eastAsia="en-US"/>
              </w:rPr>
            </w:pPr>
            <w:r w:rsidRPr="001D3458">
              <w:rPr>
                <w:rFonts w:ascii="Calibri" w:hAnsi="Calibri"/>
                <w:color w:val="auto"/>
                <w:sz w:val="20"/>
                <w:szCs w:val="20"/>
              </w:rPr>
              <w:t>BGN'000</w:t>
            </w:r>
          </w:p>
        </w:tc>
      </w:tr>
      <w:tr w:rsidR="007864C9" w:rsidRPr="001D3458" w:rsidTr="00EE2B7F">
        <w:trPr>
          <w:trHeight w:val="170"/>
          <w:jc w:val="center"/>
        </w:trPr>
        <w:tc>
          <w:tcPr>
            <w:tcW w:w="3602" w:type="pct"/>
            <w:tcBorders>
              <w:top w:val="nil"/>
              <w:left w:val="nil"/>
              <w:bottom w:val="nil"/>
              <w:right w:val="nil"/>
            </w:tcBorders>
            <w:shd w:val="clear" w:color="auto" w:fill="auto"/>
            <w:vAlign w:val="bottom"/>
            <w:hideMark/>
          </w:tcPr>
          <w:p w:rsidR="007864C9" w:rsidRPr="001D3458" w:rsidRDefault="006330BF" w:rsidP="009B454D">
            <w:pPr>
              <w:pStyle w:val="a2"/>
              <w:widowControl w:val="0"/>
              <w:jc w:val="both"/>
              <w:rPr>
                <w:rFonts w:ascii="Calibri" w:hAnsi="Calibri"/>
                <w:color w:val="auto"/>
                <w:sz w:val="20"/>
                <w:szCs w:val="20"/>
                <w:lang w:eastAsia="en-US"/>
              </w:rPr>
            </w:pPr>
            <w:r w:rsidRPr="001D3458">
              <w:rPr>
                <w:rFonts w:ascii="Calibri" w:hAnsi="Calibri"/>
                <w:color w:val="auto"/>
                <w:sz w:val="20"/>
                <w:szCs w:val="20"/>
              </w:rPr>
              <w:t>Приходи от лихви по депозити и текущи сметки в банки</w:t>
            </w:r>
          </w:p>
        </w:tc>
        <w:tc>
          <w:tcPr>
            <w:tcW w:w="699" w:type="pct"/>
            <w:tcBorders>
              <w:top w:val="nil"/>
              <w:left w:val="nil"/>
              <w:bottom w:val="nil"/>
              <w:right w:val="nil"/>
            </w:tcBorders>
            <w:shd w:val="clear" w:color="auto" w:fill="auto"/>
            <w:vAlign w:val="bottom"/>
            <w:hideMark/>
          </w:tcPr>
          <w:p w:rsidR="00397B77" w:rsidRPr="001D3458" w:rsidRDefault="00300B2D" w:rsidP="001D3458">
            <w:pPr>
              <w:pStyle w:val="a2"/>
              <w:widowControl w:val="0"/>
              <w:jc w:val="right"/>
              <w:rPr>
                <w:rFonts w:ascii="Calibri" w:hAnsi="Calibri"/>
                <w:color w:val="auto"/>
                <w:sz w:val="20"/>
                <w:szCs w:val="20"/>
                <w:lang w:eastAsia="en-US"/>
              </w:rPr>
            </w:pPr>
            <w:r w:rsidRPr="001D3458">
              <w:rPr>
                <w:rFonts w:ascii="Calibri" w:hAnsi="Calibri"/>
                <w:sz w:val="20"/>
                <w:szCs w:val="20"/>
              </w:rPr>
              <w:t xml:space="preserve">102 </w:t>
            </w:r>
          </w:p>
        </w:tc>
        <w:tc>
          <w:tcPr>
            <w:tcW w:w="699" w:type="pct"/>
            <w:tcBorders>
              <w:top w:val="nil"/>
              <w:left w:val="nil"/>
              <w:bottom w:val="nil"/>
              <w:right w:val="nil"/>
            </w:tcBorders>
            <w:shd w:val="clear" w:color="auto" w:fill="auto"/>
            <w:vAlign w:val="bottom"/>
            <w:hideMark/>
          </w:tcPr>
          <w:p w:rsidR="00397B77" w:rsidRPr="001D3458" w:rsidRDefault="006330BF" w:rsidP="001D3458">
            <w:pPr>
              <w:pStyle w:val="a2"/>
              <w:widowControl w:val="0"/>
              <w:ind w:firstLine="27"/>
              <w:jc w:val="right"/>
              <w:rPr>
                <w:rFonts w:ascii="Calibri" w:hAnsi="Calibri"/>
                <w:color w:val="auto"/>
                <w:sz w:val="20"/>
                <w:szCs w:val="20"/>
                <w:lang w:eastAsia="en-US"/>
              </w:rPr>
            </w:pPr>
            <w:r w:rsidRPr="001D3458">
              <w:rPr>
                <w:rFonts w:ascii="Calibri" w:hAnsi="Calibri"/>
                <w:sz w:val="20"/>
                <w:szCs w:val="20"/>
              </w:rPr>
              <w:t xml:space="preserve"> - </w:t>
            </w:r>
          </w:p>
        </w:tc>
      </w:tr>
      <w:tr w:rsidR="007864C9" w:rsidRPr="001D3458" w:rsidTr="00EE2B7F">
        <w:trPr>
          <w:trHeight w:val="170"/>
          <w:jc w:val="center"/>
        </w:trPr>
        <w:tc>
          <w:tcPr>
            <w:tcW w:w="3602" w:type="pct"/>
            <w:tcBorders>
              <w:top w:val="nil"/>
              <w:left w:val="nil"/>
              <w:bottom w:val="nil"/>
              <w:right w:val="nil"/>
            </w:tcBorders>
            <w:shd w:val="clear" w:color="auto" w:fill="auto"/>
            <w:vAlign w:val="bottom"/>
            <w:hideMark/>
          </w:tcPr>
          <w:p w:rsidR="007864C9" w:rsidRPr="001D3458" w:rsidRDefault="006330BF" w:rsidP="009B454D">
            <w:pPr>
              <w:pStyle w:val="a2"/>
              <w:widowControl w:val="0"/>
              <w:jc w:val="both"/>
              <w:rPr>
                <w:rFonts w:ascii="Calibri" w:hAnsi="Calibri"/>
                <w:color w:val="auto"/>
                <w:sz w:val="20"/>
                <w:szCs w:val="20"/>
                <w:lang w:eastAsia="en-US"/>
              </w:rPr>
            </w:pPr>
            <w:r w:rsidRPr="001D3458">
              <w:rPr>
                <w:rFonts w:ascii="Calibri" w:hAnsi="Calibri"/>
                <w:color w:val="auto"/>
                <w:sz w:val="20"/>
                <w:szCs w:val="20"/>
              </w:rPr>
              <w:t>Приходи от лихви по инвестиции на разположение за продажба</w:t>
            </w:r>
          </w:p>
        </w:tc>
        <w:tc>
          <w:tcPr>
            <w:tcW w:w="699" w:type="pct"/>
            <w:tcBorders>
              <w:top w:val="nil"/>
              <w:left w:val="nil"/>
              <w:bottom w:val="nil"/>
              <w:right w:val="nil"/>
            </w:tcBorders>
            <w:shd w:val="clear" w:color="auto" w:fill="auto"/>
            <w:vAlign w:val="bottom"/>
            <w:hideMark/>
          </w:tcPr>
          <w:p w:rsidR="00397B77" w:rsidRPr="001D3458" w:rsidRDefault="006330BF" w:rsidP="001D3458">
            <w:pPr>
              <w:pStyle w:val="a2"/>
              <w:widowControl w:val="0"/>
              <w:jc w:val="right"/>
              <w:rPr>
                <w:rFonts w:ascii="Calibri" w:hAnsi="Calibri"/>
                <w:color w:val="auto"/>
                <w:sz w:val="20"/>
                <w:szCs w:val="20"/>
                <w:lang w:eastAsia="en-US"/>
              </w:rPr>
            </w:pPr>
            <w:r w:rsidRPr="001D3458">
              <w:rPr>
                <w:rFonts w:ascii="Calibri" w:hAnsi="Calibri"/>
                <w:sz w:val="20"/>
                <w:szCs w:val="20"/>
              </w:rPr>
              <w:t xml:space="preserve"> </w:t>
            </w:r>
            <w:r w:rsidR="00300B2D" w:rsidRPr="001D3458">
              <w:rPr>
                <w:rFonts w:ascii="Calibri" w:hAnsi="Calibri"/>
                <w:sz w:val="20"/>
                <w:szCs w:val="20"/>
              </w:rPr>
              <w:t xml:space="preserve">45 </w:t>
            </w:r>
          </w:p>
        </w:tc>
        <w:tc>
          <w:tcPr>
            <w:tcW w:w="699" w:type="pct"/>
            <w:tcBorders>
              <w:top w:val="nil"/>
              <w:left w:val="nil"/>
              <w:bottom w:val="nil"/>
              <w:right w:val="nil"/>
            </w:tcBorders>
            <w:shd w:val="clear" w:color="auto" w:fill="auto"/>
            <w:vAlign w:val="bottom"/>
            <w:hideMark/>
          </w:tcPr>
          <w:p w:rsidR="00397B77" w:rsidRPr="001D3458" w:rsidRDefault="006330BF" w:rsidP="001D3458">
            <w:pPr>
              <w:pStyle w:val="a2"/>
              <w:widowControl w:val="0"/>
              <w:ind w:firstLine="27"/>
              <w:jc w:val="right"/>
              <w:rPr>
                <w:rFonts w:ascii="Calibri" w:hAnsi="Calibri"/>
                <w:color w:val="auto"/>
                <w:sz w:val="20"/>
                <w:szCs w:val="20"/>
                <w:lang w:eastAsia="en-US"/>
              </w:rPr>
            </w:pPr>
            <w:r w:rsidRPr="001D3458">
              <w:rPr>
                <w:rFonts w:ascii="Calibri" w:hAnsi="Calibri"/>
                <w:sz w:val="20"/>
                <w:szCs w:val="20"/>
              </w:rPr>
              <w:t xml:space="preserve"> </w:t>
            </w:r>
            <w:r w:rsidR="00300B2D" w:rsidRPr="001D3458">
              <w:rPr>
                <w:rFonts w:ascii="Calibri" w:hAnsi="Calibri"/>
                <w:sz w:val="20"/>
                <w:szCs w:val="20"/>
              </w:rPr>
              <w:t xml:space="preserve">46 </w:t>
            </w:r>
          </w:p>
        </w:tc>
      </w:tr>
      <w:tr w:rsidR="007864C9" w:rsidRPr="001D3458" w:rsidTr="00EE2B7F">
        <w:trPr>
          <w:trHeight w:val="170"/>
          <w:jc w:val="center"/>
        </w:trPr>
        <w:tc>
          <w:tcPr>
            <w:tcW w:w="3602" w:type="pct"/>
            <w:tcBorders>
              <w:top w:val="nil"/>
              <w:left w:val="nil"/>
              <w:bottom w:val="nil"/>
              <w:right w:val="nil"/>
            </w:tcBorders>
            <w:shd w:val="clear" w:color="auto" w:fill="auto"/>
            <w:vAlign w:val="bottom"/>
            <w:hideMark/>
          </w:tcPr>
          <w:p w:rsidR="007864C9" w:rsidRPr="001D3458" w:rsidRDefault="006330BF" w:rsidP="009B454D">
            <w:pPr>
              <w:pStyle w:val="a2"/>
              <w:widowControl w:val="0"/>
              <w:jc w:val="both"/>
              <w:rPr>
                <w:rFonts w:ascii="Calibri" w:hAnsi="Calibri"/>
                <w:color w:val="auto"/>
                <w:sz w:val="20"/>
                <w:szCs w:val="20"/>
                <w:lang w:eastAsia="en-US"/>
              </w:rPr>
            </w:pPr>
            <w:r w:rsidRPr="001D3458">
              <w:rPr>
                <w:rFonts w:ascii="Calibri" w:hAnsi="Calibri"/>
                <w:color w:val="auto"/>
                <w:sz w:val="20"/>
                <w:szCs w:val="20"/>
              </w:rPr>
              <w:t>Приходи от лихви по инвестиции държани до падеж</w:t>
            </w:r>
          </w:p>
        </w:tc>
        <w:tc>
          <w:tcPr>
            <w:tcW w:w="699" w:type="pct"/>
            <w:tcBorders>
              <w:top w:val="nil"/>
              <w:left w:val="nil"/>
              <w:bottom w:val="nil"/>
              <w:right w:val="nil"/>
            </w:tcBorders>
            <w:shd w:val="clear" w:color="auto" w:fill="auto"/>
            <w:vAlign w:val="bottom"/>
            <w:hideMark/>
          </w:tcPr>
          <w:p w:rsidR="00397B77" w:rsidRPr="001D3458" w:rsidRDefault="006330BF" w:rsidP="001D3458">
            <w:pPr>
              <w:pStyle w:val="a2"/>
              <w:widowControl w:val="0"/>
              <w:jc w:val="right"/>
              <w:rPr>
                <w:rFonts w:ascii="Calibri" w:hAnsi="Calibri"/>
                <w:color w:val="auto"/>
                <w:sz w:val="20"/>
                <w:szCs w:val="20"/>
                <w:lang w:eastAsia="en-US"/>
              </w:rPr>
            </w:pPr>
            <w:r w:rsidRPr="001D3458">
              <w:rPr>
                <w:rFonts w:ascii="Calibri" w:hAnsi="Calibri"/>
                <w:sz w:val="20"/>
                <w:szCs w:val="20"/>
              </w:rPr>
              <w:t xml:space="preserve"> 3 </w:t>
            </w:r>
          </w:p>
        </w:tc>
        <w:tc>
          <w:tcPr>
            <w:tcW w:w="699" w:type="pct"/>
            <w:tcBorders>
              <w:top w:val="nil"/>
              <w:left w:val="nil"/>
              <w:bottom w:val="nil"/>
              <w:right w:val="nil"/>
            </w:tcBorders>
            <w:shd w:val="clear" w:color="auto" w:fill="auto"/>
            <w:vAlign w:val="bottom"/>
            <w:hideMark/>
          </w:tcPr>
          <w:p w:rsidR="00397B77" w:rsidRPr="001D3458" w:rsidRDefault="00300B2D" w:rsidP="001D3458">
            <w:pPr>
              <w:pStyle w:val="a2"/>
              <w:widowControl w:val="0"/>
              <w:ind w:firstLine="27"/>
              <w:jc w:val="right"/>
              <w:rPr>
                <w:rFonts w:ascii="Calibri" w:hAnsi="Calibri"/>
                <w:color w:val="auto"/>
                <w:sz w:val="20"/>
                <w:szCs w:val="20"/>
                <w:lang w:eastAsia="en-US"/>
              </w:rPr>
            </w:pPr>
            <w:r w:rsidRPr="001D3458">
              <w:rPr>
                <w:rFonts w:ascii="Calibri" w:hAnsi="Calibri"/>
                <w:sz w:val="20"/>
                <w:szCs w:val="20"/>
              </w:rPr>
              <w:t xml:space="preserve">84 </w:t>
            </w:r>
          </w:p>
        </w:tc>
      </w:tr>
      <w:tr w:rsidR="007864C9" w:rsidRPr="001D3458" w:rsidTr="00EE2B7F">
        <w:trPr>
          <w:trHeight w:val="170"/>
          <w:jc w:val="center"/>
        </w:trPr>
        <w:tc>
          <w:tcPr>
            <w:tcW w:w="3602" w:type="pct"/>
            <w:tcBorders>
              <w:top w:val="nil"/>
              <w:left w:val="nil"/>
              <w:bottom w:val="nil"/>
              <w:right w:val="nil"/>
            </w:tcBorders>
            <w:shd w:val="clear" w:color="auto" w:fill="auto"/>
            <w:vAlign w:val="bottom"/>
            <w:hideMark/>
          </w:tcPr>
          <w:p w:rsidR="007864C9" w:rsidRPr="001D3458" w:rsidRDefault="006330BF" w:rsidP="009B454D">
            <w:pPr>
              <w:pStyle w:val="a2"/>
              <w:widowControl w:val="0"/>
              <w:jc w:val="both"/>
              <w:rPr>
                <w:rFonts w:ascii="Calibri" w:hAnsi="Calibri"/>
                <w:color w:val="auto"/>
                <w:sz w:val="20"/>
                <w:szCs w:val="20"/>
                <w:lang w:eastAsia="en-US"/>
              </w:rPr>
            </w:pPr>
            <w:r w:rsidRPr="001D3458">
              <w:rPr>
                <w:rFonts w:ascii="Calibri" w:hAnsi="Calibri"/>
                <w:color w:val="auto"/>
                <w:sz w:val="20"/>
                <w:szCs w:val="20"/>
              </w:rPr>
              <w:t xml:space="preserve">Приходи от дивиденти </w:t>
            </w:r>
            <w:r w:rsidR="00FA554C" w:rsidRPr="001D3458">
              <w:rPr>
                <w:rFonts w:ascii="Calibri" w:hAnsi="Calibri"/>
                <w:color w:val="auto"/>
                <w:sz w:val="20"/>
                <w:szCs w:val="20"/>
              </w:rPr>
              <w:t>и от продажба на инвестиции държани до падеж</w:t>
            </w:r>
          </w:p>
        </w:tc>
        <w:tc>
          <w:tcPr>
            <w:tcW w:w="699" w:type="pct"/>
            <w:tcBorders>
              <w:top w:val="nil"/>
              <w:left w:val="nil"/>
              <w:bottom w:val="nil"/>
              <w:right w:val="nil"/>
            </w:tcBorders>
            <w:shd w:val="clear" w:color="auto" w:fill="auto"/>
            <w:vAlign w:val="bottom"/>
            <w:hideMark/>
          </w:tcPr>
          <w:p w:rsidR="00397B77" w:rsidRPr="001D3458" w:rsidRDefault="006330BF" w:rsidP="001D3458">
            <w:pPr>
              <w:pStyle w:val="a2"/>
              <w:widowControl w:val="0"/>
              <w:jc w:val="right"/>
              <w:rPr>
                <w:rFonts w:ascii="Calibri" w:hAnsi="Calibri"/>
                <w:color w:val="auto"/>
                <w:sz w:val="20"/>
                <w:szCs w:val="20"/>
                <w:lang w:eastAsia="en-US"/>
              </w:rPr>
            </w:pPr>
            <w:r w:rsidRPr="001D3458">
              <w:rPr>
                <w:rFonts w:ascii="Calibri" w:hAnsi="Calibri"/>
                <w:sz w:val="20"/>
                <w:szCs w:val="20"/>
              </w:rPr>
              <w:t xml:space="preserve"> 589 </w:t>
            </w:r>
          </w:p>
        </w:tc>
        <w:tc>
          <w:tcPr>
            <w:tcW w:w="699" w:type="pct"/>
            <w:tcBorders>
              <w:top w:val="nil"/>
              <w:left w:val="nil"/>
              <w:bottom w:val="nil"/>
              <w:right w:val="nil"/>
            </w:tcBorders>
            <w:shd w:val="clear" w:color="auto" w:fill="auto"/>
            <w:vAlign w:val="bottom"/>
            <w:hideMark/>
          </w:tcPr>
          <w:p w:rsidR="00397B77" w:rsidRPr="001D3458" w:rsidRDefault="00300B2D" w:rsidP="001D3458">
            <w:pPr>
              <w:pStyle w:val="a2"/>
              <w:widowControl w:val="0"/>
              <w:ind w:firstLine="27"/>
              <w:jc w:val="right"/>
              <w:rPr>
                <w:rFonts w:ascii="Calibri" w:hAnsi="Calibri"/>
                <w:color w:val="auto"/>
                <w:sz w:val="20"/>
                <w:szCs w:val="20"/>
                <w:lang w:eastAsia="en-US"/>
              </w:rPr>
            </w:pPr>
            <w:r w:rsidRPr="001D3458">
              <w:rPr>
                <w:rFonts w:ascii="Calibri" w:hAnsi="Calibri"/>
                <w:sz w:val="20"/>
                <w:szCs w:val="20"/>
              </w:rPr>
              <w:t>3</w:t>
            </w:r>
            <w:r w:rsidR="006330BF" w:rsidRPr="001D3458">
              <w:rPr>
                <w:rFonts w:ascii="Calibri" w:hAnsi="Calibri"/>
                <w:sz w:val="20"/>
                <w:szCs w:val="20"/>
              </w:rPr>
              <w:t xml:space="preserve"> </w:t>
            </w:r>
          </w:p>
        </w:tc>
      </w:tr>
      <w:tr w:rsidR="007864C9" w:rsidRPr="001D3458" w:rsidTr="00EE2B7F">
        <w:trPr>
          <w:trHeight w:val="170"/>
          <w:jc w:val="center"/>
        </w:trPr>
        <w:tc>
          <w:tcPr>
            <w:tcW w:w="3602" w:type="pct"/>
            <w:tcBorders>
              <w:top w:val="nil"/>
              <w:left w:val="nil"/>
              <w:bottom w:val="nil"/>
              <w:right w:val="nil"/>
            </w:tcBorders>
            <w:shd w:val="clear" w:color="auto" w:fill="auto"/>
            <w:vAlign w:val="bottom"/>
            <w:hideMark/>
          </w:tcPr>
          <w:p w:rsidR="007864C9" w:rsidRPr="001D3458" w:rsidRDefault="006330BF" w:rsidP="009B454D">
            <w:pPr>
              <w:pStyle w:val="a2"/>
              <w:widowControl w:val="0"/>
              <w:jc w:val="both"/>
              <w:rPr>
                <w:rFonts w:ascii="Calibri" w:hAnsi="Calibri"/>
                <w:color w:val="auto"/>
                <w:sz w:val="20"/>
                <w:szCs w:val="20"/>
                <w:lang w:eastAsia="en-US"/>
              </w:rPr>
            </w:pPr>
            <w:r w:rsidRPr="001D3458">
              <w:rPr>
                <w:rFonts w:ascii="Calibri" w:hAnsi="Calibri"/>
                <w:color w:val="auto"/>
                <w:sz w:val="20"/>
                <w:szCs w:val="20"/>
              </w:rPr>
              <w:t>Приходи от лихви по цедирани вземания</w:t>
            </w:r>
          </w:p>
        </w:tc>
        <w:tc>
          <w:tcPr>
            <w:tcW w:w="699" w:type="pct"/>
            <w:tcBorders>
              <w:top w:val="nil"/>
              <w:left w:val="nil"/>
              <w:bottom w:val="nil"/>
              <w:right w:val="nil"/>
            </w:tcBorders>
            <w:shd w:val="clear" w:color="auto" w:fill="auto"/>
            <w:vAlign w:val="bottom"/>
            <w:hideMark/>
          </w:tcPr>
          <w:p w:rsidR="00397B77" w:rsidRPr="001D3458" w:rsidRDefault="006330BF" w:rsidP="001D3458">
            <w:pPr>
              <w:pStyle w:val="a2"/>
              <w:widowControl w:val="0"/>
              <w:jc w:val="right"/>
              <w:rPr>
                <w:rFonts w:ascii="Calibri" w:hAnsi="Calibri"/>
                <w:color w:val="auto"/>
                <w:sz w:val="20"/>
                <w:szCs w:val="20"/>
                <w:lang w:eastAsia="en-US"/>
              </w:rPr>
            </w:pPr>
            <w:r w:rsidRPr="001D3458">
              <w:rPr>
                <w:rFonts w:ascii="Calibri" w:hAnsi="Calibri"/>
                <w:sz w:val="20"/>
                <w:szCs w:val="20"/>
              </w:rPr>
              <w:t>-</w:t>
            </w:r>
          </w:p>
        </w:tc>
        <w:tc>
          <w:tcPr>
            <w:tcW w:w="699" w:type="pct"/>
            <w:tcBorders>
              <w:top w:val="nil"/>
              <w:left w:val="nil"/>
              <w:bottom w:val="nil"/>
              <w:right w:val="nil"/>
            </w:tcBorders>
            <w:shd w:val="clear" w:color="auto" w:fill="auto"/>
            <w:vAlign w:val="bottom"/>
            <w:hideMark/>
          </w:tcPr>
          <w:p w:rsidR="00397B77" w:rsidRPr="001D3458" w:rsidRDefault="00300B2D" w:rsidP="001D3458">
            <w:pPr>
              <w:pStyle w:val="a2"/>
              <w:widowControl w:val="0"/>
              <w:ind w:firstLine="27"/>
              <w:jc w:val="right"/>
              <w:rPr>
                <w:rFonts w:ascii="Calibri" w:hAnsi="Calibri"/>
                <w:color w:val="auto"/>
                <w:sz w:val="20"/>
                <w:szCs w:val="20"/>
                <w:lang w:eastAsia="en-US"/>
              </w:rPr>
            </w:pPr>
            <w:r w:rsidRPr="001D3458">
              <w:rPr>
                <w:rFonts w:ascii="Calibri" w:hAnsi="Calibri"/>
                <w:sz w:val="20"/>
                <w:szCs w:val="20"/>
              </w:rPr>
              <w:t xml:space="preserve">26 </w:t>
            </w:r>
          </w:p>
        </w:tc>
      </w:tr>
      <w:tr w:rsidR="007864C9" w:rsidRPr="001D3458" w:rsidTr="00EE2B7F">
        <w:trPr>
          <w:trHeight w:val="170"/>
          <w:jc w:val="center"/>
        </w:trPr>
        <w:tc>
          <w:tcPr>
            <w:tcW w:w="3602" w:type="pct"/>
            <w:tcBorders>
              <w:top w:val="nil"/>
              <w:left w:val="nil"/>
              <w:bottom w:val="nil"/>
              <w:right w:val="nil"/>
            </w:tcBorders>
            <w:shd w:val="clear" w:color="auto" w:fill="auto"/>
            <w:vAlign w:val="bottom"/>
            <w:hideMark/>
          </w:tcPr>
          <w:p w:rsidR="007864C9" w:rsidRPr="001D3458" w:rsidRDefault="006330BF" w:rsidP="009B454D">
            <w:pPr>
              <w:pStyle w:val="a2"/>
              <w:widowControl w:val="0"/>
              <w:jc w:val="both"/>
              <w:rPr>
                <w:rFonts w:ascii="Calibri" w:hAnsi="Calibri"/>
                <w:b/>
                <w:color w:val="auto"/>
                <w:sz w:val="20"/>
                <w:szCs w:val="20"/>
                <w:lang w:eastAsia="en-US"/>
              </w:rPr>
            </w:pPr>
            <w:r w:rsidRPr="001D3458">
              <w:rPr>
                <w:rFonts w:ascii="Calibri" w:hAnsi="Calibri"/>
                <w:b/>
                <w:color w:val="auto"/>
                <w:sz w:val="20"/>
                <w:szCs w:val="20"/>
              </w:rPr>
              <w:t>Общо</w:t>
            </w:r>
          </w:p>
        </w:tc>
        <w:tc>
          <w:tcPr>
            <w:tcW w:w="699" w:type="pct"/>
            <w:tcBorders>
              <w:top w:val="single" w:sz="4" w:space="0" w:color="auto"/>
              <w:left w:val="nil"/>
              <w:bottom w:val="single" w:sz="4" w:space="0" w:color="auto"/>
              <w:right w:val="nil"/>
            </w:tcBorders>
            <w:shd w:val="clear" w:color="auto" w:fill="auto"/>
            <w:vAlign w:val="bottom"/>
            <w:hideMark/>
          </w:tcPr>
          <w:p w:rsidR="00397B77" w:rsidRPr="001D3458" w:rsidRDefault="00300B2D" w:rsidP="001D3458">
            <w:pPr>
              <w:pStyle w:val="a2"/>
              <w:widowControl w:val="0"/>
              <w:jc w:val="right"/>
              <w:rPr>
                <w:rFonts w:ascii="Calibri" w:hAnsi="Calibri"/>
                <w:b/>
                <w:bCs/>
                <w:color w:val="auto"/>
                <w:sz w:val="20"/>
                <w:szCs w:val="20"/>
                <w:lang w:eastAsia="en-US"/>
              </w:rPr>
            </w:pPr>
            <w:r w:rsidRPr="001D3458">
              <w:rPr>
                <w:rFonts w:ascii="Calibri" w:hAnsi="Calibri"/>
                <w:b/>
                <w:bCs/>
                <w:sz w:val="20"/>
                <w:szCs w:val="20"/>
              </w:rPr>
              <w:t>739</w:t>
            </w:r>
          </w:p>
        </w:tc>
        <w:tc>
          <w:tcPr>
            <w:tcW w:w="699" w:type="pct"/>
            <w:tcBorders>
              <w:top w:val="single" w:sz="4" w:space="0" w:color="auto"/>
              <w:left w:val="nil"/>
              <w:bottom w:val="single" w:sz="4" w:space="0" w:color="auto"/>
              <w:right w:val="nil"/>
            </w:tcBorders>
            <w:shd w:val="clear" w:color="auto" w:fill="auto"/>
            <w:vAlign w:val="bottom"/>
            <w:hideMark/>
          </w:tcPr>
          <w:p w:rsidR="00397B77" w:rsidRPr="001D3458" w:rsidRDefault="00300B2D" w:rsidP="001D3458">
            <w:pPr>
              <w:pStyle w:val="a2"/>
              <w:widowControl w:val="0"/>
              <w:ind w:firstLine="27"/>
              <w:jc w:val="right"/>
              <w:rPr>
                <w:rFonts w:ascii="Calibri" w:hAnsi="Calibri"/>
                <w:b/>
                <w:bCs/>
                <w:color w:val="auto"/>
                <w:sz w:val="20"/>
                <w:szCs w:val="20"/>
                <w:lang w:eastAsia="en-US"/>
              </w:rPr>
            </w:pPr>
            <w:r w:rsidRPr="001D3458">
              <w:rPr>
                <w:rFonts w:ascii="Calibri" w:hAnsi="Calibri"/>
                <w:b/>
                <w:bCs/>
                <w:sz w:val="20"/>
                <w:szCs w:val="20"/>
              </w:rPr>
              <w:t>159</w:t>
            </w:r>
          </w:p>
        </w:tc>
      </w:tr>
    </w:tbl>
    <w:p w:rsidR="00653172" w:rsidRPr="001D3458" w:rsidRDefault="00653172" w:rsidP="00653172">
      <w:bookmarkStart w:id="44" w:name="_Toc352248774"/>
      <w:bookmarkEnd w:id="31"/>
      <w:r w:rsidRPr="001D3458">
        <w:t xml:space="preserve">Във връзка с договора за придобиване на 100% от капитала на Българска независима енергийна борса ЕАД (БНЕБ), между Българска фондова борса - София АД и Български енергиен холдинг ЕАД - едноличен собственик на капитала на БНЕБ, притежаваните държавни ценни книжа – евро облигации държани до падеж бяха продадени на 31.01.2018 г. Реализиран приход от сделката по продажба на държавните ценни книжа – евро облигации държани до падеж е в размер на 589 </w:t>
      </w:r>
      <w:proofErr w:type="spellStart"/>
      <w:r w:rsidRPr="001D3458">
        <w:t>х.лв</w:t>
      </w:r>
      <w:proofErr w:type="spellEnd"/>
      <w:r w:rsidRPr="001D3458">
        <w:t xml:space="preserve">. </w:t>
      </w:r>
    </w:p>
    <w:p w:rsidR="00B4136C" w:rsidRPr="001D3458" w:rsidRDefault="00B4136C" w:rsidP="00962850">
      <w:pPr>
        <w:pStyle w:val="Mainnumbers"/>
      </w:pPr>
      <w:bookmarkStart w:id="45" w:name="_Toc531104531"/>
      <w:r w:rsidRPr="001D3458">
        <w:t>ФИНАНСОВИ РАЗХОДИ</w:t>
      </w:r>
      <w:bookmarkEnd w:id="45"/>
    </w:p>
    <w:tbl>
      <w:tblPr>
        <w:tblW w:w="5479" w:type="pct"/>
        <w:jc w:val="center"/>
        <w:tblLook w:val="04A0" w:firstRow="1" w:lastRow="0" w:firstColumn="1" w:lastColumn="0" w:noHBand="0" w:noVBand="1"/>
      </w:tblPr>
      <w:tblGrid>
        <w:gridCol w:w="7512"/>
        <w:gridCol w:w="1134"/>
        <w:gridCol w:w="18"/>
        <w:gridCol w:w="1121"/>
      </w:tblGrid>
      <w:tr w:rsidR="00B4136C" w:rsidRPr="001D3458" w:rsidTr="001D3458">
        <w:trPr>
          <w:trHeight w:val="170"/>
          <w:jc w:val="center"/>
        </w:trPr>
        <w:tc>
          <w:tcPr>
            <w:tcW w:w="3839" w:type="pct"/>
            <w:tcBorders>
              <w:top w:val="nil"/>
              <w:left w:val="nil"/>
              <w:bottom w:val="nil"/>
              <w:right w:val="nil"/>
            </w:tcBorders>
            <w:shd w:val="clear" w:color="auto" w:fill="auto"/>
            <w:vAlign w:val="bottom"/>
            <w:hideMark/>
          </w:tcPr>
          <w:p w:rsidR="00B4136C" w:rsidRPr="001D3458" w:rsidRDefault="00B4136C" w:rsidP="00206134">
            <w:pPr>
              <w:pStyle w:val="a1"/>
              <w:widowControl w:val="0"/>
              <w:spacing w:line="276" w:lineRule="auto"/>
              <w:jc w:val="both"/>
              <w:rPr>
                <w:rFonts w:ascii="Calibri" w:hAnsi="Calibri"/>
                <w:b w:val="0"/>
                <w:color w:val="auto"/>
                <w:sz w:val="20"/>
                <w:szCs w:val="20"/>
              </w:rPr>
            </w:pPr>
            <w:bookmarkStart w:id="46" w:name="_Hlk531099687"/>
            <w:r w:rsidRPr="001D3458">
              <w:rPr>
                <w:rFonts w:ascii="Calibri" w:hAnsi="Calibri"/>
                <w:b w:val="0"/>
                <w:color w:val="auto"/>
                <w:sz w:val="20"/>
                <w:szCs w:val="20"/>
              </w:rPr>
              <w:t>Финансовите разходи включват:</w:t>
            </w:r>
          </w:p>
        </w:tc>
        <w:tc>
          <w:tcPr>
            <w:tcW w:w="579" w:type="pct"/>
            <w:tcBorders>
              <w:top w:val="nil"/>
              <w:left w:val="nil"/>
              <w:bottom w:val="nil"/>
              <w:right w:val="nil"/>
            </w:tcBorders>
            <w:shd w:val="clear" w:color="auto" w:fill="auto"/>
            <w:vAlign w:val="bottom"/>
            <w:hideMark/>
          </w:tcPr>
          <w:p w:rsidR="00B4136C" w:rsidRPr="001D3458" w:rsidRDefault="00B4136C" w:rsidP="00206134">
            <w:pPr>
              <w:pStyle w:val="a1"/>
              <w:widowControl w:val="0"/>
              <w:spacing w:line="276" w:lineRule="auto"/>
              <w:jc w:val="right"/>
              <w:rPr>
                <w:rFonts w:ascii="Calibri" w:hAnsi="Calibri"/>
                <w:color w:val="auto"/>
                <w:sz w:val="20"/>
                <w:szCs w:val="20"/>
              </w:rPr>
            </w:pPr>
            <w:r w:rsidRPr="001D3458">
              <w:rPr>
                <w:rFonts w:ascii="Calibri" w:hAnsi="Calibri"/>
                <w:color w:val="auto"/>
                <w:sz w:val="20"/>
                <w:szCs w:val="20"/>
              </w:rPr>
              <w:t>30.09.2018</w:t>
            </w:r>
          </w:p>
        </w:tc>
        <w:tc>
          <w:tcPr>
            <w:tcW w:w="579" w:type="pct"/>
            <w:gridSpan w:val="2"/>
            <w:tcBorders>
              <w:top w:val="nil"/>
              <w:left w:val="nil"/>
              <w:bottom w:val="nil"/>
              <w:right w:val="nil"/>
            </w:tcBorders>
            <w:shd w:val="clear" w:color="auto" w:fill="auto"/>
            <w:vAlign w:val="bottom"/>
            <w:hideMark/>
          </w:tcPr>
          <w:p w:rsidR="00B4136C" w:rsidRPr="001D3458" w:rsidRDefault="00B4136C" w:rsidP="00206134">
            <w:pPr>
              <w:pStyle w:val="a1"/>
              <w:widowControl w:val="0"/>
              <w:spacing w:line="276" w:lineRule="auto"/>
              <w:jc w:val="right"/>
              <w:rPr>
                <w:rFonts w:ascii="Calibri" w:hAnsi="Calibri"/>
                <w:color w:val="auto"/>
                <w:sz w:val="20"/>
                <w:szCs w:val="20"/>
              </w:rPr>
            </w:pPr>
            <w:r w:rsidRPr="001D3458">
              <w:rPr>
                <w:rFonts w:ascii="Calibri" w:hAnsi="Calibri"/>
                <w:color w:val="auto"/>
                <w:sz w:val="20"/>
                <w:szCs w:val="20"/>
              </w:rPr>
              <w:t>30.09.2017</w:t>
            </w:r>
          </w:p>
        </w:tc>
      </w:tr>
      <w:tr w:rsidR="00B4136C" w:rsidRPr="001D3458" w:rsidTr="001D3458">
        <w:trPr>
          <w:trHeight w:val="170"/>
          <w:jc w:val="center"/>
        </w:trPr>
        <w:tc>
          <w:tcPr>
            <w:tcW w:w="3839" w:type="pct"/>
            <w:tcBorders>
              <w:top w:val="nil"/>
              <w:left w:val="nil"/>
              <w:bottom w:val="nil"/>
              <w:right w:val="nil"/>
            </w:tcBorders>
            <w:shd w:val="clear" w:color="auto" w:fill="auto"/>
            <w:vAlign w:val="bottom"/>
            <w:hideMark/>
          </w:tcPr>
          <w:p w:rsidR="00B4136C" w:rsidRPr="001D3458" w:rsidRDefault="00B4136C" w:rsidP="00206134">
            <w:pPr>
              <w:pStyle w:val="a1"/>
              <w:widowControl w:val="0"/>
              <w:spacing w:line="276" w:lineRule="auto"/>
              <w:rPr>
                <w:rFonts w:ascii="Calibri" w:hAnsi="Calibri"/>
                <w:color w:val="auto"/>
                <w:sz w:val="20"/>
                <w:szCs w:val="20"/>
              </w:rPr>
            </w:pPr>
          </w:p>
        </w:tc>
        <w:tc>
          <w:tcPr>
            <w:tcW w:w="579" w:type="pct"/>
            <w:tcBorders>
              <w:top w:val="nil"/>
              <w:left w:val="nil"/>
              <w:right w:val="nil"/>
            </w:tcBorders>
            <w:shd w:val="clear" w:color="auto" w:fill="auto"/>
            <w:noWrap/>
            <w:hideMark/>
          </w:tcPr>
          <w:p w:rsidR="00B4136C" w:rsidRPr="001D3458" w:rsidRDefault="00B4136C" w:rsidP="00206134">
            <w:pPr>
              <w:pStyle w:val="a1"/>
              <w:widowControl w:val="0"/>
              <w:spacing w:line="276" w:lineRule="auto"/>
              <w:jc w:val="right"/>
              <w:rPr>
                <w:rFonts w:ascii="Calibri" w:hAnsi="Calibri"/>
                <w:color w:val="auto"/>
                <w:sz w:val="20"/>
                <w:szCs w:val="20"/>
              </w:rPr>
            </w:pPr>
            <w:r w:rsidRPr="001D3458">
              <w:rPr>
                <w:rFonts w:ascii="Calibri" w:hAnsi="Calibri"/>
                <w:color w:val="auto"/>
                <w:sz w:val="20"/>
                <w:szCs w:val="20"/>
              </w:rPr>
              <w:t>BGN'000</w:t>
            </w:r>
          </w:p>
        </w:tc>
        <w:tc>
          <w:tcPr>
            <w:tcW w:w="579" w:type="pct"/>
            <w:gridSpan w:val="2"/>
            <w:tcBorders>
              <w:top w:val="nil"/>
              <w:left w:val="nil"/>
              <w:right w:val="nil"/>
            </w:tcBorders>
            <w:shd w:val="clear" w:color="auto" w:fill="auto"/>
            <w:noWrap/>
            <w:hideMark/>
          </w:tcPr>
          <w:p w:rsidR="00B4136C" w:rsidRPr="001D3458" w:rsidRDefault="00B4136C" w:rsidP="00206134">
            <w:pPr>
              <w:pStyle w:val="a1"/>
              <w:widowControl w:val="0"/>
              <w:spacing w:line="276" w:lineRule="auto"/>
              <w:jc w:val="right"/>
              <w:rPr>
                <w:rFonts w:ascii="Calibri" w:hAnsi="Calibri"/>
                <w:color w:val="auto"/>
                <w:sz w:val="20"/>
                <w:szCs w:val="20"/>
              </w:rPr>
            </w:pPr>
            <w:r w:rsidRPr="001D3458">
              <w:rPr>
                <w:rFonts w:ascii="Calibri" w:hAnsi="Calibri"/>
                <w:color w:val="auto"/>
                <w:sz w:val="20"/>
                <w:szCs w:val="20"/>
              </w:rPr>
              <w:t>BGN'000</w:t>
            </w:r>
          </w:p>
        </w:tc>
      </w:tr>
      <w:tr w:rsidR="00EC7353" w:rsidRPr="001D3458" w:rsidTr="001D3458">
        <w:trPr>
          <w:trHeight w:val="170"/>
          <w:jc w:val="center"/>
        </w:trPr>
        <w:tc>
          <w:tcPr>
            <w:tcW w:w="3839" w:type="pct"/>
            <w:tcBorders>
              <w:top w:val="nil"/>
              <w:left w:val="nil"/>
              <w:bottom w:val="nil"/>
              <w:right w:val="nil"/>
            </w:tcBorders>
            <w:shd w:val="clear" w:color="auto" w:fill="auto"/>
            <w:hideMark/>
          </w:tcPr>
          <w:p w:rsidR="00EC7353" w:rsidRPr="001D3458" w:rsidRDefault="00EC7353" w:rsidP="00EC7353">
            <w:pPr>
              <w:pStyle w:val="a2"/>
              <w:widowControl w:val="0"/>
              <w:spacing w:line="276" w:lineRule="auto"/>
              <w:rPr>
                <w:rFonts w:ascii="Calibri" w:hAnsi="Calibri"/>
                <w:color w:val="auto"/>
                <w:sz w:val="20"/>
                <w:szCs w:val="20"/>
              </w:rPr>
            </w:pPr>
            <w:r w:rsidRPr="001D3458">
              <w:rPr>
                <w:rFonts w:ascii="Calibri" w:hAnsi="Calibri"/>
                <w:sz w:val="20"/>
                <w:szCs w:val="20"/>
              </w:rPr>
              <w:t xml:space="preserve">Разходи за лихви и обезщетения по споразумения за </w:t>
            </w:r>
            <w:proofErr w:type="spellStart"/>
            <w:r w:rsidRPr="001D3458">
              <w:rPr>
                <w:rFonts w:ascii="Calibri" w:hAnsi="Calibri"/>
                <w:sz w:val="20"/>
                <w:szCs w:val="20"/>
              </w:rPr>
              <w:t>ребалансиране</w:t>
            </w:r>
            <w:proofErr w:type="spellEnd"/>
            <w:r w:rsidRPr="001D3458">
              <w:rPr>
                <w:rFonts w:ascii="Calibri" w:hAnsi="Calibri"/>
                <w:sz w:val="20"/>
                <w:szCs w:val="20"/>
              </w:rPr>
              <w:t xml:space="preserve"> на индекс </w:t>
            </w:r>
            <w:proofErr w:type="spellStart"/>
            <w:r w:rsidRPr="001D3458">
              <w:rPr>
                <w:rFonts w:ascii="Calibri" w:hAnsi="Calibri"/>
                <w:sz w:val="20"/>
                <w:szCs w:val="20"/>
              </w:rPr>
              <w:t>Sofix</w:t>
            </w:r>
            <w:proofErr w:type="spellEnd"/>
            <w:r w:rsidRPr="001D3458">
              <w:rPr>
                <w:rFonts w:ascii="Calibri" w:hAnsi="Calibri"/>
                <w:sz w:val="20"/>
                <w:szCs w:val="20"/>
              </w:rPr>
              <w:t xml:space="preserve"> </w:t>
            </w:r>
          </w:p>
        </w:tc>
        <w:tc>
          <w:tcPr>
            <w:tcW w:w="579" w:type="pct"/>
            <w:tcBorders>
              <w:top w:val="nil"/>
              <w:left w:val="nil"/>
              <w:right w:val="nil"/>
            </w:tcBorders>
            <w:shd w:val="clear" w:color="auto" w:fill="auto"/>
            <w:hideMark/>
          </w:tcPr>
          <w:p w:rsidR="00EC7353" w:rsidRPr="001D3458" w:rsidRDefault="00EC7353" w:rsidP="001D3458">
            <w:pPr>
              <w:pStyle w:val="a3"/>
              <w:widowControl w:val="0"/>
              <w:spacing w:line="276" w:lineRule="auto"/>
              <w:rPr>
                <w:rFonts w:ascii="Calibri" w:hAnsi="Calibri"/>
                <w:color w:val="auto"/>
                <w:sz w:val="20"/>
                <w:szCs w:val="20"/>
              </w:rPr>
            </w:pPr>
            <w:r w:rsidRPr="001D3458">
              <w:rPr>
                <w:rFonts w:ascii="Calibri" w:hAnsi="Calibri"/>
                <w:color w:val="auto"/>
                <w:sz w:val="20"/>
                <w:szCs w:val="20"/>
              </w:rPr>
              <w:t>-</w:t>
            </w:r>
          </w:p>
        </w:tc>
        <w:tc>
          <w:tcPr>
            <w:tcW w:w="579" w:type="pct"/>
            <w:gridSpan w:val="2"/>
            <w:tcBorders>
              <w:top w:val="nil"/>
              <w:left w:val="nil"/>
              <w:right w:val="nil"/>
            </w:tcBorders>
            <w:shd w:val="clear" w:color="auto" w:fill="auto"/>
            <w:hideMark/>
          </w:tcPr>
          <w:p w:rsidR="00EC7353" w:rsidRPr="001D3458" w:rsidRDefault="00EC7353" w:rsidP="001D3458">
            <w:pPr>
              <w:pStyle w:val="a3"/>
              <w:widowControl w:val="0"/>
              <w:spacing w:line="276" w:lineRule="auto"/>
              <w:rPr>
                <w:rFonts w:ascii="Calibri" w:hAnsi="Calibri"/>
                <w:sz w:val="20"/>
                <w:szCs w:val="20"/>
              </w:rPr>
            </w:pPr>
            <w:r w:rsidRPr="001D3458">
              <w:rPr>
                <w:rFonts w:ascii="Calibri" w:hAnsi="Calibri"/>
                <w:sz w:val="20"/>
                <w:szCs w:val="20"/>
              </w:rPr>
              <w:t>4</w:t>
            </w:r>
          </w:p>
        </w:tc>
      </w:tr>
      <w:tr w:rsidR="00EC7353" w:rsidRPr="001D3458" w:rsidTr="001D3458">
        <w:trPr>
          <w:trHeight w:val="170"/>
          <w:jc w:val="center"/>
        </w:trPr>
        <w:tc>
          <w:tcPr>
            <w:tcW w:w="3839" w:type="pct"/>
            <w:tcBorders>
              <w:top w:val="nil"/>
              <w:left w:val="nil"/>
              <w:bottom w:val="nil"/>
              <w:right w:val="nil"/>
            </w:tcBorders>
            <w:shd w:val="clear" w:color="auto" w:fill="auto"/>
            <w:vAlign w:val="bottom"/>
            <w:hideMark/>
          </w:tcPr>
          <w:p w:rsidR="00397B77" w:rsidRPr="001D3458" w:rsidRDefault="00EC7353" w:rsidP="001D3458">
            <w:pPr>
              <w:pStyle w:val="a2"/>
              <w:widowControl w:val="0"/>
              <w:spacing w:line="276" w:lineRule="auto"/>
              <w:rPr>
                <w:rFonts w:ascii="Calibri" w:hAnsi="Calibri"/>
                <w:color w:val="auto"/>
                <w:sz w:val="20"/>
                <w:szCs w:val="20"/>
                <w:lang w:eastAsia="en-US"/>
              </w:rPr>
            </w:pPr>
            <w:r w:rsidRPr="001D3458">
              <w:rPr>
                <w:rFonts w:ascii="Calibri" w:hAnsi="Calibri"/>
                <w:color w:val="auto"/>
                <w:sz w:val="20"/>
                <w:szCs w:val="20"/>
              </w:rPr>
              <w:t>Разходи за лихви</w:t>
            </w:r>
            <w:r w:rsidR="00C0378D" w:rsidRPr="001D3458">
              <w:rPr>
                <w:rFonts w:ascii="Calibri" w:hAnsi="Calibri"/>
                <w:color w:val="auto"/>
                <w:sz w:val="20"/>
                <w:szCs w:val="20"/>
              </w:rPr>
              <w:t xml:space="preserve"> по</w:t>
            </w:r>
            <w:r w:rsidRPr="001D3458">
              <w:rPr>
                <w:rFonts w:ascii="Calibri" w:hAnsi="Calibri"/>
                <w:color w:val="auto"/>
                <w:sz w:val="20"/>
                <w:szCs w:val="20"/>
              </w:rPr>
              <w:t xml:space="preserve"> </w:t>
            </w:r>
            <w:r w:rsidR="00C0378D" w:rsidRPr="001D3458">
              <w:rPr>
                <w:rFonts w:ascii="Calibri" w:hAnsi="Calibri"/>
                <w:color w:val="auto"/>
                <w:sz w:val="20"/>
                <w:szCs w:val="20"/>
              </w:rPr>
              <w:t xml:space="preserve">задължения за </w:t>
            </w:r>
            <w:r w:rsidRPr="001D3458">
              <w:rPr>
                <w:rFonts w:ascii="Calibri" w:hAnsi="Calibri"/>
                <w:color w:val="auto"/>
                <w:sz w:val="20"/>
                <w:szCs w:val="20"/>
              </w:rPr>
              <w:t>инвестици</w:t>
            </w:r>
            <w:r w:rsidR="00C0378D" w:rsidRPr="001D3458">
              <w:rPr>
                <w:rFonts w:ascii="Calibri" w:hAnsi="Calibri"/>
                <w:color w:val="auto"/>
                <w:sz w:val="20"/>
                <w:szCs w:val="20"/>
              </w:rPr>
              <w:t>я</w:t>
            </w:r>
            <w:r w:rsidRPr="001D3458">
              <w:rPr>
                <w:rFonts w:ascii="Calibri" w:hAnsi="Calibri"/>
                <w:color w:val="auto"/>
                <w:sz w:val="20"/>
                <w:szCs w:val="20"/>
              </w:rPr>
              <w:t xml:space="preserve"> </w:t>
            </w:r>
            <w:r w:rsidR="006E2DB2" w:rsidRPr="001D3458">
              <w:rPr>
                <w:rFonts w:ascii="Calibri" w:hAnsi="Calibri"/>
                <w:color w:val="auto"/>
                <w:sz w:val="20"/>
                <w:szCs w:val="20"/>
              </w:rPr>
              <w:t xml:space="preserve">- </w:t>
            </w:r>
            <w:r w:rsidRPr="001D3458">
              <w:rPr>
                <w:rFonts w:ascii="Calibri" w:hAnsi="Calibri"/>
                <w:color w:val="auto"/>
                <w:sz w:val="20"/>
                <w:szCs w:val="20"/>
              </w:rPr>
              <w:t>придобиване на БНЕБ ЕАД</w:t>
            </w:r>
            <w:r w:rsidR="00AB1F39" w:rsidRPr="001D3458">
              <w:rPr>
                <w:rFonts w:ascii="Calibri" w:hAnsi="Calibri"/>
                <w:color w:val="auto"/>
                <w:sz w:val="20"/>
                <w:szCs w:val="20"/>
              </w:rPr>
              <w:t>,</w:t>
            </w:r>
            <w:r w:rsidR="00C0378D" w:rsidRPr="001D3458">
              <w:rPr>
                <w:rFonts w:ascii="Calibri" w:hAnsi="Calibri"/>
                <w:color w:val="auto"/>
                <w:sz w:val="20"/>
                <w:szCs w:val="20"/>
              </w:rPr>
              <w:t xml:space="preserve"> печалба от валутни курсови разлики</w:t>
            </w:r>
            <w:r w:rsidR="006E2DB2" w:rsidRPr="001D3458">
              <w:rPr>
                <w:rFonts w:ascii="Calibri" w:hAnsi="Calibri"/>
                <w:color w:val="auto"/>
                <w:sz w:val="20"/>
                <w:szCs w:val="20"/>
              </w:rPr>
              <w:t xml:space="preserve"> и други такси</w:t>
            </w:r>
          </w:p>
        </w:tc>
        <w:tc>
          <w:tcPr>
            <w:tcW w:w="579" w:type="pct"/>
            <w:tcBorders>
              <w:left w:val="nil"/>
              <w:bottom w:val="single" w:sz="4" w:space="0" w:color="auto"/>
              <w:right w:val="nil"/>
            </w:tcBorders>
            <w:shd w:val="clear" w:color="auto" w:fill="auto"/>
            <w:vAlign w:val="bottom"/>
            <w:hideMark/>
          </w:tcPr>
          <w:p w:rsidR="00EC7353" w:rsidRPr="001D3458" w:rsidRDefault="004D03E6" w:rsidP="001D3458">
            <w:pPr>
              <w:pStyle w:val="a3"/>
              <w:widowControl w:val="0"/>
              <w:spacing w:line="276" w:lineRule="auto"/>
              <w:rPr>
                <w:rFonts w:ascii="Calibri" w:hAnsi="Calibri"/>
                <w:color w:val="auto"/>
                <w:sz w:val="20"/>
                <w:szCs w:val="20"/>
              </w:rPr>
            </w:pPr>
            <w:r w:rsidRPr="001D3458">
              <w:rPr>
                <w:rFonts w:ascii="Calibri" w:hAnsi="Calibri"/>
                <w:color w:val="auto"/>
                <w:sz w:val="20"/>
                <w:szCs w:val="20"/>
              </w:rPr>
              <w:t>11</w:t>
            </w:r>
          </w:p>
        </w:tc>
        <w:tc>
          <w:tcPr>
            <w:tcW w:w="579" w:type="pct"/>
            <w:gridSpan w:val="2"/>
            <w:tcBorders>
              <w:left w:val="nil"/>
              <w:bottom w:val="single" w:sz="4" w:space="0" w:color="auto"/>
              <w:right w:val="nil"/>
            </w:tcBorders>
            <w:shd w:val="clear" w:color="auto" w:fill="auto"/>
            <w:vAlign w:val="bottom"/>
            <w:hideMark/>
          </w:tcPr>
          <w:p w:rsidR="00EC7353" w:rsidRPr="001D3458" w:rsidRDefault="00EC7353" w:rsidP="001D3458">
            <w:pPr>
              <w:pStyle w:val="a3"/>
              <w:widowControl w:val="0"/>
              <w:spacing w:line="276" w:lineRule="auto"/>
              <w:rPr>
                <w:rFonts w:ascii="Calibri" w:hAnsi="Calibri"/>
                <w:color w:val="auto"/>
                <w:sz w:val="20"/>
                <w:szCs w:val="20"/>
              </w:rPr>
            </w:pPr>
            <w:r w:rsidRPr="001D3458">
              <w:rPr>
                <w:rFonts w:ascii="Calibri" w:hAnsi="Calibri"/>
                <w:sz w:val="20"/>
                <w:szCs w:val="20"/>
              </w:rPr>
              <w:t>4</w:t>
            </w:r>
          </w:p>
        </w:tc>
      </w:tr>
      <w:tr w:rsidR="00EC7353" w:rsidRPr="001D3458" w:rsidTr="001D3458">
        <w:trPr>
          <w:trHeight w:val="170"/>
          <w:jc w:val="center"/>
        </w:trPr>
        <w:tc>
          <w:tcPr>
            <w:tcW w:w="3839" w:type="pct"/>
            <w:tcBorders>
              <w:top w:val="nil"/>
              <w:left w:val="nil"/>
              <w:bottom w:val="nil"/>
              <w:right w:val="nil"/>
            </w:tcBorders>
            <w:shd w:val="clear" w:color="auto" w:fill="auto"/>
            <w:vAlign w:val="bottom"/>
            <w:hideMark/>
          </w:tcPr>
          <w:p w:rsidR="00EC7353" w:rsidRPr="001D3458" w:rsidRDefault="00EC7353" w:rsidP="00206134">
            <w:pPr>
              <w:pStyle w:val="a2"/>
              <w:widowControl w:val="0"/>
              <w:spacing w:line="276" w:lineRule="auto"/>
              <w:rPr>
                <w:rFonts w:ascii="Calibri" w:hAnsi="Calibri"/>
                <w:b/>
                <w:color w:val="auto"/>
                <w:sz w:val="20"/>
                <w:szCs w:val="20"/>
              </w:rPr>
            </w:pPr>
            <w:r w:rsidRPr="001D3458">
              <w:rPr>
                <w:rFonts w:ascii="Calibri" w:hAnsi="Calibri"/>
                <w:b/>
                <w:color w:val="auto"/>
                <w:sz w:val="20"/>
                <w:szCs w:val="20"/>
              </w:rPr>
              <w:t>Общо</w:t>
            </w:r>
          </w:p>
        </w:tc>
        <w:tc>
          <w:tcPr>
            <w:tcW w:w="588" w:type="pct"/>
            <w:gridSpan w:val="2"/>
            <w:tcBorders>
              <w:left w:val="nil"/>
              <w:bottom w:val="single" w:sz="4" w:space="0" w:color="auto"/>
              <w:right w:val="nil"/>
            </w:tcBorders>
            <w:shd w:val="clear" w:color="auto" w:fill="auto"/>
            <w:vAlign w:val="bottom"/>
            <w:hideMark/>
          </w:tcPr>
          <w:p w:rsidR="00EC7353" w:rsidRPr="001D3458" w:rsidRDefault="004D03E6" w:rsidP="001D3458">
            <w:pPr>
              <w:pStyle w:val="a3"/>
              <w:widowControl w:val="0"/>
              <w:spacing w:line="276" w:lineRule="auto"/>
              <w:rPr>
                <w:rFonts w:ascii="Calibri" w:hAnsi="Calibri"/>
                <w:b/>
                <w:color w:val="auto"/>
                <w:sz w:val="20"/>
                <w:szCs w:val="20"/>
              </w:rPr>
            </w:pPr>
            <w:r w:rsidRPr="001D3458">
              <w:rPr>
                <w:rFonts w:ascii="Calibri" w:hAnsi="Calibri"/>
                <w:b/>
                <w:color w:val="auto"/>
                <w:sz w:val="20"/>
                <w:szCs w:val="20"/>
              </w:rPr>
              <w:t>11</w:t>
            </w:r>
          </w:p>
        </w:tc>
        <w:tc>
          <w:tcPr>
            <w:tcW w:w="573" w:type="pct"/>
            <w:tcBorders>
              <w:left w:val="nil"/>
              <w:bottom w:val="single" w:sz="4" w:space="0" w:color="auto"/>
              <w:right w:val="nil"/>
            </w:tcBorders>
            <w:shd w:val="clear" w:color="auto" w:fill="auto"/>
            <w:vAlign w:val="bottom"/>
            <w:hideMark/>
          </w:tcPr>
          <w:p w:rsidR="00EC7353" w:rsidRPr="001D3458" w:rsidRDefault="00EC7353" w:rsidP="001D3458">
            <w:pPr>
              <w:pStyle w:val="a3"/>
              <w:widowControl w:val="0"/>
              <w:spacing w:line="276" w:lineRule="auto"/>
              <w:rPr>
                <w:rFonts w:ascii="Calibri" w:hAnsi="Calibri"/>
                <w:b/>
                <w:sz w:val="20"/>
                <w:szCs w:val="20"/>
              </w:rPr>
            </w:pPr>
            <w:r w:rsidRPr="001D3458">
              <w:rPr>
                <w:rFonts w:ascii="Calibri" w:hAnsi="Calibri"/>
                <w:b/>
                <w:sz w:val="20"/>
                <w:szCs w:val="20"/>
              </w:rPr>
              <w:t>4</w:t>
            </w:r>
          </w:p>
        </w:tc>
      </w:tr>
    </w:tbl>
    <w:p w:rsidR="00FD69FB" w:rsidRPr="001D3458" w:rsidRDefault="00FD69FB" w:rsidP="00FE5B43">
      <w:pPr>
        <w:pStyle w:val="Mainnumbers"/>
      </w:pPr>
      <w:bookmarkStart w:id="47" w:name="_Toc531104532"/>
      <w:bookmarkEnd w:id="46"/>
      <w:r w:rsidRPr="001D3458">
        <w:t>ДАНЪЧНО ОБЛАГАНЕ</w:t>
      </w:r>
      <w:bookmarkEnd w:id="47"/>
    </w:p>
    <w:p w:rsidR="00FD69FB" w:rsidRPr="001D3458" w:rsidRDefault="00FD69FB" w:rsidP="00FD69FB">
      <w:r w:rsidRPr="001D3458">
        <w:t>Основните компоненти на разхода за данък в печалбата или загубата за отчетните периоди, завършващи на 30 септември , са както следва:</w:t>
      </w:r>
    </w:p>
    <w:p w:rsidR="00FD69FB" w:rsidRPr="001D3458" w:rsidRDefault="00FD69FB" w:rsidP="00FD69FB"/>
    <w:tbl>
      <w:tblPr>
        <w:tblW w:w="5000" w:type="pct"/>
        <w:tblCellMar>
          <w:left w:w="6" w:type="dxa"/>
          <w:right w:w="6" w:type="dxa"/>
        </w:tblCellMar>
        <w:tblLook w:val="04A0" w:firstRow="1" w:lastRow="0" w:firstColumn="1" w:lastColumn="0" w:noHBand="0" w:noVBand="1"/>
      </w:tblPr>
      <w:tblGrid>
        <w:gridCol w:w="6469"/>
        <w:gridCol w:w="1109"/>
        <w:gridCol w:w="1352"/>
      </w:tblGrid>
      <w:tr w:rsidR="00FD69FB" w:rsidRPr="001D3458" w:rsidTr="00206134">
        <w:trPr>
          <w:trHeight w:val="20"/>
        </w:trPr>
        <w:tc>
          <w:tcPr>
            <w:tcW w:w="3622" w:type="pct"/>
            <w:tcBorders>
              <w:top w:val="nil"/>
              <w:left w:val="nil"/>
              <w:bottom w:val="nil"/>
              <w:right w:val="nil"/>
            </w:tcBorders>
            <w:shd w:val="clear" w:color="auto" w:fill="auto"/>
            <w:hideMark/>
          </w:tcPr>
          <w:p w:rsidR="00FD69FB" w:rsidRPr="001D3458" w:rsidRDefault="00FD69FB" w:rsidP="001D3458">
            <w:pPr>
              <w:pStyle w:val="a2"/>
              <w:widowControl w:val="0"/>
              <w:rPr>
                <w:rFonts w:ascii="Calibri" w:hAnsi="Calibri"/>
                <w:b/>
                <w:sz w:val="20"/>
                <w:szCs w:val="20"/>
              </w:rPr>
            </w:pPr>
            <w:bookmarkStart w:id="48" w:name="_Hlk531099874"/>
            <w:r w:rsidRPr="001D3458">
              <w:rPr>
                <w:rFonts w:ascii="Calibri" w:hAnsi="Calibri"/>
                <w:b/>
                <w:sz w:val="20"/>
                <w:szCs w:val="20"/>
              </w:rPr>
              <w:t xml:space="preserve">Отчет за всеобхватния доход (печалба или загуба за годината) </w:t>
            </w:r>
          </w:p>
        </w:tc>
        <w:tc>
          <w:tcPr>
            <w:tcW w:w="621" w:type="pct"/>
            <w:tcBorders>
              <w:top w:val="nil"/>
              <w:left w:val="nil"/>
              <w:bottom w:val="nil"/>
              <w:right w:val="nil"/>
            </w:tcBorders>
            <w:shd w:val="clear" w:color="auto" w:fill="auto"/>
            <w:vAlign w:val="bottom"/>
            <w:hideMark/>
          </w:tcPr>
          <w:p w:rsidR="00397B77" w:rsidRPr="001D3458" w:rsidRDefault="00FD69FB" w:rsidP="001D3458">
            <w:pPr>
              <w:pStyle w:val="a1"/>
              <w:jc w:val="right"/>
              <w:rPr>
                <w:rFonts w:ascii="Calibri" w:hAnsi="Calibri"/>
                <w:sz w:val="20"/>
                <w:szCs w:val="20"/>
                <w:lang w:eastAsia="en-US"/>
              </w:rPr>
            </w:pPr>
            <w:r w:rsidRPr="001D3458">
              <w:rPr>
                <w:rFonts w:ascii="Calibri" w:hAnsi="Calibri"/>
                <w:sz w:val="20"/>
                <w:szCs w:val="20"/>
              </w:rPr>
              <w:t>30.09.201</w:t>
            </w:r>
            <w:r w:rsidR="00653172" w:rsidRPr="001D3458">
              <w:rPr>
                <w:rFonts w:ascii="Calibri" w:hAnsi="Calibri"/>
                <w:sz w:val="20"/>
                <w:szCs w:val="20"/>
              </w:rPr>
              <w:t>8</w:t>
            </w:r>
          </w:p>
        </w:tc>
        <w:tc>
          <w:tcPr>
            <w:tcW w:w="757" w:type="pct"/>
            <w:tcBorders>
              <w:top w:val="nil"/>
              <w:left w:val="nil"/>
              <w:bottom w:val="nil"/>
              <w:right w:val="nil"/>
            </w:tcBorders>
            <w:shd w:val="clear" w:color="auto" w:fill="auto"/>
            <w:vAlign w:val="bottom"/>
            <w:hideMark/>
          </w:tcPr>
          <w:p w:rsidR="00397B77" w:rsidRPr="001D3458" w:rsidRDefault="00653172" w:rsidP="001D3458">
            <w:pPr>
              <w:pStyle w:val="a1"/>
              <w:jc w:val="right"/>
              <w:rPr>
                <w:rFonts w:ascii="Calibri" w:hAnsi="Calibri"/>
                <w:sz w:val="20"/>
                <w:szCs w:val="20"/>
                <w:lang w:eastAsia="en-US"/>
              </w:rPr>
            </w:pPr>
            <w:r w:rsidRPr="001D3458">
              <w:rPr>
                <w:rFonts w:ascii="Calibri" w:hAnsi="Calibri"/>
                <w:sz w:val="20"/>
                <w:szCs w:val="20"/>
              </w:rPr>
              <w:t>30.09.2017</w:t>
            </w:r>
          </w:p>
        </w:tc>
      </w:tr>
      <w:tr w:rsidR="00FD69FB" w:rsidRPr="001D3458" w:rsidTr="00206134">
        <w:trPr>
          <w:trHeight w:val="20"/>
        </w:trPr>
        <w:tc>
          <w:tcPr>
            <w:tcW w:w="3622" w:type="pct"/>
            <w:tcBorders>
              <w:top w:val="nil"/>
              <w:left w:val="nil"/>
              <w:bottom w:val="nil"/>
              <w:right w:val="nil"/>
            </w:tcBorders>
            <w:shd w:val="clear" w:color="auto" w:fill="auto"/>
            <w:hideMark/>
          </w:tcPr>
          <w:p w:rsidR="00FD69FB" w:rsidRPr="001D3458" w:rsidRDefault="00FD69FB" w:rsidP="001D3458">
            <w:pPr>
              <w:pStyle w:val="a2"/>
              <w:rPr>
                <w:rFonts w:ascii="Calibri" w:hAnsi="Calibri"/>
                <w:sz w:val="20"/>
                <w:szCs w:val="20"/>
              </w:rPr>
            </w:pPr>
          </w:p>
        </w:tc>
        <w:tc>
          <w:tcPr>
            <w:tcW w:w="621" w:type="pct"/>
            <w:tcBorders>
              <w:top w:val="nil"/>
              <w:left w:val="nil"/>
              <w:bottom w:val="nil"/>
              <w:right w:val="nil"/>
            </w:tcBorders>
            <w:shd w:val="clear" w:color="auto" w:fill="auto"/>
            <w:noWrap/>
            <w:hideMark/>
          </w:tcPr>
          <w:p w:rsidR="00397B77" w:rsidRPr="001D3458" w:rsidRDefault="00FD69FB" w:rsidP="001D3458">
            <w:pPr>
              <w:pStyle w:val="a1"/>
              <w:jc w:val="right"/>
              <w:rPr>
                <w:rFonts w:ascii="Calibri" w:hAnsi="Calibri"/>
                <w:sz w:val="20"/>
                <w:szCs w:val="20"/>
                <w:lang w:eastAsia="en-US"/>
              </w:rPr>
            </w:pPr>
            <w:r w:rsidRPr="001D3458">
              <w:rPr>
                <w:rFonts w:ascii="Calibri" w:hAnsi="Calibri"/>
                <w:sz w:val="20"/>
                <w:szCs w:val="20"/>
              </w:rPr>
              <w:t>BGN'000</w:t>
            </w:r>
          </w:p>
        </w:tc>
        <w:tc>
          <w:tcPr>
            <w:tcW w:w="757" w:type="pct"/>
            <w:tcBorders>
              <w:top w:val="nil"/>
              <w:left w:val="nil"/>
              <w:bottom w:val="nil"/>
              <w:right w:val="nil"/>
            </w:tcBorders>
            <w:shd w:val="clear" w:color="auto" w:fill="auto"/>
            <w:noWrap/>
            <w:hideMark/>
          </w:tcPr>
          <w:p w:rsidR="00397B77" w:rsidRPr="001D3458" w:rsidRDefault="00FD69FB" w:rsidP="001D3458">
            <w:pPr>
              <w:pStyle w:val="a1"/>
              <w:jc w:val="right"/>
              <w:rPr>
                <w:rFonts w:ascii="Calibri" w:hAnsi="Calibri"/>
                <w:sz w:val="20"/>
                <w:szCs w:val="20"/>
                <w:lang w:eastAsia="en-US"/>
              </w:rPr>
            </w:pPr>
            <w:r w:rsidRPr="001D3458">
              <w:rPr>
                <w:rFonts w:ascii="Calibri" w:hAnsi="Calibri"/>
                <w:sz w:val="20"/>
                <w:szCs w:val="20"/>
              </w:rPr>
              <w:t>BGN'000</w:t>
            </w:r>
          </w:p>
        </w:tc>
      </w:tr>
      <w:tr w:rsidR="00FD69FB" w:rsidRPr="001D3458" w:rsidTr="00206134">
        <w:trPr>
          <w:trHeight w:val="20"/>
        </w:trPr>
        <w:tc>
          <w:tcPr>
            <w:tcW w:w="3622" w:type="pct"/>
            <w:tcBorders>
              <w:top w:val="nil"/>
              <w:left w:val="nil"/>
              <w:bottom w:val="nil"/>
              <w:right w:val="nil"/>
            </w:tcBorders>
            <w:shd w:val="clear" w:color="auto" w:fill="auto"/>
            <w:hideMark/>
          </w:tcPr>
          <w:p w:rsidR="00397B77" w:rsidRPr="001D3458" w:rsidRDefault="00FD69FB" w:rsidP="001D3458">
            <w:pPr>
              <w:pStyle w:val="a2"/>
              <w:rPr>
                <w:rFonts w:ascii="Calibri" w:hAnsi="Calibri"/>
                <w:sz w:val="20"/>
                <w:szCs w:val="20"/>
                <w:lang w:eastAsia="en-US"/>
              </w:rPr>
            </w:pPr>
            <w:r w:rsidRPr="001D3458">
              <w:rPr>
                <w:rFonts w:ascii="Calibri" w:hAnsi="Calibri"/>
                <w:sz w:val="20"/>
                <w:szCs w:val="20"/>
              </w:rPr>
              <w:t>Данъчна</w:t>
            </w:r>
            <w:r w:rsidR="008D54E0" w:rsidRPr="001D3458">
              <w:rPr>
                <w:rFonts w:ascii="Calibri" w:hAnsi="Calibri"/>
                <w:sz w:val="20"/>
                <w:szCs w:val="20"/>
              </w:rPr>
              <w:t xml:space="preserve"> печалба</w:t>
            </w:r>
            <w:r w:rsidRPr="001D3458">
              <w:rPr>
                <w:rFonts w:ascii="Calibri" w:hAnsi="Calibri"/>
                <w:sz w:val="20"/>
                <w:szCs w:val="20"/>
              </w:rPr>
              <w:t xml:space="preserve"> (загуба) за </w:t>
            </w:r>
            <w:r w:rsidR="008D54E0" w:rsidRPr="001D3458">
              <w:rPr>
                <w:rFonts w:ascii="Calibri" w:hAnsi="Calibri"/>
                <w:sz w:val="20"/>
                <w:szCs w:val="20"/>
              </w:rPr>
              <w:t>периода</w:t>
            </w:r>
            <w:r w:rsidRPr="001D3458">
              <w:rPr>
                <w:rFonts w:ascii="Calibri" w:hAnsi="Calibri"/>
                <w:sz w:val="20"/>
                <w:szCs w:val="20"/>
              </w:rPr>
              <w:t xml:space="preserve"> по данъчна декларация</w:t>
            </w:r>
          </w:p>
        </w:tc>
        <w:tc>
          <w:tcPr>
            <w:tcW w:w="621" w:type="pct"/>
            <w:tcBorders>
              <w:top w:val="nil"/>
              <w:left w:val="nil"/>
              <w:bottom w:val="nil"/>
              <w:right w:val="nil"/>
            </w:tcBorders>
            <w:shd w:val="clear" w:color="auto" w:fill="auto"/>
            <w:vAlign w:val="bottom"/>
            <w:hideMark/>
          </w:tcPr>
          <w:p w:rsidR="00397B77" w:rsidRPr="001D3458" w:rsidRDefault="00CA2E42" w:rsidP="001D3458">
            <w:pPr>
              <w:pStyle w:val="a3"/>
              <w:widowControl w:val="0"/>
              <w:rPr>
                <w:rFonts w:ascii="Calibri" w:hAnsi="Calibri"/>
                <w:sz w:val="20"/>
                <w:szCs w:val="20"/>
              </w:rPr>
            </w:pPr>
            <w:r w:rsidRPr="001D3458">
              <w:rPr>
                <w:rFonts w:ascii="Calibri" w:hAnsi="Calibri"/>
                <w:sz w:val="20"/>
                <w:szCs w:val="20"/>
              </w:rPr>
              <w:t>3,593</w:t>
            </w:r>
          </w:p>
        </w:tc>
        <w:tc>
          <w:tcPr>
            <w:tcW w:w="757" w:type="pct"/>
            <w:tcBorders>
              <w:top w:val="nil"/>
              <w:left w:val="nil"/>
              <w:bottom w:val="nil"/>
              <w:right w:val="nil"/>
            </w:tcBorders>
            <w:shd w:val="clear" w:color="auto" w:fill="auto"/>
            <w:vAlign w:val="bottom"/>
            <w:hideMark/>
          </w:tcPr>
          <w:p w:rsidR="00397B77" w:rsidRPr="001D3458" w:rsidRDefault="00CA2E42" w:rsidP="001D3458">
            <w:pPr>
              <w:pStyle w:val="a3"/>
              <w:widowControl w:val="0"/>
              <w:ind w:firstLine="709"/>
              <w:rPr>
                <w:rFonts w:ascii="Calibri" w:hAnsi="Calibri"/>
                <w:sz w:val="20"/>
                <w:szCs w:val="20"/>
              </w:rPr>
            </w:pPr>
            <w:r w:rsidRPr="001D3458">
              <w:rPr>
                <w:rFonts w:ascii="Calibri" w:hAnsi="Calibri"/>
                <w:sz w:val="20"/>
                <w:szCs w:val="20"/>
              </w:rPr>
              <w:t>127</w:t>
            </w:r>
          </w:p>
        </w:tc>
      </w:tr>
      <w:tr w:rsidR="00FD69FB" w:rsidRPr="001D3458" w:rsidTr="00206134">
        <w:trPr>
          <w:trHeight w:val="20"/>
        </w:trPr>
        <w:tc>
          <w:tcPr>
            <w:tcW w:w="3622" w:type="pct"/>
            <w:tcBorders>
              <w:top w:val="nil"/>
              <w:left w:val="nil"/>
              <w:bottom w:val="nil"/>
              <w:right w:val="nil"/>
            </w:tcBorders>
            <w:shd w:val="clear" w:color="auto" w:fill="auto"/>
          </w:tcPr>
          <w:p w:rsidR="00FD69FB" w:rsidRPr="001D3458" w:rsidRDefault="00FD69FB" w:rsidP="001D3458">
            <w:pPr>
              <w:pStyle w:val="a2"/>
              <w:rPr>
                <w:rFonts w:ascii="Calibri" w:hAnsi="Calibri"/>
                <w:sz w:val="20"/>
                <w:szCs w:val="20"/>
              </w:rPr>
            </w:pPr>
            <w:r w:rsidRPr="001D3458">
              <w:rPr>
                <w:rFonts w:ascii="Calibri" w:hAnsi="Calibri"/>
                <w:sz w:val="20"/>
                <w:szCs w:val="20"/>
              </w:rPr>
              <w:t>Текущ разход за данък върху печалбата за годината - 10%</w:t>
            </w:r>
          </w:p>
        </w:tc>
        <w:tc>
          <w:tcPr>
            <w:tcW w:w="621" w:type="pct"/>
            <w:tcBorders>
              <w:top w:val="nil"/>
              <w:left w:val="nil"/>
              <w:bottom w:val="nil"/>
              <w:right w:val="nil"/>
            </w:tcBorders>
            <w:shd w:val="clear" w:color="auto" w:fill="auto"/>
            <w:vAlign w:val="bottom"/>
          </w:tcPr>
          <w:p w:rsidR="00397B77" w:rsidRPr="001D3458" w:rsidRDefault="00CA2E42" w:rsidP="001D3458">
            <w:pPr>
              <w:pStyle w:val="a3"/>
              <w:widowControl w:val="0"/>
              <w:rPr>
                <w:rFonts w:ascii="Calibri" w:hAnsi="Calibri"/>
                <w:sz w:val="20"/>
                <w:szCs w:val="20"/>
                <w:lang w:val="en-US"/>
              </w:rPr>
            </w:pPr>
            <w:r w:rsidRPr="001D3458">
              <w:rPr>
                <w:rFonts w:ascii="Calibri" w:hAnsi="Calibri"/>
                <w:sz w:val="20"/>
                <w:szCs w:val="20"/>
                <w:lang w:val="en-US"/>
              </w:rPr>
              <w:t>(33</w:t>
            </w:r>
            <w:r w:rsidR="001B76FE" w:rsidRPr="001D3458">
              <w:rPr>
                <w:rFonts w:ascii="Calibri" w:hAnsi="Calibri"/>
                <w:sz w:val="20"/>
                <w:szCs w:val="20"/>
              </w:rPr>
              <w:t>9</w:t>
            </w:r>
            <w:r w:rsidRPr="001D3458">
              <w:rPr>
                <w:rFonts w:ascii="Calibri" w:hAnsi="Calibri"/>
                <w:sz w:val="20"/>
                <w:szCs w:val="20"/>
                <w:lang w:val="en-US"/>
              </w:rPr>
              <w:t>)</w:t>
            </w:r>
          </w:p>
        </w:tc>
        <w:tc>
          <w:tcPr>
            <w:tcW w:w="757" w:type="pct"/>
            <w:tcBorders>
              <w:top w:val="nil"/>
              <w:left w:val="nil"/>
              <w:bottom w:val="nil"/>
              <w:right w:val="nil"/>
            </w:tcBorders>
            <w:shd w:val="clear" w:color="auto" w:fill="auto"/>
            <w:vAlign w:val="bottom"/>
          </w:tcPr>
          <w:p w:rsidR="00397B77" w:rsidRPr="001D3458" w:rsidRDefault="00FD69FB" w:rsidP="001D3458">
            <w:pPr>
              <w:pStyle w:val="a3"/>
              <w:rPr>
                <w:rFonts w:ascii="Calibri" w:hAnsi="Calibri"/>
                <w:sz w:val="20"/>
                <w:szCs w:val="20"/>
                <w:lang w:eastAsia="en-US"/>
              </w:rPr>
            </w:pPr>
            <w:r w:rsidRPr="001D3458">
              <w:rPr>
                <w:rFonts w:ascii="Calibri" w:hAnsi="Calibri"/>
                <w:sz w:val="20"/>
                <w:szCs w:val="20"/>
              </w:rPr>
              <w:t>-</w:t>
            </w:r>
          </w:p>
        </w:tc>
      </w:tr>
      <w:tr w:rsidR="00FD69FB" w:rsidRPr="001D3458" w:rsidTr="00206134">
        <w:trPr>
          <w:trHeight w:val="20"/>
        </w:trPr>
        <w:tc>
          <w:tcPr>
            <w:tcW w:w="3622" w:type="pct"/>
            <w:tcBorders>
              <w:top w:val="nil"/>
              <w:left w:val="nil"/>
              <w:bottom w:val="nil"/>
              <w:right w:val="nil"/>
            </w:tcBorders>
            <w:shd w:val="clear" w:color="auto" w:fill="auto"/>
            <w:vAlign w:val="bottom"/>
            <w:hideMark/>
          </w:tcPr>
          <w:p w:rsidR="00FD69FB" w:rsidRPr="001D3458" w:rsidRDefault="00FD69FB" w:rsidP="001D3458">
            <w:pPr>
              <w:pStyle w:val="a2"/>
              <w:rPr>
                <w:rFonts w:ascii="Calibri" w:hAnsi="Calibri"/>
                <w:sz w:val="20"/>
                <w:szCs w:val="20"/>
              </w:rPr>
            </w:pPr>
            <w:r w:rsidRPr="001D3458">
              <w:rPr>
                <w:rFonts w:ascii="Calibri" w:hAnsi="Calibri"/>
                <w:sz w:val="20"/>
                <w:szCs w:val="20"/>
              </w:rPr>
              <w:t xml:space="preserve">Свързани с възникване и обратно проявление на временни разлики </w:t>
            </w:r>
          </w:p>
        </w:tc>
        <w:tc>
          <w:tcPr>
            <w:tcW w:w="621" w:type="pct"/>
            <w:tcBorders>
              <w:top w:val="nil"/>
              <w:left w:val="nil"/>
              <w:bottom w:val="nil"/>
              <w:right w:val="nil"/>
            </w:tcBorders>
            <w:shd w:val="clear" w:color="auto" w:fill="auto"/>
            <w:vAlign w:val="bottom"/>
            <w:hideMark/>
          </w:tcPr>
          <w:p w:rsidR="00397B77" w:rsidRPr="001D3458" w:rsidRDefault="00CA2E42" w:rsidP="001D3458">
            <w:pPr>
              <w:pStyle w:val="a3"/>
              <w:widowControl w:val="0"/>
              <w:ind w:firstLine="709"/>
              <w:rPr>
                <w:rFonts w:ascii="Calibri" w:hAnsi="Calibri"/>
                <w:sz w:val="20"/>
                <w:szCs w:val="20"/>
              </w:rPr>
            </w:pPr>
            <w:r w:rsidRPr="001D3458">
              <w:rPr>
                <w:rFonts w:ascii="Calibri" w:hAnsi="Calibri"/>
                <w:sz w:val="20"/>
                <w:szCs w:val="20"/>
              </w:rPr>
              <w:t>-</w:t>
            </w:r>
          </w:p>
        </w:tc>
        <w:tc>
          <w:tcPr>
            <w:tcW w:w="757" w:type="pct"/>
            <w:tcBorders>
              <w:top w:val="nil"/>
              <w:left w:val="nil"/>
              <w:bottom w:val="nil"/>
              <w:right w:val="nil"/>
            </w:tcBorders>
            <w:shd w:val="clear" w:color="auto" w:fill="auto"/>
            <w:vAlign w:val="bottom"/>
            <w:hideMark/>
          </w:tcPr>
          <w:p w:rsidR="00397B77" w:rsidRPr="001D3458" w:rsidRDefault="00FD69FB" w:rsidP="001D3458">
            <w:pPr>
              <w:pStyle w:val="a3"/>
              <w:ind w:firstLine="709"/>
              <w:rPr>
                <w:rFonts w:ascii="Calibri" w:hAnsi="Calibri"/>
                <w:sz w:val="20"/>
                <w:szCs w:val="20"/>
                <w:lang w:eastAsia="en-US"/>
              </w:rPr>
            </w:pPr>
            <w:r w:rsidRPr="001D3458">
              <w:rPr>
                <w:rFonts w:ascii="Calibri" w:hAnsi="Calibri"/>
                <w:sz w:val="20"/>
                <w:szCs w:val="20"/>
              </w:rPr>
              <w:t>-</w:t>
            </w:r>
          </w:p>
        </w:tc>
      </w:tr>
      <w:tr w:rsidR="00FD69FB" w:rsidRPr="001D3458" w:rsidTr="00206134">
        <w:trPr>
          <w:trHeight w:val="20"/>
        </w:trPr>
        <w:tc>
          <w:tcPr>
            <w:tcW w:w="3622" w:type="pct"/>
            <w:tcBorders>
              <w:top w:val="nil"/>
              <w:left w:val="nil"/>
              <w:bottom w:val="nil"/>
              <w:right w:val="nil"/>
            </w:tcBorders>
            <w:shd w:val="clear" w:color="auto" w:fill="auto"/>
            <w:hideMark/>
          </w:tcPr>
          <w:p w:rsidR="00FD69FB" w:rsidRPr="001D3458" w:rsidRDefault="00FD69FB" w:rsidP="001D3458">
            <w:pPr>
              <w:pStyle w:val="a2"/>
              <w:rPr>
                <w:rFonts w:ascii="Calibri" w:hAnsi="Calibri"/>
                <w:b/>
                <w:sz w:val="20"/>
                <w:szCs w:val="20"/>
              </w:rPr>
            </w:pPr>
            <w:r w:rsidRPr="001D3458">
              <w:rPr>
                <w:rFonts w:ascii="Calibri" w:hAnsi="Calibri"/>
                <w:b/>
                <w:sz w:val="20"/>
                <w:szCs w:val="20"/>
              </w:rPr>
              <w:t>Общо (икономия от)/разход за данък върху печалбата, отчетен в отчета за всеобхватния доход (в печалбата или загубата за годината)</w:t>
            </w:r>
          </w:p>
        </w:tc>
        <w:tc>
          <w:tcPr>
            <w:tcW w:w="621" w:type="pct"/>
            <w:tcBorders>
              <w:top w:val="single" w:sz="4" w:space="0" w:color="auto"/>
              <w:left w:val="nil"/>
              <w:bottom w:val="double" w:sz="6" w:space="0" w:color="auto"/>
              <w:right w:val="nil"/>
            </w:tcBorders>
            <w:shd w:val="clear" w:color="auto" w:fill="auto"/>
            <w:vAlign w:val="bottom"/>
            <w:hideMark/>
          </w:tcPr>
          <w:p w:rsidR="00397B77" w:rsidRPr="001D3458" w:rsidRDefault="00653172" w:rsidP="001D3458">
            <w:pPr>
              <w:pStyle w:val="a3"/>
              <w:widowControl w:val="0"/>
              <w:ind w:firstLine="709"/>
              <w:rPr>
                <w:rFonts w:ascii="Calibri" w:hAnsi="Calibri"/>
                <w:b/>
                <w:sz w:val="20"/>
                <w:szCs w:val="20"/>
                <w:lang w:val="en-US"/>
              </w:rPr>
            </w:pPr>
            <w:r w:rsidRPr="001D3458">
              <w:rPr>
                <w:rFonts w:ascii="Calibri" w:hAnsi="Calibri"/>
                <w:b/>
                <w:sz w:val="20"/>
                <w:szCs w:val="20"/>
                <w:lang w:val="en-US"/>
              </w:rPr>
              <w:t>339</w:t>
            </w:r>
          </w:p>
        </w:tc>
        <w:tc>
          <w:tcPr>
            <w:tcW w:w="757" w:type="pct"/>
            <w:tcBorders>
              <w:top w:val="single" w:sz="4" w:space="0" w:color="auto"/>
              <w:left w:val="nil"/>
              <w:bottom w:val="double" w:sz="6" w:space="0" w:color="auto"/>
              <w:right w:val="nil"/>
            </w:tcBorders>
            <w:shd w:val="clear" w:color="auto" w:fill="auto"/>
            <w:vAlign w:val="bottom"/>
            <w:hideMark/>
          </w:tcPr>
          <w:p w:rsidR="00397B77" w:rsidRPr="001D3458" w:rsidRDefault="00FD69FB" w:rsidP="001D3458">
            <w:pPr>
              <w:pStyle w:val="a3"/>
              <w:ind w:firstLine="709"/>
              <w:rPr>
                <w:rFonts w:ascii="Calibri" w:hAnsi="Calibri"/>
                <w:b/>
                <w:sz w:val="20"/>
                <w:szCs w:val="20"/>
                <w:lang w:eastAsia="en-US"/>
              </w:rPr>
            </w:pPr>
            <w:r w:rsidRPr="001D3458">
              <w:rPr>
                <w:rFonts w:ascii="Calibri" w:hAnsi="Calibri"/>
                <w:b/>
                <w:sz w:val="20"/>
                <w:szCs w:val="20"/>
              </w:rPr>
              <w:t>-</w:t>
            </w:r>
          </w:p>
        </w:tc>
      </w:tr>
      <w:bookmarkEnd w:id="48"/>
    </w:tbl>
    <w:p w:rsidR="00FD69FB" w:rsidRPr="001D3458" w:rsidRDefault="00FD69FB" w:rsidP="00FD69FB">
      <w:r w:rsidRPr="001D3458">
        <w:br w:type="page"/>
      </w:r>
    </w:p>
    <w:tbl>
      <w:tblPr>
        <w:tblW w:w="5000" w:type="pct"/>
        <w:tblCellMar>
          <w:left w:w="6" w:type="dxa"/>
          <w:right w:w="6" w:type="dxa"/>
        </w:tblCellMar>
        <w:tblLook w:val="04A0" w:firstRow="1" w:lastRow="0" w:firstColumn="1" w:lastColumn="0" w:noHBand="0" w:noVBand="1"/>
      </w:tblPr>
      <w:tblGrid>
        <w:gridCol w:w="6467"/>
        <w:gridCol w:w="1112"/>
        <w:gridCol w:w="1351"/>
      </w:tblGrid>
      <w:tr w:rsidR="00FD69FB" w:rsidRPr="001D3458" w:rsidTr="00206134">
        <w:trPr>
          <w:trHeight w:val="170"/>
        </w:trPr>
        <w:tc>
          <w:tcPr>
            <w:tcW w:w="3622" w:type="pct"/>
            <w:vMerge w:val="restart"/>
            <w:tcBorders>
              <w:top w:val="nil"/>
              <w:left w:val="nil"/>
              <w:bottom w:val="nil"/>
              <w:right w:val="nil"/>
            </w:tcBorders>
            <w:shd w:val="clear" w:color="auto" w:fill="auto"/>
            <w:tcMar>
              <w:left w:w="57" w:type="dxa"/>
              <w:right w:w="57" w:type="dxa"/>
            </w:tcMar>
            <w:vAlign w:val="bottom"/>
            <w:hideMark/>
          </w:tcPr>
          <w:p w:rsidR="00FD69FB" w:rsidRPr="001D3458" w:rsidRDefault="00FD69FB" w:rsidP="00206134">
            <w:pPr>
              <w:pStyle w:val="a2"/>
              <w:widowControl w:val="0"/>
              <w:rPr>
                <w:rFonts w:ascii="Calibri" w:hAnsi="Calibri"/>
                <w:b/>
                <w:sz w:val="19"/>
                <w:szCs w:val="19"/>
              </w:rPr>
            </w:pPr>
            <w:bookmarkStart w:id="49" w:name="_Hlk531100144"/>
            <w:r w:rsidRPr="001D3458">
              <w:rPr>
                <w:rFonts w:ascii="Calibri" w:hAnsi="Calibri"/>
                <w:b/>
                <w:sz w:val="19"/>
                <w:szCs w:val="19"/>
              </w:rPr>
              <w:lastRenderedPageBreak/>
              <w:t>Равнение на (икономия от)/разход за данък върху печалбата, определен спрямо счетоводния резултат</w:t>
            </w:r>
          </w:p>
        </w:tc>
        <w:tc>
          <w:tcPr>
            <w:tcW w:w="621" w:type="pct"/>
            <w:tcBorders>
              <w:top w:val="nil"/>
              <w:left w:val="nil"/>
              <w:bottom w:val="nil"/>
              <w:right w:val="nil"/>
            </w:tcBorders>
            <w:shd w:val="clear" w:color="auto" w:fill="auto"/>
            <w:tcMar>
              <w:left w:w="57" w:type="dxa"/>
              <w:right w:w="57" w:type="dxa"/>
            </w:tcMar>
            <w:vAlign w:val="bottom"/>
            <w:hideMark/>
          </w:tcPr>
          <w:p w:rsidR="00397B77" w:rsidRPr="001D3458" w:rsidRDefault="00FD69FB" w:rsidP="001D3458">
            <w:pPr>
              <w:pStyle w:val="a1"/>
              <w:jc w:val="right"/>
              <w:rPr>
                <w:rFonts w:ascii="Calibri" w:hAnsi="Calibri"/>
                <w:sz w:val="19"/>
                <w:szCs w:val="19"/>
                <w:lang w:eastAsia="en-US"/>
              </w:rPr>
            </w:pPr>
            <w:r w:rsidRPr="001D3458">
              <w:rPr>
                <w:rFonts w:ascii="Calibri" w:hAnsi="Calibri"/>
                <w:sz w:val="19"/>
                <w:szCs w:val="19"/>
              </w:rPr>
              <w:t>30.09.201</w:t>
            </w:r>
            <w:r w:rsidR="00653172" w:rsidRPr="001D3458">
              <w:rPr>
                <w:rFonts w:ascii="Calibri" w:hAnsi="Calibri"/>
                <w:sz w:val="19"/>
                <w:szCs w:val="19"/>
              </w:rPr>
              <w:t>8</w:t>
            </w:r>
          </w:p>
        </w:tc>
        <w:tc>
          <w:tcPr>
            <w:tcW w:w="757" w:type="pct"/>
            <w:tcBorders>
              <w:top w:val="nil"/>
              <w:left w:val="nil"/>
              <w:bottom w:val="nil"/>
              <w:right w:val="nil"/>
            </w:tcBorders>
            <w:shd w:val="clear" w:color="auto" w:fill="auto"/>
            <w:tcMar>
              <w:left w:w="57" w:type="dxa"/>
              <w:right w:w="57" w:type="dxa"/>
            </w:tcMar>
            <w:vAlign w:val="bottom"/>
            <w:hideMark/>
          </w:tcPr>
          <w:p w:rsidR="00397B77" w:rsidRPr="001D3458" w:rsidRDefault="00FD69FB" w:rsidP="001D3458">
            <w:pPr>
              <w:pStyle w:val="a1"/>
              <w:jc w:val="right"/>
              <w:rPr>
                <w:rFonts w:ascii="Calibri" w:hAnsi="Calibri"/>
                <w:sz w:val="19"/>
                <w:szCs w:val="19"/>
                <w:lang w:eastAsia="en-US"/>
              </w:rPr>
            </w:pPr>
            <w:r w:rsidRPr="001D3458">
              <w:rPr>
                <w:rFonts w:ascii="Calibri" w:hAnsi="Calibri"/>
                <w:sz w:val="19"/>
                <w:szCs w:val="19"/>
              </w:rPr>
              <w:t>30.09.201</w:t>
            </w:r>
            <w:r w:rsidR="00653172" w:rsidRPr="001D3458">
              <w:rPr>
                <w:rFonts w:ascii="Calibri" w:hAnsi="Calibri"/>
                <w:sz w:val="19"/>
                <w:szCs w:val="19"/>
              </w:rPr>
              <w:t>7</w:t>
            </w:r>
          </w:p>
        </w:tc>
      </w:tr>
      <w:tr w:rsidR="00FD69FB" w:rsidRPr="001D3458" w:rsidTr="00206134">
        <w:trPr>
          <w:trHeight w:val="170"/>
        </w:trPr>
        <w:tc>
          <w:tcPr>
            <w:tcW w:w="3622" w:type="pct"/>
            <w:vMerge/>
            <w:tcBorders>
              <w:top w:val="nil"/>
              <w:left w:val="nil"/>
              <w:bottom w:val="nil"/>
              <w:right w:val="nil"/>
            </w:tcBorders>
            <w:tcMar>
              <w:left w:w="57" w:type="dxa"/>
              <w:right w:w="57" w:type="dxa"/>
            </w:tcMar>
            <w:vAlign w:val="center"/>
            <w:hideMark/>
          </w:tcPr>
          <w:p w:rsidR="00FD69FB" w:rsidRPr="001D3458" w:rsidRDefault="00FD69FB" w:rsidP="00206134">
            <w:pPr>
              <w:pStyle w:val="a2"/>
              <w:rPr>
                <w:rFonts w:ascii="Calibri" w:hAnsi="Calibri"/>
                <w:sz w:val="19"/>
                <w:szCs w:val="19"/>
              </w:rPr>
            </w:pPr>
          </w:p>
        </w:tc>
        <w:tc>
          <w:tcPr>
            <w:tcW w:w="621" w:type="pct"/>
            <w:tcBorders>
              <w:top w:val="nil"/>
              <w:left w:val="nil"/>
              <w:bottom w:val="nil"/>
              <w:right w:val="nil"/>
            </w:tcBorders>
            <w:shd w:val="clear" w:color="auto" w:fill="auto"/>
            <w:noWrap/>
            <w:tcMar>
              <w:left w:w="57" w:type="dxa"/>
              <w:right w:w="57" w:type="dxa"/>
            </w:tcMar>
            <w:hideMark/>
          </w:tcPr>
          <w:p w:rsidR="00397B77" w:rsidRPr="001D3458" w:rsidRDefault="00FD69FB" w:rsidP="001D3458">
            <w:pPr>
              <w:pStyle w:val="a1"/>
              <w:jc w:val="right"/>
              <w:rPr>
                <w:rFonts w:ascii="Calibri" w:hAnsi="Calibri"/>
                <w:sz w:val="19"/>
                <w:szCs w:val="19"/>
                <w:lang w:eastAsia="en-US"/>
              </w:rPr>
            </w:pPr>
            <w:r w:rsidRPr="001D3458">
              <w:rPr>
                <w:rFonts w:ascii="Calibri" w:hAnsi="Calibri"/>
                <w:sz w:val="19"/>
                <w:szCs w:val="19"/>
              </w:rPr>
              <w:t>BGN'000</w:t>
            </w:r>
          </w:p>
        </w:tc>
        <w:tc>
          <w:tcPr>
            <w:tcW w:w="757" w:type="pct"/>
            <w:tcBorders>
              <w:top w:val="nil"/>
              <w:left w:val="nil"/>
              <w:bottom w:val="nil"/>
              <w:right w:val="nil"/>
            </w:tcBorders>
            <w:shd w:val="clear" w:color="auto" w:fill="auto"/>
            <w:noWrap/>
            <w:tcMar>
              <w:left w:w="57" w:type="dxa"/>
              <w:right w:w="57" w:type="dxa"/>
            </w:tcMar>
            <w:hideMark/>
          </w:tcPr>
          <w:p w:rsidR="00FD69FB" w:rsidRPr="001D3458" w:rsidRDefault="00FD69FB" w:rsidP="00206134">
            <w:pPr>
              <w:pStyle w:val="a1"/>
              <w:jc w:val="right"/>
              <w:rPr>
                <w:rFonts w:ascii="Calibri" w:hAnsi="Calibri"/>
                <w:sz w:val="19"/>
                <w:szCs w:val="19"/>
              </w:rPr>
            </w:pPr>
            <w:r w:rsidRPr="001D3458">
              <w:rPr>
                <w:rFonts w:ascii="Calibri" w:hAnsi="Calibri"/>
                <w:sz w:val="19"/>
                <w:szCs w:val="19"/>
              </w:rPr>
              <w:t>BGN'000</w:t>
            </w:r>
          </w:p>
        </w:tc>
      </w:tr>
      <w:tr w:rsidR="00FD69FB" w:rsidRPr="001D3458" w:rsidTr="00206134">
        <w:trPr>
          <w:trHeight w:val="170"/>
        </w:trPr>
        <w:tc>
          <w:tcPr>
            <w:tcW w:w="3622" w:type="pct"/>
            <w:tcBorders>
              <w:top w:val="nil"/>
              <w:left w:val="nil"/>
              <w:bottom w:val="nil"/>
              <w:right w:val="nil"/>
            </w:tcBorders>
            <w:shd w:val="clear" w:color="auto" w:fill="auto"/>
            <w:tcMar>
              <w:left w:w="57" w:type="dxa"/>
              <w:right w:w="57" w:type="dxa"/>
            </w:tcMar>
            <w:hideMark/>
          </w:tcPr>
          <w:p w:rsidR="00397B77" w:rsidRPr="001D3458" w:rsidRDefault="00FD69FB" w:rsidP="001D3458">
            <w:pPr>
              <w:pStyle w:val="a2"/>
              <w:rPr>
                <w:rFonts w:ascii="Calibri" w:hAnsi="Calibri"/>
                <w:bCs/>
                <w:sz w:val="19"/>
                <w:szCs w:val="19"/>
                <w:lang w:eastAsia="en-US"/>
              </w:rPr>
            </w:pPr>
            <w:r w:rsidRPr="001D3458">
              <w:rPr>
                <w:rFonts w:ascii="Calibri" w:hAnsi="Calibri"/>
                <w:sz w:val="19"/>
                <w:szCs w:val="19"/>
              </w:rPr>
              <w:t xml:space="preserve">Счетоводна </w:t>
            </w:r>
            <w:r w:rsidR="008D54E0" w:rsidRPr="001D3458">
              <w:rPr>
                <w:rFonts w:ascii="Calibri" w:hAnsi="Calibri"/>
                <w:sz w:val="19"/>
                <w:szCs w:val="19"/>
              </w:rPr>
              <w:t>печалба</w:t>
            </w:r>
            <w:r w:rsidRPr="001D3458">
              <w:rPr>
                <w:rFonts w:ascii="Calibri" w:hAnsi="Calibri"/>
                <w:sz w:val="19"/>
                <w:szCs w:val="19"/>
              </w:rPr>
              <w:t>/загуба за периода</w:t>
            </w:r>
          </w:p>
        </w:tc>
        <w:tc>
          <w:tcPr>
            <w:tcW w:w="621" w:type="pct"/>
            <w:tcBorders>
              <w:top w:val="nil"/>
              <w:left w:val="nil"/>
              <w:bottom w:val="nil"/>
              <w:right w:val="nil"/>
            </w:tcBorders>
            <w:shd w:val="clear" w:color="auto" w:fill="auto"/>
            <w:tcMar>
              <w:left w:w="57" w:type="dxa"/>
              <w:right w:w="57" w:type="dxa"/>
            </w:tcMar>
            <w:hideMark/>
          </w:tcPr>
          <w:p w:rsidR="00397B77" w:rsidRPr="001D3458" w:rsidRDefault="00CA2E42" w:rsidP="001D3458">
            <w:pPr>
              <w:pStyle w:val="a3"/>
              <w:widowControl w:val="0"/>
              <w:spacing w:line="130" w:lineRule="atLeast"/>
              <w:rPr>
                <w:rFonts w:ascii="Calibri" w:hAnsi="Calibri"/>
                <w:szCs w:val="18"/>
              </w:rPr>
            </w:pPr>
            <w:r w:rsidRPr="001D3458">
              <w:rPr>
                <w:rFonts w:ascii="Calibri" w:hAnsi="Calibri"/>
                <w:szCs w:val="18"/>
              </w:rPr>
              <w:t>3,593</w:t>
            </w:r>
          </w:p>
        </w:tc>
        <w:tc>
          <w:tcPr>
            <w:tcW w:w="757" w:type="pct"/>
            <w:tcBorders>
              <w:top w:val="nil"/>
              <w:left w:val="nil"/>
              <w:bottom w:val="nil"/>
              <w:right w:val="nil"/>
            </w:tcBorders>
            <w:shd w:val="clear" w:color="auto" w:fill="auto"/>
            <w:tcMar>
              <w:left w:w="57" w:type="dxa"/>
              <w:right w:w="57" w:type="dxa"/>
            </w:tcMar>
            <w:hideMark/>
          </w:tcPr>
          <w:p w:rsidR="00FD69FB" w:rsidRPr="001D3458" w:rsidRDefault="00CA2E42" w:rsidP="00206134">
            <w:pPr>
              <w:pStyle w:val="a3"/>
              <w:widowControl w:val="0"/>
              <w:spacing w:line="276" w:lineRule="auto"/>
              <w:ind w:firstLine="709"/>
              <w:rPr>
                <w:rFonts w:ascii="Calibri" w:hAnsi="Calibri"/>
                <w:bCs/>
                <w:szCs w:val="18"/>
              </w:rPr>
            </w:pPr>
            <w:r w:rsidRPr="001D3458">
              <w:rPr>
                <w:rFonts w:ascii="Calibri" w:hAnsi="Calibri"/>
                <w:szCs w:val="18"/>
              </w:rPr>
              <w:t>127</w:t>
            </w:r>
          </w:p>
        </w:tc>
      </w:tr>
      <w:tr w:rsidR="00FD69FB" w:rsidRPr="001D3458" w:rsidTr="00206134">
        <w:trPr>
          <w:trHeight w:val="170"/>
        </w:trPr>
        <w:tc>
          <w:tcPr>
            <w:tcW w:w="3622" w:type="pct"/>
            <w:tcBorders>
              <w:top w:val="nil"/>
              <w:left w:val="nil"/>
              <w:bottom w:val="nil"/>
              <w:right w:val="nil"/>
            </w:tcBorders>
            <w:shd w:val="clear" w:color="auto" w:fill="auto"/>
            <w:tcMar>
              <w:left w:w="57" w:type="dxa"/>
              <w:right w:w="57" w:type="dxa"/>
            </w:tcMar>
            <w:hideMark/>
          </w:tcPr>
          <w:p w:rsidR="00FD69FB" w:rsidRPr="001D3458" w:rsidRDefault="00FD69FB" w:rsidP="00206134">
            <w:pPr>
              <w:pStyle w:val="a2"/>
              <w:rPr>
                <w:rFonts w:ascii="Calibri" w:hAnsi="Calibri"/>
                <w:bCs/>
                <w:sz w:val="19"/>
                <w:szCs w:val="19"/>
              </w:rPr>
            </w:pPr>
            <w:r w:rsidRPr="001D3458">
              <w:rPr>
                <w:rFonts w:ascii="Calibri" w:hAnsi="Calibri"/>
                <w:sz w:val="19"/>
                <w:szCs w:val="19"/>
              </w:rPr>
              <w:t>Разход за данък върху печалбата – 10 %/( икономия ) от разход за данък</w:t>
            </w:r>
          </w:p>
        </w:tc>
        <w:tc>
          <w:tcPr>
            <w:tcW w:w="621" w:type="pct"/>
            <w:tcBorders>
              <w:top w:val="nil"/>
              <w:left w:val="nil"/>
              <w:bottom w:val="nil"/>
              <w:right w:val="nil"/>
            </w:tcBorders>
            <w:shd w:val="clear" w:color="auto" w:fill="auto"/>
            <w:tcMar>
              <w:left w:w="57" w:type="dxa"/>
              <w:right w:w="57" w:type="dxa"/>
            </w:tcMar>
            <w:vAlign w:val="bottom"/>
            <w:hideMark/>
          </w:tcPr>
          <w:p w:rsidR="00397B77" w:rsidRPr="001D3458" w:rsidRDefault="00CA2E42" w:rsidP="001D3458">
            <w:pPr>
              <w:pStyle w:val="a3"/>
              <w:rPr>
                <w:rFonts w:ascii="Calibri" w:hAnsi="Calibri"/>
                <w:sz w:val="19"/>
                <w:szCs w:val="19"/>
                <w:lang w:val="en-US"/>
              </w:rPr>
            </w:pPr>
            <w:r w:rsidRPr="001D3458">
              <w:rPr>
                <w:rFonts w:ascii="Calibri" w:hAnsi="Calibri"/>
                <w:sz w:val="19"/>
                <w:szCs w:val="19"/>
                <w:lang w:val="en-US"/>
              </w:rPr>
              <w:t>(339)</w:t>
            </w:r>
          </w:p>
        </w:tc>
        <w:tc>
          <w:tcPr>
            <w:tcW w:w="757" w:type="pct"/>
            <w:tcBorders>
              <w:top w:val="nil"/>
              <w:left w:val="nil"/>
              <w:bottom w:val="nil"/>
              <w:right w:val="nil"/>
            </w:tcBorders>
            <w:shd w:val="clear" w:color="auto" w:fill="auto"/>
            <w:tcMar>
              <w:left w:w="57" w:type="dxa"/>
              <w:right w:w="57" w:type="dxa"/>
            </w:tcMar>
            <w:vAlign w:val="bottom"/>
            <w:hideMark/>
          </w:tcPr>
          <w:p w:rsidR="00FD69FB" w:rsidRPr="001D3458" w:rsidRDefault="00FD69FB" w:rsidP="00206134">
            <w:pPr>
              <w:pStyle w:val="a3"/>
              <w:widowControl w:val="0"/>
              <w:ind w:firstLine="709"/>
              <w:rPr>
                <w:rFonts w:ascii="Calibri" w:hAnsi="Calibri"/>
                <w:sz w:val="19"/>
                <w:szCs w:val="19"/>
              </w:rPr>
            </w:pPr>
            <w:r w:rsidRPr="001D3458">
              <w:rPr>
                <w:rFonts w:ascii="Calibri" w:hAnsi="Calibri"/>
                <w:sz w:val="19"/>
                <w:szCs w:val="19"/>
              </w:rPr>
              <w:t>-</w:t>
            </w:r>
          </w:p>
        </w:tc>
      </w:tr>
      <w:tr w:rsidR="00FD69FB" w:rsidRPr="001D3458" w:rsidTr="00206134">
        <w:trPr>
          <w:trHeight w:val="170"/>
        </w:trPr>
        <w:tc>
          <w:tcPr>
            <w:tcW w:w="3622" w:type="pct"/>
            <w:tcBorders>
              <w:top w:val="nil"/>
              <w:left w:val="nil"/>
              <w:bottom w:val="nil"/>
              <w:right w:val="nil"/>
            </w:tcBorders>
            <w:shd w:val="clear" w:color="auto" w:fill="auto"/>
            <w:tcMar>
              <w:left w:w="57" w:type="dxa"/>
              <w:right w:w="57" w:type="dxa"/>
            </w:tcMar>
            <w:vAlign w:val="bottom"/>
            <w:hideMark/>
          </w:tcPr>
          <w:p w:rsidR="00FD69FB" w:rsidRPr="001D3458" w:rsidRDefault="00FD69FB" w:rsidP="00206134">
            <w:pPr>
              <w:pStyle w:val="a2"/>
              <w:rPr>
                <w:rFonts w:ascii="Calibri" w:hAnsi="Calibri"/>
                <w:b/>
                <w:sz w:val="19"/>
                <w:szCs w:val="19"/>
              </w:rPr>
            </w:pPr>
            <w:r w:rsidRPr="001D3458">
              <w:rPr>
                <w:rFonts w:ascii="Calibri" w:hAnsi="Calibri"/>
                <w:b/>
                <w:sz w:val="19"/>
                <w:szCs w:val="19"/>
              </w:rPr>
              <w:t>От непризнати суми по данъчни декларации свързани с:</w:t>
            </w:r>
          </w:p>
        </w:tc>
        <w:tc>
          <w:tcPr>
            <w:tcW w:w="621" w:type="pct"/>
            <w:tcBorders>
              <w:top w:val="nil"/>
              <w:left w:val="nil"/>
              <w:bottom w:val="nil"/>
              <w:right w:val="nil"/>
            </w:tcBorders>
            <w:shd w:val="clear" w:color="auto" w:fill="auto"/>
            <w:noWrap/>
            <w:tcMar>
              <w:left w:w="57" w:type="dxa"/>
              <w:right w:w="57" w:type="dxa"/>
            </w:tcMar>
            <w:vAlign w:val="bottom"/>
            <w:hideMark/>
          </w:tcPr>
          <w:p w:rsidR="00397B77" w:rsidRPr="001D3458" w:rsidRDefault="00397B77" w:rsidP="001D3458">
            <w:pPr>
              <w:pStyle w:val="a3"/>
              <w:ind w:firstLine="709"/>
              <w:rPr>
                <w:rFonts w:ascii="Calibri" w:hAnsi="Calibri"/>
                <w:b/>
                <w:sz w:val="19"/>
                <w:szCs w:val="19"/>
                <w:lang w:eastAsia="en-US"/>
              </w:rPr>
            </w:pPr>
          </w:p>
        </w:tc>
        <w:tc>
          <w:tcPr>
            <w:tcW w:w="757" w:type="pct"/>
            <w:tcBorders>
              <w:top w:val="nil"/>
              <w:left w:val="nil"/>
              <w:bottom w:val="nil"/>
              <w:right w:val="nil"/>
            </w:tcBorders>
            <w:shd w:val="clear" w:color="auto" w:fill="auto"/>
            <w:noWrap/>
            <w:tcMar>
              <w:left w:w="57" w:type="dxa"/>
              <w:right w:w="57" w:type="dxa"/>
            </w:tcMar>
            <w:vAlign w:val="bottom"/>
            <w:hideMark/>
          </w:tcPr>
          <w:p w:rsidR="00FD69FB" w:rsidRPr="001D3458" w:rsidRDefault="00FD69FB" w:rsidP="00206134">
            <w:pPr>
              <w:pStyle w:val="a3"/>
              <w:rPr>
                <w:rFonts w:ascii="Calibri" w:hAnsi="Calibri"/>
                <w:b/>
                <w:sz w:val="19"/>
                <w:szCs w:val="19"/>
              </w:rPr>
            </w:pPr>
          </w:p>
        </w:tc>
      </w:tr>
      <w:tr w:rsidR="00FD69FB" w:rsidRPr="001D3458" w:rsidTr="00206134">
        <w:trPr>
          <w:trHeight w:val="170"/>
        </w:trPr>
        <w:tc>
          <w:tcPr>
            <w:tcW w:w="3622" w:type="pct"/>
            <w:tcBorders>
              <w:top w:val="nil"/>
              <w:left w:val="nil"/>
              <w:bottom w:val="nil"/>
              <w:right w:val="nil"/>
            </w:tcBorders>
            <w:shd w:val="clear" w:color="auto" w:fill="auto"/>
            <w:tcMar>
              <w:left w:w="57" w:type="dxa"/>
              <w:right w:w="57" w:type="dxa"/>
            </w:tcMar>
            <w:vAlign w:val="bottom"/>
            <w:hideMark/>
          </w:tcPr>
          <w:p w:rsidR="00397B77" w:rsidRPr="001D3458" w:rsidRDefault="00FD69FB" w:rsidP="001D3458">
            <w:pPr>
              <w:pStyle w:val="Default"/>
              <w:jc w:val="left"/>
              <w:rPr>
                <w:rFonts w:ascii="Calibri" w:hAnsi="Calibri"/>
                <w:bCs/>
                <w:sz w:val="19"/>
                <w:szCs w:val="19"/>
                <w:lang w:val="bg-BG"/>
              </w:rPr>
            </w:pPr>
            <w:proofErr w:type="spellStart"/>
            <w:r w:rsidRPr="001D3458">
              <w:rPr>
                <w:rFonts w:ascii="Calibri" w:hAnsi="Calibri"/>
                <w:sz w:val="19"/>
                <w:szCs w:val="19"/>
                <w:lang w:val="bg-BG"/>
              </w:rPr>
              <w:t>Увеличения:няма</w:t>
            </w:r>
            <w:proofErr w:type="spellEnd"/>
            <w:r w:rsidRPr="001D3458">
              <w:rPr>
                <w:rFonts w:ascii="Calibri" w:hAnsi="Calibri"/>
                <w:sz w:val="19"/>
                <w:szCs w:val="19"/>
                <w:lang w:val="bg-BG"/>
              </w:rPr>
              <w:t xml:space="preserve">, намаления: няма. </w:t>
            </w:r>
          </w:p>
        </w:tc>
        <w:tc>
          <w:tcPr>
            <w:tcW w:w="621" w:type="pct"/>
            <w:tcBorders>
              <w:top w:val="nil"/>
              <w:left w:val="nil"/>
              <w:bottom w:val="nil"/>
              <w:right w:val="nil"/>
            </w:tcBorders>
            <w:shd w:val="clear" w:color="auto" w:fill="auto"/>
            <w:tcMar>
              <w:left w:w="57" w:type="dxa"/>
              <w:right w:w="57" w:type="dxa"/>
            </w:tcMar>
            <w:vAlign w:val="bottom"/>
            <w:hideMark/>
          </w:tcPr>
          <w:p w:rsidR="00397B77" w:rsidRPr="001D3458" w:rsidRDefault="00FD69FB" w:rsidP="001D3458">
            <w:pPr>
              <w:pStyle w:val="a3"/>
              <w:widowControl w:val="0"/>
              <w:ind w:firstLine="709"/>
              <w:rPr>
                <w:rFonts w:ascii="Calibri" w:hAnsi="Calibri"/>
                <w:sz w:val="19"/>
                <w:szCs w:val="19"/>
                <w:lang w:eastAsia="en-US"/>
              </w:rPr>
            </w:pPr>
            <w:r w:rsidRPr="001D3458">
              <w:rPr>
                <w:rFonts w:ascii="Calibri" w:hAnsi="Calibri"/>
                <w:sz w:val="19"/>
                <w:szCs w:val="19"/>
              </w:rPr>
              <w:t>-</w:t>
            </w:r>
          </w:p>
        </w:tc>
        <w:tc>
          <w:tcPr>
            <w:tcW w:w="757" w:type="pct"/>
            <w:tcBorders>
              <w:top w:val="nil"/>
              <w:left w:val="nil"/>
              <w:bottom w:val="nil"/>
              <w:right w:val="nil"/>
            </w:tcBorders>
            <w:shd w:val="clear" w:color="auto" w:fill="auto"/>
            <w:tcMar>
              <w:left w:w="57" w:type="dxa"/>
              <w:right w:w="57" w:type="dxa"/>
            </w:tcMar>
            <w:vAlign w:val="bottom"/>
            <w:hideMark/>
          </w:tcPr>
          <w:p w:rsidR="00FD69FB" w:rsidRPr="001D3458" w:rsidRDefault="00FD69FB" w:rsidP="00206134">
            <w:pPr>
              <w:pStyle w:val="a3"/>
              <w:widowControl w:val="0"/>
              <w:ind w:firstLine="709"/>
              <w:rPr>
                <w:rFonts w:ascii="Calibri" w:hAnsi="Calibri"/>
                <w:sz w:val="19"/>
                <w:szCs w:val="19"/>
              </w:rPr>
            </w:pPr>
            <w:r w:rsidRPr="001D3458">
              <w:rPr>
                <w:rFonts w:ascii="Calibri" w:hAnsi="Calibri"/>
                <w:sz w:val="19"/>
                <w:szCs w:val="19"/>
              </w:rPr>
              <w:t>-</w:t>
            </w:r>
          </w:p>
        </w:tc>
      </w:tr>
      <w:tr w:rsidR="00FD69FB" w:rsidRPr="001D3458" w:rsidTr="00206134">
        <w:trPr>
          <w:trHeight w:val="170"/>
        </w:trPr>
        <w:tc>
          <w:tcPr>
            <w:tcW w:w="3622" w:type="pct"/>
            <w:tcBorders>
              <w:top w:val="nil"/>
              <w:left w:val="nil"/>
              <w:bottom w:val="nil"/>
              <w:right w:val="nil"/>
            </w:tcBorders>
            <w:shd w:val="clear" w:color="auto" w:fill="auto"/>
            <w:tcMar>
              <w:left w:w="57" w:type="dxa"/>
              <w:right w:w="57" w:type="dxa"/>
            </w:tcMar>
            <w:hideMark/>
          </w:tcPr>
          <w:p w:rsidR="00FD69FB" w:rsidRPr="001D3458" w:rsidRDefault="00FD69FB" w:rsidP="00206134">
            <w:pPr>
              <w:pStyle w:val="a2"/>
              <w:widowControl w:val="0"/>
              <w:rPr>
                <w:rFonts w:ascii="Calibri" w:hAnsi="Calibri"/>
                <w:sz w:val="19"/>
                <w:szCs w:val="19"/>
              </w:rPr>
            </w:pPr>
            <w:r w:rsidRPr="001D3458">
              <w:rPr>
                <w:rFonts w:ascii="Calibri" w:hAnsi="Calibri"/>
                <w:sz w:val="19"/>
                <w:szCs w:val="19"/>
              </w:rPr>
              <w:t xml:space="preserve">Непризнат отсрочен данъчен актив върху данъчна загуба </w:t>
            </w:r>
          </w:p>
        </w:tc>
        <w:tc>
          <w:tcPr>
            <w:tcW w:w="621" w:type="pct"/>
            <w:tcBorders>
              <w:top w:val="nil"/>
              <w:left w:val="nil"/>
              <w:bottom w:val="nil"/>
              <w:right w:val="nil"/>
            </w:tcBorders>
            <w:shd w:val="clear" w:color="auto" w:fill="auto"/>
            <w:tcMar>
              <w:left w:w="57" w:type="dxa"/>
              <w:right w:w="57" w:type="dxa"/>
            </w:tcMar>
            <w:vAlign w:val="bottom"/>
            <w:hideMark/>
          </w:tcPr>
          <w:p w:rsidR="00397B77" w:rsidRPr="001D3458" w:rsidRDefault="00FD69FB" w:rsidP="001D3458">
            <w:pPr>
              <w:pStyle w:val="a3"/>
              <w:ind w:firstLine="709"/>
              <w:rPr>
                <w:rFonts w:ascii="Calibri" w:hAnsi="Calibri"/>
                <w:sz w:val="19"/>
                <w:szCs w:val="19"/>
                <w:lang w:eastAsia="en-US"/>
              </w:rPr>
            </w:pPr>
            <w:r w:rsidRPr="001D3458">
              <w:rPr>
                <w:rFonts w:ascii="Calibri" w:hAnsi="Calibri"/>
                <w:sz w:val="19"/>
                <w:szCs w:val="19"/>
              </w:rPr>
              <w:t>-</w:t>
            </w:r>
          </w:p>
        </w:tc>
        <w:tc>
          <w:tcPr>
            <w:tcW w:w="757" w:type="pct"/>
            <w:tcBorders>
              <w:top w:val="nil"/>
              <w:left w:val="nil"/>
              <w:bottom w:val="nil"/>
              <w:right w:val="nil"/>
            </w:tcBorders>
            <w:shd w:val="clear" w:color="auto" w:fill="auto"/>
            <w:tcMar>
              <w:left w:w="57" w:type="dxa"/>
              <w:right w:w="57" w:type="dxa"/>
            </w:tcMar>
            <w:vAlign w:val="bottom"/>
            <w:hideMark/>
          </w:tcPr>
          <w:p w:rsidR="00FD69FB" w:rsidRPr="001D3458" w:rsidRDefault="00FD69FB" w:rsidP="00206134">
            <w:pPr>
              <w:pStyle w:val="a3"/>
              <w:widowControl w:val="0"/>
              <w:ind w:firstLine="709"/>
              <w:rPr>
                <w:rFonts w:ascii="Calibri" w:hAnsi="Calibri"/>
                <w:sz w:val="19"/>
                <w:szCs w:val="19"/>
              </w:rPr>
            </w:pPr>
            <w:r w:rsidRPr="001D3458">
              <w:rPr>
                <w:rFonts w:ascii="Calibri" w:hAnsi="Calibri"/>
                <w:sz w:val="19"/>
                <w:szCs w:val="19"/>
              </w:rPr>
              <w:t>-</w:t>
            </w:r>
          </w:p>
        </w:tc>
      </w:tr>
      <w:tr w:rsidR="00FD69FB" w:rsidRPr="001D3458" w:rsidTr="00206134">
        <w:trPr>
          <w:trHeight w:val="170"/>
        </w:trPr>
        <w:tc>
          <w:tcPr>
            <w:tcW w:w="3622" w:type="pct"/>
            <w:tcBorders>
              <w:top w:val="nil"/>
              <w:left w:val="nil"/>
              <w:bottom w:val="nil"/>
              <w:right w:val="nil"/>
            </w:tcBorders>
            <w:shd w:val="clear" w:color="auto" w:fill="auto"/>
            <w:tcMar>
              <w:left w:w="57" w:type="dxa"/>
              <w:right w:w="57" w:type="dxa"/>
            </w:tcMar>
            <w:vAlign w:val="bottom"/>
            <w:hideMark/>
          </w:tcPr>
          <w:p w:rsidR="00FD69FB" w:rsidRPr="001D3458" w:rsidRDefault="00FD69FB" w:rsidP="00206134">
            <w:pPr>
              <w:pStyle w:val="a2"/>
              <w:rPr>
                <w:rFonts w:ascii="Calibri" w:hAnsi="Calibri"/>
                <w:b/>
                <w:sz w:val="19"/>
                <w:szCs w:val="19"/>
              </w:rPr>
            </w:pPr>
            <w:r w:rsidRPr="001D3458">
              <w:rPr>
                <w:rFonts w:ascii="Calibri" w:hAnsi="Calibri"/>
                <w:b/>
                <w:sz w:val="19"/>
                <w:szCs w:val="19"/>
              </w:rPr>
              <w:t>Общо</w:t>
            </w:r>
          </w:p>
        </w:tc>
        <w:tc>
          <w:tcPr>
            <w:tcW w:w="621"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397B77" w:rsidRPr="001D3458" w:rsidRDefault="00653172" w:rsidP="001D3458">
            <w:pPr>
              <w:pStyle w:val="a3"/>
              <w:ind w:firstLine="709"/>
              <w:rPr>
                <w:rFonts w:ascii="Calibri" w:hAnsi="Calibri"/>
                <w:b/>
                <w:sz w:val="19"/>
                <w:szCs w:val="19"/>
                <w:lang w:val="en-US"/>
              </w:rPr>
            </w:pPr>
            <w:r w:rsidRPr="001D3458">
              <w:rPr>
                <w:rFonts w:ascii="Calibri" w:hAnsi="Calibri"/>
                <w:b/>
                <w:sz w:val="19"/>
                <w:szCs w:val="19"/>
                <w:lang w:val="en-US"/>
              </w:rPr>
              <w:t>339</w:t>
            </w:r>
          </w:p>
        </w:tc>
        <w:tc>
          <w:tcPr>
            <w:tcW w:w="757"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FD69FB" w:rsidRPr="001D3458" w:rsidRDefault="00FD69FB" w:rsidP="00206134">
            <w:pPr>
              <w:pStyle w:val="a3"/>
              <w:widowControl w:val="0"/>
              <w:ind w:firstLine="709"/>
              <w:rPr>
                <w:rFonts w:ascii="Calibri" w:hAnsi="Calibri"/>
                <w:b/>
                <w:sz w:val="19"/>
                <w:szCs w:val="19"/>
              </w:rPr>
            </w:pPr>
            <w:r w:rsidRPr="001D3458">
              <w:rPr>
                <w:rFonts w:ascii="Calibri" w:hAnsi="Calibri"/>
                <w:b/>
                <w:sz w:val="19"/>
                <w:szCs w:val="19"/>
              </w:rPr>
              <w:t>-</w:t>
            </w:r>
          </w:p>
        </w:tc>
      </w:tr>
    </w:tbl>
    <w:p w:rsidR="00397B77" w:rsidRPr="001D3458" w:rsidRDefault="006330BF" w:rsidP="00962850">
      <w:pPr>
        <w:pStyle w:val="Mainnumbers"/>
      </w:pPr>
      <w:bookmarkStart w:id="50" w:name="_Toc531104533"/>
      <w:bookmarkEnd w:id="49"/>
      <w:r w:rsidRPr="001D3458">
        <w:t>ДРУГ ВСЕОБХВАТЕН ДОХОД</w:t>
      </w:r>
      <w:bookmarkEnd w:id="50"/>
    </w:p>
    <w:tbl>
      <w:tblPr>
        <w:tblW w:w="5953" w:type="pct"/>
        <w:jc w:val="center"/>
        <w:tblLayout w:type="fixed"/>
        <w:tblLook w:val="04A0" w:firstRow="1" w:lastRow="0" w:firstColumn="1" w:lastColumn="0" w:noHBand="0" w:noVBand="1"/>
      </w:tblPr>
      <w:tblGrid>
        <w:gridCol w:w="8408"/>
        <w:gridCol w:w="1093"/>
        <w:gridCol w:w="1131"/>
      </w:tblGrid>
      <w:tr w:rsidR="00392E30" w:rsidRPr="001D3458" w:rsidTr="009B454D">
        <w:trPr>
          <w:trHeight w:val="170"/>
          <w:jc w:val="center"/>
        </w:trPr>
        <w:tc>
          <w:tcPr>
            <w:tcW w:w="3954" w:type="pct"/>
            <w:tcBorders>
              <w:top w:val="nil"/>
              <w:left w:val="nil"/>
              <w:bottom w:val="nil"/>
              <w:right w:val="nil"/>
            </w:tcBorders>
            <w:shd w:val="clear" w:color="auto" w:fill="auto"/>
            <w:noWrap/>
            <w:tcMar>
              <w:left w:w="57" w:type="dxa"/>
              <w:right w:w="57" w:type="dxa"/>
            </w:tcMar>
            <w:vAlign w:val="bottom"/>
            <w:hideMark/>
          </w:tcPr>
          <w:p w:rsidR="004A0849" w:rsidRPr="001D3458" w:rsidRDefault="006330BF" w:rsidP="009B454D">
            <w:pPr>
              <w:pStyle w:val="a0"/>
              <w:widowControl w:val="0"/>
              <w:ind w:firstLine="709"/>
              <w:jc w:val="both"/>
              <w:rPr>
                <w:rFonts w:ascii="Calibri" w:hAnsi="Calibri"/>
                <w:sz w:val="20"/>
                <w:szCs w:val="20"/>
                <w:lang w:val="bg-BG"/>
              </w:rPr>
            </w:pPr>
            <w:r w:rsidRPr="001D3458">
              <w:rPr>
                <w:rFonts w:ascii="Calibri" w:hAnsi="Calibri"/>
                <w:color w:val="auto"/>
                <w:sz w:val="20"/>
                <w:szCs w:val="20"/>
                <w:lang w:val="bg-BG"/>
              </w:rPr>
              <w:t>Другият всеобхватен доход включва:</w:t>
            </w:r>
          </w:p>
        </w:tc>
        <w:tc>
          <w:tcPr>
            <w:tcW w:w="514" w:type="pct"/>
            <w:tcBorders>
              <w:top w:val="nil"/>
              <w:left w:val="nil"/>
              <w:bottom w:val="nil"/>
              <w:right w:val="nil"/>
            </w:tcBorders>
            <w:shd w:val="clear" w:color="auto" w:fill="auto"/>
            <w:noWrap/>
            <w:tcMar>
              <w:left w:w="57" w:type="dxa"/>
              <w:right w:w="57" w:type="dxa"/>
            </w:tcMar>
            <w:vAlign w:val="bottom"/>
            <w:hideMark/>
          </w:tcPr>
          <w:p w:rsidR="00397B77" w:rsidRPr="001D3458" w:rsidRDefault="006330BF" w:rsidP="001D3458">
            <w:pPr>
              <w:pStyle w:val="a1"/>
              <w:widowControl w:val="0"/>
              <w:ind w:firstLine="5"/>
              <w:rPr>
                <w:rFonts w:ascii="Calibri" w:hAnsi="Calibri"/>
                <w:sz w:val="20"/>
                <w:szCs w:val="20"/>
                <w:lang w:eastAsia="en-US"/>
              </w:rPr>
            </w:pPr>
            <w:r w:rsidRPr="001D3458">
              <w:rPr>
                <w:rFonts w:ascii="Calibri" w:hAnsi="Calibri"/>
                <w:sz w:val="20"/>
                <w:szCs w:val="20"/>
              </w:rPr>
              <w:t>30.0</w:t>
            </w:r>
            <w:r w:rsidR="00297D6E" w:rsidRPr="001D3458">
              <w:rPr>
                <w:rFonts w:ascii="Calibri" w:hAnsi="Calibri"/>
                <w:sz w:val="20"/>
                <w:szCs w:val="20"/>
              </w:rPr>
              <w:t>9</w:t>
            </w:r>
            <w:r w:rsidRPr="001D3458">
              <w:rPr>
                <w:rFonts w:ascii="Calibri" w:hAnsi="Calibri"/>
                <w:sz w:val="20"/>
                <w:szCs w:val="20"/>
              </w:rPr>
              <w:t>.2018</w:t>
            </w:r>
          </w:p>
        </w:tc>
        <w:tc>
          <w:tcPr>
            <w:tcW w:w="533" w:type="pct"/>
            <w:tcBorders>
              <w:top w:val="nil"/>
              <w:left w:val="nil"/>
              <w:bottom w:val="nil"/>
              <w:right w:val="nil"/>
            </w:tcBorders>
            <w:shd w:val="clear" w:color="auto" w:fill="auto"/>
            <w:noWrap/>
            <w:tcMar>
              <w:left w:w="57" w:type="dxa"/>
              <w:right w:w="57" w:type="dxa"/>
            </w:tcMar>
            <w:vAlign w:val="bottom"/>
            <w:hideMark/>
          </w:tcPr>
          <w:p w:rsidR="00D33BC0" w:rsidRPr="001D3458" w:rsidRDefault="006330BF" w:rsidP="009B454D">
            <w:pPr>
              <w:pStyle w:val="a1"/>
              <w:widowControl w:val="0"/>
              <w:ind w:firstLine="5"/>
              <w:rPr>
                <w:rFonts w:ascii="Calibri" w:hAnsi="Calibri"/>
                <w:sz w:val="20"/>
                <w:szCs w:val="20"/>
              </w:rPr>
            </w:pPr>
            <w:r w:rsidRPr="001D3458">
              <w:rPr>
                <w:rFonts w:ascii="Calibri" w:hAnsi="Calibri"/>
                <w:sz w:val="20"/>
                <w:szCs w:val="20"/>
              </w:rPr>
              <w:t>30.0</w:t>
            </w:r>
            <w:r w:rsidR="00297D6E" w:rsidRPr="001D3458">
              <w:rPr>
                <w:rFonts w:ascii="Calibri" w:hAnsi="Calibri"/>
                <w:sz w:val="20"/>
                <w:szCs w:val="20"/>
              </w:rPr>
              <w:t>9</w:t>
            </w:r>
            <w:r w:rsidRPr="001D3458">
              <w:rPr>
                <w:rFonts w:ascii="Calibri" w:hAnsi="Calibri"/>
                <w:sz w:val="20"/>
                <w:szCs w:val="20"/>
              </w:rPr>
              <w:t>.2017</w:t>
            </w:r>
          </w:p>
        </w:tc>
      </w:tr>
      <w:tr w:rsidR="00392E30" w:rsidRPr="001D3458" w:rsidTr="009B454D">
        <w:trPr>
          <w:trHeight w:val="170"/>
          <w:jc w:val="center"/>
        </w:trPr>
        <w:tc>
          <w:tcPr>
            <w:tcW w:w="3954" w:type="pct"/>
            <w:tcBorders>
              <w:top w:val="nil"/>
              <w:left w:val="nil"/>
              <w:bottom w:val="nil"/>
              <w:right w:val="nil"/>
            </w:tcBorders>
            <w:shd w:val="clear" w:color="auto" w:fill="auto"/>
            <w:noWrap/>
            <w:tcMar>
              <w:left w:w="57" w:type="dxa"/>
              <w:right w:w="57" w:type="dxa"/>
            </w:tcMar>
            <w:vAlign w:val="bottom"/>
            <w:hideMark/>
          </w:tcPr>
          <w:p w:rsidR="004A0849" w:rsidRPr="001D3458" w:rsidRDefault="004A0849" w:rsidP="009B454D">
            <w:pPr>
              <w:pStyle w:val="a0"/>
              <w:widowControl w:val="0"/>
              <w:ind w:firstLine="709"/>
              <w:jc w:val="both"/>
              <w:rPr>
                <w:rFonts w:ascii="Calibri" w:hAnsi="Calibri"/>
                <w:sz w:val="20"/>
                <w:szCs w:val="20"/>
                <w:lang w:val="bg-BG"/>
              </w:rPr>
            </w:pPr>
          </w:p>
        </w:tc>
        <w:tc>
          <w:tcPr>
            <w:tcW w:w="514" w:type="pct"/>
            <w:tcBorders>
              <w:top w:val="nil"/>
              <w:left w:val="nil"/>
              <w:bottom w:val="nil"/>
              <w:right w:val="nil"/>
            </w:tcBorders>
            <w:shd w:val="clear" w:color="000000" w:fill="FFFFFF"/>
            <w:noWrap/>
            <w:tcMar>
              <w:left w:w="57" w:type="dxa"/>
              <w:right w:w="57" w:type="dxa"/>
            </w:tcMar>
            <w:hideMark/>
          </w:tcPr>
          <w:p w:rsidR="00DD74C4" w:rsidRPr="001D3458" w:rsidRDefault="006330BF" w:rsidP="009B454D">
            <w:pPr>
              <w:pStyle w:val="a1"/>
              <w:widowControl w:val="0"/>
              <w:ind w:firstLine="5"/>
              <w:rPr>
                <w:rFonts w:ascii="Calibri" w:hAnsi="Calibri"/>
                <w:sz w:val="20"/>
                <w:szCs w:val="20"/>
              </w:rPr>
            </w:pPr>
            <w:r w:rsidRPr="001D3458">
              <w:rPr>
                <w:rFonts w:ascii="Calibri" w:hAnsi="Calibri"/>
                <w:sz w:val="20"/>
                <w:szCs w:val="20"/>
              </w:rPr>
              <w:t>BGN'000</w:t>
            </w:r>
          </w:p>
        </w:tc>
        <w:tc>
          <w:tcPr>
            <w:tcW w:w="533" w:type="pct"/>
            <w:tcBorders>
              <w:top w:val="nil"/>
              <w:left w:val="nil"/>
              <w:bottom w:val="nil"/>
              <w:right w:val="nil"/>
            </w:tcBorders>
            <w:shd w:val="clear" w:color="000000" w:fill="FFFFFF"/>
            <w:noWrap/>
            <w:tcMar>
              <w:left w:w="57" w:type="dxa"/>
              <w:right w:w="57" w:type="dxa"/>
            </w:tcMar>
            <w:hideMark/>
          </w:tcPr>
          <w:p w:rsidR="00DD74C4" w:rsidRPr="001D3458" w:rsidRDefault="006330BF" w:rsidP="009B454D">
            <w:pPr>
              <w:pStyle w:val="a1"/>
              <w:widowControl w:val="0"/>
              <w:ind w:firstLine="5"/>
              <w:rPr>
                <w:rFonts w:ascii="Calibri" w:hAnsi="Calibri"/>
                <w:sz w:val="20"/>
                <w:szCs w:val="20"/>
              </w:rPr>
            </w:pPr>
            <w:r w:rsidRPr="001D3458">
              <w:rPr>
                <w:rFonts w:ascii="Calibri" w:hAnsi="Calibri"/>
                <w:sz w:val="20"/>
                <w:szCs w:val="20"/>
              </w:rPr>
              <w:t>BGN'000</w:t>
            </w:r>
          </w:p>
        </w:tc>
      </w:tr>
      <w:tr w:rsidR="00F91ABB" w:rsidRPr="001D3458" w:rsidTr="009B454D">
        <w:trPr>
          <w:trHeight w:val="170"/>
          <w:jc w:val="center"/>
        </w:trPr>
        <w:tc>
          <w:tcPr>
            <w:tcW w:w="3954" w:type="pct"/>
            <w:tcBorders>
              <w:top w:val="nil"/>
              <w:left w:val="nil"/>
              <w:bottom w:val="nil"/>
              <w:right w:val="nil"/>
            </w:tcBorders>
            <w:shd w:val="clear" w:color="auto" w:fill="auto"/>
            <w:noWrap/>
            <w:tcMar>
              <w:left w:w="57" w:type="dxa"/>
              <w:right w:w="57" w:type="dxa"/>
            </w:tcMar>
            <w:vAlign w:val="bottom"/>
          </w:tcPr>
          <w:p w:rsidR="00F91ABB" w:rsidRPr="001D3458" w:rsidRDefault="006330BF">
            <w:pPr>
              <w:pStyle w:val="a0"/>
              <w:rPr>
                <w:rFonts w:ascii="Calibri" w:hAnsi="Calibri"/>
                <w:b/>
                <w:sz w:val="20"/>
                <w:szCs w:val="20"/>
                <w:lang w:val="bg-BG"/>
              </w:rPr>
            </w:pPr>
            <w:r w:rsidRPr="001D3458">
              <w:rPr>
                <w:rFonts w:ascii="Calibri" w:hAnsi="Calibri"/>
                <w:b/>
                <w:sz w:val="20"/>
                <w:szCs w:val="20"/>
                <w:lang w:val="bg-BG"/>
              </w:rPr>
              <w:t xml:space="preserve">Компоненти, които няма да бъдат </w:t>
            </w:r>
            <w:proofErr w:type="spellStart"/>
            <w:r w:rsidRPr="001D3458">
              <w:rPr>
                <w:rFonts w:ascii="Calibri" w:hAnsi="Calibri"/>
                <w:b/>
                <w:sz w:val="20"/>
                <w:szCs w:val="20"/>
                <w:lang w:val="bg-BG"/>
              </w:rPr>
              <w:t>рекласифицирани</w:t>
            </w:r>
            <w:proofErr w:type="spellEnd"/>
            <w:r w:rsidRPr="001D3458">
              <w:rPr>
                <w:rFonts w:ascii="Calibri" w:hAnsi="Calibri"/>
                <w:b/>
                <w:sz w:val="20"/>
                <w:szCs w:val="20"/>
                <w:lang w:val="bg-BG"/>
              </w:rPr>
              <w:t xml:space="preserve"> в печалбата или загубата</w:t>
            </w:r>
          </w:p>
        </w:tc>
        <w:tc>
          <w:tcPr>
            <w:tcW w:w="514" w:type="pct"/>
            <w:tcBorders>
              <w:top w:val="nil"/>
              <w:left w:val="nil"/>
              <w:bottom w:val="nil"/>
              <w:right w:val="nil"/>
            </w:tcBorders>
            <w:shd w:val="clear" w:color="000000" w:fill="FFFFFF"/>
            <w:noWrap/>
            <w:tcMar>
              <w:left w:w="57" w:type="dxa"/>
              <w:right w:w="57" w:type="dxa"/>
            </w:tcMar>
          </w:tcPr>
          <w:p w:rsidR="00F91ABB" w:rsidRPr="001D3458" w:rsidRDefault="00F91ABB" w:rsidP="009B454D">
            <w:pPr>
              <w:pStyle w:val="a0"/>
              <w:widowControl w:val="0"/>
              <w:ind w:firstLine="5"/>
              <w:jc w:val="both"/>
              <w:rPr>
                <w:rFonts w:ascii="Calibri" w:hAnsi="Calibri"/>
                <w:b/>
                <w:sz w:val="20"/>
                <w:szCs w:val="20"/>
                <w:lang w:val="bg-BG"/>
              </w:rPr>
            </w:pPr>
          </w:p>
        </w:tc>
        <w:tc>
          <w:tcPr>
            <w:tcW w:w="533" w:type="pct"/>
            <w:tcBorders>
              <w:top w:val="nil"/>
              <w:left w:val="nil"/>
              <w:bottom w:val="nil"/>
              <w:right w:val="nil"/>
            </w:tcBorders>
            <w:shd w:val="clear" w:color="000000" w:fill="FFFFFF"/>
            <w:noWrap/>
            <w:tcMar>
              <w:left w:w="57" w:type="dxa"/>
              <w:right w:w="57" w:type="dxa"/>
            </w:tcMar>
          </w:tcPr>
          <w:p w:rsidR="00F91ABB" w:rsidRPr="001D3458" w:rsidRDefault="00F91ABB" w:rsidP="009B454D">
            <w:pPr>
              <w:pStyle w:val="a0"/>
              <w:widowControl w:val="0"/>
              <w:ind w:firstLine="5"/>
              <w:jc w:val="both"/>
              <w:rPr>
                <w:rFonts w:ascii="Calibri" w:hAnsi="Calibri"/>
                <w:b/>
                <w:sz w:val="20"/>
                <w:szCs w:val="20"/>
                <w:lang w:val="bg-BG"/>
              </w:rPr>
            </w:pPr>
          </w:p>
        </w:tc>
      </w:tr>
      <w:tr w:rsidR="00AB046D" w:rsidRPr="001D3458" w:rsidTr="009B454D">
        <w:trPr>
          <w:trHeight w:val="170"/>
          <w:jc w:val="center"/>
        </w:trPr>
        <w:tc>
          <w:tcPr>
            <w:tcW w:w="3954" w:type="pct"/>
            <w:tcBorders>
              <w:top w:val="nil"/>
              <w:left w:val="nil"/>
              <w:bottom w:val="nil"/>
              <w:right w:val="nil"/>
            </w:tcBorders>
            <w:shd w:val="clear" w:color="auto" w:fill="auto"/>
            <w:noWrap/>
            <w:tcMar>
              <w:left w:w="57" w:type="dxa"/>
              <w:right w:w="57" w:type="dxa"/>
            </w:tcMar>
            <w:vAlign w:val="bottom"/>
            <w:hideMark/>
          </w:tcPr>
          <w:p w:rsidR="00AB046D" w:rsidRPr="001D3458" w:rsidRDefault="006330BF">
            <w:pPr>
              <w:pStyle w:val="a0"/>
              <w:rPr>
                <w:rFonts w:ascii="Calibri" w:hAnsi="Calibri"/>
                <w:sz w:val="20"/>
                <w:szCs w:val="20"/>
                <w:lang w:val="bg-BG"/>
              </w:rPr>
            </w:pPr>
            <w:r w:rsidRPr="001D3458">
              <w:rPr>
                <w:rFonts w:ascii="Calibri" w:hAnsi="Calibri"/>
                <w:sz w:val="20"/>
                <w:szCs w:val="20"/>
                <w:lang w:val="bg-BG"/>
              </w:rPr>
              <w:t>Последващи оценки на планове с дефинирани пенсионни доходи</w:t>
            </w:r>
          </w:p>
        </w:tc>
        <w:tc>
          <w:tcPr>
            <w:tcW w:w="514" w:type="pct"/>
            <w:tcBorders>
              <w:top w:val="nil"/>
              <w:left w:val="nil"/>
              <w:bottom w:val="nil"/>
              <w:right w:val="nil"/>
            </w:tcBorders>
            <w:shd w:val="clear" w:color="auto" w:fill="auto"/>
            <w:noWrap/>
            <w:tcMar>
              <w:left w:w="57" w:type="dxa"/>
              <w:right w:w="57" w:type="dxa"/>
            </w:tcMar>
            <w:vAlign w:val="bottom"/>
            <w:hideMark/>
          </w:tcPr>
          <w:p w:rsidR="008016B0" w:rsidRPr="001D3458" w:rsidRDefault="006330BF" w:rsidP="009B454D">
            <w:pPr>
              <w:pStyle w:val="a3"/>
              <w:ind w:firstLine="5"/>
              <w:rPr>
                <w:rFonts w:ascii="Calibri" w:hAnsi="Calibri"/>
                <w:sz w:val="20"/>
                <w:szCs w:val="20"/>
                <w:lang w:eastAsia="en-US"/>
              </w:rPr>
            </w:pPr>
            <w:r w:rsidRPr="001D3458">
              <w:rPr>
                <w:rFonts w:ascii="Calibri" w:hAnsi="Calibri"/>
                <w:sz w:val="20"/>
                <w:szCs w:val="20"/>
              </w:rPr>
              <w:t>-</w:t>
            </w:r>
          </w:p>
        </w:tc>
        <w:tc>
          <w:tcPr>
            <w:tcW w:w="533" w:type="pct"/>
            <w:tcBorders>
              <w:top w:val="nil"/>
              <w:left w:val="nil"/>
              <w:bottom w:val="nil"/>
              <w:right w:val="nil"/>
            </w:tcBorders>
            <w:shd w:val="clear" w:color="auto" w:fill="auto"/>
            <w:noWrap/>
            <w:tcMar>
              <w:left w:w="57" w:type="dxa"/>
              <w:right w:w="57" w:type="dxa"/>
            </w:tcMar>
            <w:vAlign w:val="bottom"/>
            <w:hideMark/>
          </w:tcPr>
          <w:p w:rsidR="008016B0" w:rsidRPr="001D3458" w:rsidRDefault="006330BF" w:rsidP="009B454D">
            <w:pPr>
              <w:pStyle w:val="a3"/>
              <w:ind w:firstLine="5"/>
              <w:rPr>
                <w:rFonts w:ascii="Calibri" w:hAnsi="Calibri"/>
                <w:sz w:val="20"/>
                <w:szCs w:val="20"/>
                <w:lang w:eastAsia="en-US"/>
              </w:rPr>
            </w:pPr>
            <w:r w:rsidRPr="001D3458">
              <w:rPr>
                <w:rFonts w:ascii="Calibri" w:hAnsi="Calibri"/>
                <w:sz w:val="20"/>
                <w:szCs w:val="20"/>
              </w:rPr>
              <w:t>-</w:t>
            </w:r>
          </w:p>
        </w:tc>
      </w:tr>
      <w:tr w:rsidR="00392E30" w:rsidRPr="001D3458" w:rsidTr="009B454D">
        <w:trPr>
          <w:trHeight w:val="170"/>
          <w:jc w:val="center"/>
        </w:trPr>
        <w:tc>
          <w:tcPr>
            <w:tcW w:w="3954" w:type="pct"/>
            <w:tcBorders>
              <w:top w:val="nil"/>
              <w:left w:val="nil"/>
              <w:bottom w:val="nil"/>
              <w:right w:val="nil"/>
            </w:tcBorders>
            <w:shd w:val="clear" w:color="auto" w:fill="auto"/>
            <w:noWrap/>
            <w:tcMar>
              <w:left w:w="57" w:type="dxa"/>
              <w:right w:w="57" w:type="dxa"/>
            </w:tcMar>
            <w:vAlign w:val="bottom"/>
            <w:hideMark/>
          </w:tcPr>
          <w:p w:rsidR="00AB046D" w:rsidRPr="001D3458" w:rsidRDefault="00AB046D" w:rsidP="009B454D">
            <w:pPr>
              <w:pStyle w:val="a0"/>
              <w:widowControl w:val="0"/>
              <w:ind w:firstLine="709"/>
              <w:jc w:val="both"/>
              <w:rPr>
                <w:rFonts w:ascii="Calibri" w:hAnsi="Calibri"/>
                <w:sz w:val="20"/>
                <w:szCs w:val="20"/>
                <w:lang w:val="bg-BG"/>
              </w:rPr>
            </w:pPr>
          </w:p>
        </w:tc>
        <w:tc>
          <w:tcPr>
            <w:tcW w:w="514" w:type="pct"/>
            <w:tcBorders>
              <w:top w:val="single" w:sz="4" w:space="0" w:color="auto"/>
              <w:left w:val="nil"/>
              <w:bottom w:val="single" w:sz="4" w:space="0" w:color="auto"/>
              <w:right w:val="nil"/>
            </w:tcBorders>
            <w:shd w:val="clear" w:color="auto" w:fill="auto"/>
            <w:noWrap/>
            <w:tcMar>
              <w:left w:w="57" w:type="dxa"/>
              <w:right w:w="57" w:type="dxa"/>
            </w:tcMar>
            <w:hideMark/>
          </w:tcPr>
          <w:p w:rsidR="008016B0" w:rsidRPr="001D3458" w:rsidRDefault="006330BF" w:rsidP="009B454D">
            <w:pPr>
              <w:pStyle w:val="a3"/>
              <w:widowControl w:val="0"/>
              <w:ind w:firstLine="5"/>
              <w:rPr>
                <w:rFonts w:ascii="Calibri" w:hAnsi="Calibri"/>
                <w:sz w:val="20"/>
                <w:szCs w:val="20"/>
                <w:lang w:eastAsia="en-US"/>
              </w:rPr>
            </w:pPr>
            <w:r w:rsidRPr="001D3458">
              <w:rPr>
                <w:rFonts w:ascii="Calibri" w:hAnsi="Calibri"/>
                <w:sz w:val="20"/>
                <w:szCs w:val="20"/>
              </w:rPr>
              <w:t>-</w:t>
            </w:r>
          </w:p>
        </w:tc>
        <w:tc>
          <w:tcPr>
            <w:tcW w:w="533" w:type="pct"/>
            <w:tcBorders>
              <w:top w:val="single" w:sz="4" w:space="0" w:color="auto"/>
              <w:left w:val="nil"/>
              <w:bottom w:val="single" w:sz="4" w:space="0" w:color="auto"/>
              <w:right w:val="nil"/>
            </w:tcBorders>
            <w:shd w:val="clear" w:color="auto" w:fill="auto"/>
            <w:noWrap/>
            <w:tcMar>
              <w:left w:w="57" w:type="dxa"/>
              <w:right w:w="57" w:type="dxa"/>
            </w:tcMar>
            <w:hideMark/>
          </w:tcPr>
          <w:p w:rsidR="008016B0" w:rsidRPr="001D3458" w:rsidRDefault="006330BF" w:rsidP="009B454D">
            <w:pPr>
              <w:pStyle w:val="a3"/>
              <w:widowControl w:val="0"/>
              <w:ind w:firstLine="5"/>
              <w:rPr>
                <w:rFonts w:ascii="Calibri" w:hAnsi="Calibri"/>
                <w:sz w:val="20"/>
                <w:szCs w:val="20"/>
                <w:lang w:eastAsia="en-US"/>
              </w:rPr>
            </w:pPr>
            <w:r w:rsidRPr="001D3458">
              <w:rPr>
                <w:rFonts w:ascii="Calibri" w:hAnsi="Calibri"/>
                <w:sz w:val="20"/>
                <w:szCs w:val="20"/>
              </w:rPr>
              <w:t>-</w:t>
            </w:r>
          </w:p>
        </w:tc>
      </w:tr>
      <w:tr w:rsidR="00F91ABB" w:rsidRPr="001D3458" w:rsidTr="009B454D">
        <w:trPr>
          <w:trHeight w:val="170"/>
          <w:jc w:val="center"/>
        </w:trPr>
        <w:tc>
          <w:tcPr>
            <w:tcW w:w="3954" w:type="pct"/>
            <w:tcBorders>
              <w:top w:val="nil"/>
              <w:left w:val="nil"/>
              <w:bottom w:val="nil"/>
              <w:right w:val="nil"/>
            </w:tcBorders>
            <w:shd w:val="clear" w:color="auto" w:fill="auto"/>
            <w:noWrap/>
            <w:tcMar>
              <w:left w:w="57" w:type="dxa"/>
              <w:right w:w="57" w:type="dxa"/>
            </w:tcMar>
            <w:vAlign w:val="bottom"/>
          </w:tcPr>
          <w:p w:rsidR="00F91ABB" w:rsidRPr="001D3458" w:rsidRDefault="006330BF">
            <w:pPr>
              <w:pStyle w:val="a0"/>
              <w:rPr>
                <w:rFonts w:ascii="Calibri" w:hAnsi="Calibri"/>
                <w:b/>
                <w:sz w:val="20"/>
                <w:szCs w:val="20"/>
                <w:lang w:val="bg-BG"/>
              </w:rPr>
            </w:pPr>
            <w:r w:rsidRPr="001D3458">
              <w:rPr>
                <w:rFonts w:ascii="Calibri" w:hAnsi="Calibri"/>
                <w:b/>
                <w:sz w:val="20"/>
                <w:szCs w:val="20"/>
                <w:lang w:val="bg-BG"/>
              </w:rPr>
              <w:t xml:space="preserve">Компоненти, които могат да бъдат </w:t>
            </w:r>
            <w:proofErr w:type="spellStart"/>
            <w:r w:rsidRPr="001D3458">
              <w:rPr>
                <w:rFonts w:ascii="Calibri" w:hAnsi="Calibri"/>
                <w:b/>
                <w:sz w:val="20"/>
                <w:szCs w:val="20"/>
                <w:lang w:val="bg-BG"/>
              </w:rPr>
              <w:t>рекласифицирани</w:t>
            </w:r>
            <w:proofErr w:type="spellEnd"/>
            <w:r w:rsidRPr="001D3458">
              <w:rPr>
                <w:rFonts w:ascii="Calibri" w:hAnsi="Calibri"/>
                <w:b/>
                <w:sz w:val="20"/>
                <w:szCs w:val="20"/>
                <w:lang w:val="bg-BG"/>
              </w:rPr>
              <w:t xml:space="preserve"> в печалбата или загубата</w:t>
            </w:r>
          </w:p>
        </w:tc>
        <w:tc>
          <w:tcPr>
            <w:tcW w:w="514" w:type="pct"/>
            <w:tcBorders>
              <w:top w:val="nil"/>
              <w:left w:val="nil"/>
              <w:bottom w:val="nil"/>
              <w:right w:val="nil"/>
            </w:tcBorders>
            <w:shd w:val="clear" w:color="auto" w:fill="auto"/>
            <w:noWrap/>
            <w:tcMar>
              <w:left w:w="57" w:type="dxa"/>
              <w:right w:w="57" w:type="dxa"/>
            </w:tcMar>
          </w:tcPr>
          <w:p w:rsidR="00F91ABB" w:rsidRPr="001D3458" w:rsidRDefault="00F91ABB" w:rsidP="009B454D">
            <w:pPr>
              <w:pStyle w:val="a3"/>
              <w:widowControl w:val="0"/>
              <w:ind w:firstLine="5"/>
              <w:rPr>
                <w:rFonts w:ascii="Calibri" w:hAnsi="Calibri"/>
                <w:b/>
                <w:sz w:val="20"/>
                <w:szCs w:val="20"/>
              </w:rPr>
            </w:pPr>
          </w:p>
        </w:tc>
        <w:tc>
          <w:tcPr>
            <w:tcW w:w="533" w:type="pct"/>
            <w:tcBorders>
              <w:top w:val="nil"/>
              <w:left w:val="nil"/>
              <w:bottom w:val="nil"/>
              <w:right w:val="nil"/>
            </w:tcBorders>
            <w:shd w:val="clear" w:color="auto" w:fill="auto"/>
            <w:noWrap/>
            <w:tcMar>
              <w:left w:w="57" w:type="dxa"/>
              <w:right w:w="57" w:type="dxa"/>
            </w:tcMar>
          </w:tcPr>
          <w:p w:rsidR="00F91ABB" w:rsidRPr="001D3458" w:rsidRDefault="00F91ABB" w:rsidP="009B454D">
            <w:pPr>
              <w:pStyle w:val="a3"/>
              <w:widowControl w:val="0"/>
              <w:ind w:firstLine="5"/>
              <w:rPr>
                <w:rFonts w:ascii="Calibri" w:hAnsi="Calibri"/>
                <w:b/>
                <w:sz w:val="20"/>
                <w:szCs w:val="20"/>
              </w:rPr>
            </w:pPr>
          </w:p>
        </w:tc>
      </w:tr>
      <w:tr w:rsidR="00AB046D" w:rsidRPr="001D3458" w:rsidTr="009B454D">
        <w:trPr>
          <w:trHeight w:val="170"/>
          <w:jc w:val="center"/>
        </w:trPr>
        <w:tc>
          <w:tcPr>
            <w:tcW w:w="3954" w:type="pct"/>
            <w:tcBorders>
              <w:top w:val="nil"/>
              <w:left w:val="nil"/>
              <w:bottom w:val="nil"/>
              <w:right w:val="nil"/>
            </w:tcBorders>
            <w:shd w:val="clear" w:color="auto" w:fill="auto"/>
            <w:noWrap/>
            <w:tcMar>
              <w:left w:w="57" w:type="dxa"/>
              <w:right w:w="57" w:type="dxa"/>
            </w:tcMar>
            <w:vAlign w:val="bottom"/>
            <w:hideMark/>
          </w:tcPr>
          <w:p w:rsidR="00AB046D" w:rsidRPr="001D3458" w:rsidRDefault="006330BF">
            <w:pPr>
              <w:pStyle w:val="a0"/>
              <w:rPr>
                <w:rFonts w:ascii="Calibri" w:hAnsi="Calibri"/>
                <w:sz w:val="20"/>
                <w:szCs w:val="20"/>
                <w:lang w:val="bg-BG"/>
              </w:rPr>
            </w:pPr>
            <w:r w:rsidRPr="001D3458">
              <w:rPr>
                <w:rFonts w:ascii="Calibri" w:hAnsi="Calibri"/>
                <w:sz w:val="20"/>
                <w:szCs w:val="20"/>
                <w:lang w:val="bg-BG"/>
              </w:rPr>
              <w:t>Нетна промяна в справедливата стойност на финансови активи на разположение и за продажба:</w:t>
            </w:r>
          </w:p>
        </w:tc>
        <w:tc>
          <w:tcPr>
            <w:tcW w:w="514" w:type="pct"/>
            <w:tcBorders>
              <w:top w:val="nil"/>
              <w:left w:val="nil"/>
              <w:bottom w:val="nil"/>
              <w:right w:val="nil"/>
            </w:tcBorders>
            <w:shd w:val="clear" w:color="auto" w:fill="auto"/>
            <w:noWrap/>
            <w:tcMar>
              <w:left w:w="57" w:type="dxa"/>
              <w:right w:w="57" w:type="dxa"/>
            </w:tcMar>
            <w:hideMark/>
          </w:tcPr>
          <w:p w:rsidR="008016B0" w:rsidRPr="001D3458" w:rsidRDefault="006330BF" w:rsidP="009B454D">
            <w:pPr>
              <w:pStyle w:val="a3"/>
              <w:ind w:firstLine="5"/>
              <w:rPr>
                <w:rFonts w:ascii="Calibri" w:hAnsi="Calibri"/>
                <w:sz w:val="20"/>
                <w:szCs w:val="20"/>
              </w:rPr>
            </w:pPr>
            <w:r w:rsidRPr="001D3458">
              <w:rPr>
                <w:rFonts w:ascii="Calibri" w:hAnsi="Calibri"/>
                <w:sz w:val="20"/>
                <w:szCs w:val="20"/>
              </w:rPr>
              <w:t>-</w:t>
            </w:r>
          </w:p>
        </w:tc>
        <w:tc>
          <w:tcPr>
            <w:tcW w:w="533" w:type="pct"/>
            <w:tcBorders>
              <w:top w:val="nil"/>
              <w:left w:val="nil"/>
              <w:bottom w:val="nil"/>
              <w:right w:val="nil"/>
            </w:tcBorders>
            <w:shd w:val="clear" w:color="auto" w:fill="auto"/>
            <w:noWrap/>
            <w:tcMar>
              <w:left w:w="57" w:type="dxa"/>
              <w:right w:w="57" w:type="dxa"/>
            </w:tcMar>
            <w:hideMark/>
          </w:tcPr>
          <w:p w:rsidR="008016B0" w:rsidRPr="001D3458" w:rsidRDefault="006330BF" w:rsidP="009B454D">
            <w:pPr>
              <w:pStyle w:val="a3"/>
              <w:ind w:firstLine="5"/>
              <w:rPr>
                <w:rFonts w:ascii="Calibri" w:hAnsi="Calibri"/>
                <w:sz w:val="20"/>
                <w:szCs w:val="20"/>
              </w:rPr>
            </w:pPr>
            <w:r w:rsidRPr="001D3458">
              <w:rPr>
                <w:rFonts w:ascii="Calibri" w:hAnsi="Calibri"/>
                <w:sz w:val="20"/>
                <w:szCs w:val="20"/>
              </w:rPr>
              <w:t>-</w:t>
            </w:r>
          </w:p>
        </w:tc>
      </w:tr>
      <w:tr w:rsidR="00AB046D" w:rsidRPr="001D3458" w:rsidTr="009B454D">
        <w:trPr>
          <w:trHeight w:val="170"/>
          <w:jc w:val="center"/>
        </w:trPr>
        <w:tc>
          <w:tcPr>
            <w:tcW w:w="3954" w:type="pct"/>
            <w:tcBorders>
              <w:top w:val="nil"/>
              <w:left w:val="nil"/>
              <w:bottom w:val="nil"/>
              <w:right w:val="nil"/>
            </w:tcBorders>
            <w:shd w:val="clear" w:color="auto" w:fill="auto"/>
            <w:noWrap/>
            <w:tcMar>
              <w:left w:w="57" w:type="dxa"/>
              <w:right w:w="57" w:type="dxa"/>
            </w:tcMar>
            <w:vAlign w:val="bottom"/>
            <w:hideMark/>
          </w:tcPr>
          <w:p w:rsidR="00580764" w:rsidRPr="001D3458" w:rsidRDefault="00FA554C">
            <w:pPr>
              <w:pStyle w:val="a0"/>
              <w:rPr>
                <w:rFonts w:ascii="Calibri" w:hAnsi="Calibri"/>
                <w:sz w:val="20"/>
                <w:szCs w:val="20"/>
                <w:lang w:val="bg-BG" w:eastAsia="en-US"/>
              </w:rPr>
            </w:pPr>
            <w:r w:rsidRPr="001D3458">
              <w:rPr>
                <w:rFonts w:ascii="Calibri" w:hAnsi="Calibri"/>
                <w:sz w:val="20"/>
                <w:szCs w:val="20"/>
                <w:lang w:val="bg-BG"/>
              </w:rPr>
              <w:t>(</w:t>
            </w:r>
            <w:r w:rsidR="006330BF" w:rsidRPr="001D3458">
              <w:rPr>
                <w:rFonts w:ascii="Calibri" w:hAnsi="Calibri"/>
                <w:sz w:val="20"/>
                <w:szCs w:val="20"/>
                <w:lang w:val="bg-BG"/>
              </w:rPr>
              <w:t>Загуби</w:t>
            </w:r>
            <w:r w:rsidRPr="001D3458">
              <w:rPr>
                <w:rFonts w:ascii="Calibri" w:hAnsi="Calibri"/>
                <w:sz w:val="20"/>
                <w:szCs w:val="20"/>
                <w:lang w:val="bg-BG"/>
              </w:rPr>
              <w:t>)</w:t>
            </w:r>
            <w:r w:rsidR="006330BF" w:rsidRPr="001D3458">
              <w:rPr>
                <w:rFonts w:ascii="Calibri" w:hAnsi="Calibri"/>
                <w:sz w:val="20"/>
                <w:szCs w:val="20"/>
                <w:lang w:val="bg-BG"/>
              </w:rPr>
              <w:t>/Печалби възникнали през периода</w:t>
            </w:r>
          </w:p>
        </w:tc>
        <w:tc>
          <w:tcPr>
            <w:tcW w:w="514" w:type="pct"/>
            <w:tcBorders>
              <w:top w:val="nil"/>
              <w:left w:val="nil"/>
              <w:bottom w:val="nil"/>
              <w:right w:val="nil"/>
            </w:tcBorders>
            <w:shd w:val="clear" w:color="auto" w:fill="auto"/>
            <w:noWrap/>
            <w:tcMar>
              <w:left w:w="57" w:type="dxa"/>
              <w:right w:w="57" w:type="dxa"/>
            </w:tcMar>
            <w:vAlign w:val="bottom"/>
            <w:hideMark/>
          </w:tcPr>
          <w:p w:rsidR="00397B77" w:rsidRPr="001D3458" w:rsidRDefault="006330BF" w:rsidP="001D3458">
            <w:pPr>
              <w:pStyle w:val="a3"/>
              <w:ind w:firstLine="5"/>
              <w:rPr>
                <w:rFonts w:ascii="Calibri" w:hAnsi="Calibri"/>
                <w:sz w:val="20"/>
                <w:szCs w:val="20"/>
                <w:lang w:eastAsia="en-US"/>
              </w:rPr>
            </w:pPr>
            <w:r w:rsidRPr="001D3458">
              <w:rPr>
                <w:rFonts w:ascii="Calibri" w:hAnsi="Calibri"/>
                <w:sz w:val="20"/>
                <w:szCs w:val="20"/>
              </w:rPr>
              <w:t>(3</w:t>
            </w:r>
            <w:r w:rsidR="00297D6E" w:rsidRPr="001D3458">
              <w:rPr>
                <w:rFonts w:ascii="Calibri" w:hAnsi="Calibri"/>
                <w:sz w:val="20"/>
                <w:szCs w:val="20"/>
              </w:rPr>
              <w:t>2</w:t>
            </w:r>
            <w:r w:rsidRPr="001D3458">
              <w:rPr>
                <w:rFonts w:ascii="Calibri" w:hAnsi="Calibri"/>
                <w:sz w:val="20"/>
                <w:szCs w:val="20"/>
              </w:rPr>
              <w:t>)</w:t>
            </w:r>
          </w:p>
        </w:tc>
        <w:tc>
          <w:tcPr>
            <w:tcW w:w="533" w:type="pct"/>
            <w:tcBorders>
              <w:top w:val="nil"/>
              <w:left w:val="nil"/>
              <w:bottom w:val="nil"/>
              <w:right w:val="nil"/>
            </w:tcBorders>
            <w:shd w:val="clear" w:color="auto" w:fill="auto"/>
            <w:noWrap/>
            <w:tcMar>
              <w:left w:w="57" w:type="dxa"/>
              <w:right w:w="57" w:type="dxa"/>
            </w:tcMar>
            <w:vAlign w:val="bottom"/>
            <w:hideMark/>
          </w:tcPr>
          <w:p w:rsidR="008016B0" w:rsidRPr="001D3458" w:rsidRDefault="00297D6E" w:rsidP="009B454D">
            <w:pPr>
              <w:pStyle w:val="a3"/>
              <w:widowControl w:val="0"/>
              <w:ind w:firstLine="5"/>
              <w:rPr>
                <w:rFonts w:ascii="Calibri" w:hAnsi="Calibri"/>
                <w:sz w:val="20"/>
                <w:szCs w:val="20"/>
                <w:lang w:eastAsia="en-US"/>
              </w:rPr>
            </w:pPr>
            <w:r w:rsidRPr="001D3458">
              <w:rPr>
                <w:rFonts w:ascii="Calibri" w:hAnsi="Calibri"/>
                <w:sz w:val="20"/>
                <w:szCs w:val="20"/>
              </w:rPr>
              <w:t>43</w:t>
            </w:r>
          </w:p>
        </w:tc>
      </w:tr>
      <w:tr w:rsidR="00392E30" w:rsidRPr="001D3458" w:rsidTr="009B454D">
        <w:trPr>
          <w:trHeight w:val="170"/>
          <w:jc w:val="center"/>
        </w:trPr>
        <w:tc>
          <w:tcPr>
            <w:tcW w:w="3954" w:type="pct"/>
            <w:tcBorders>
              <w:top w:val="nil"/>
              <w:left w:val="nil"/>
              <w:bottom w:val="nil"/>
              <w:right w:val="nil"/>
            </w:tcBorders>
            <w:shd w:val="clear" w:color="auto" w:fill="auto"/>
            <w:noWrap/>
            <w:tcMar>
              <w:left w:w="57" w:type="dxa"/>
              <w:right w:w="57" w:type="dxa"/>
            </w:tcMar>
            <w:vAlign w:val="bottom"/>
            <w:hideMark/>
          </w:tcPr>
          <w:p w:rsidR="00AB046D" w:rsidRPr="001D3458" w:rsidRDefault="00AB046D" w:rsidP="009B454D">
            <w:pPr>
              <w:pStyle w:val="a0"/>
              <w:widowControl w:val="0"/>
              <w:ind w:firstLine="709"/>
              <w:jc w:val="both"/>
              <w:rPr>
                <w:rFonts w:ascii="Calibri" w:hAnsi="Calibri"/>
                <w:sz w:val="20"/>
                <w:szCs w:val="20"/>
                <w:lang w:val="bg-BG"/>
              </w:rPr>
            </w:pPr>
          </w:p>
        </w:tc>
        <w:tc>
          <w:tcPr>
            <w:tcW w:w="514" w:type="pct"/>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397B77" w:rsidRPr="001D3458" w:rsidRDefault="006330BF" w:rsidP="001D3458">
            <w:pPr>
              <w:pStyle w:val="a3"/>
              <w:widowControl w:val="0"/>
              <w:ind w:firstLine="5"/>
              <w:rPr>
                <w:rFonts w:ascii="Calibri" w:hAnsi="Calibri"/>
                <w:sz w:val="20"/>
                <w:szCs w:val="20"/>
                <w:lang w:eastAsia="en-US"/>
              </w:rPr>
            </w:pPr>
            <w:r w:rsidRPr="001D3458">
              <w:rPr>
                <w:rFonts w:ascii="Calibri" w:hAnsi="Calibri"/>
                <w:sz w:val="20"/>
                <w:szCs w:val="20"/>
              </w:rPr>
              <w:t>(3</w:t>
            </w:r>
            <w:r w:rsidR="00297D6E" w:rsidRPr="001D3458">
              <w:rPr>
                <w:rFonts w:ascii="Calibri" w:hAnsi="Calibri"/>
                <w:sz w:val="20"/>
                <w:szCs w:val="20"/>
              </w:rPr>
              <w:t>2</w:t>
            </w:r>
            <w:r w:rsidRPr="001D3458">
              <w:rPr>
                <w:rFonts w:ascii="Calibri" w:hAnsi="Calibri"/>
                <w:sz w:val="20"/>
                <w:szCs w:val="20"/>
              </w:rPr>
              <w:t>)</w:t>
            </w:r>
          </w:p>
        </w:tc>
        <w:tc>
          <w:tcPr>
            <w:tcW w:w="533" w:type="pct"/>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8016B0" w:rsidRPr="001D3458" w:rsidRDefault="00297D6E" w:rsidP="009B454D">
            <w:pPr>
              <w:pStyle w:val="a3"/>
              <w:widowControl w:val="0"/>
              <w:ind w:firstLine="5"/>
              <w:rPr>
                <w:rFonts w:ascii="Calibri" w:hAnsi="Calibri"/>
                <w:sz w:val="20"/>
                <w:szCs w:val="20"/>
                <w:lang w:eastAsia="en-US"/>
              </w:rPr>
            </w:pPr>
            <w:r w:rsidRPr="001D3458">
              <w:rPr>
                <w:rFonts w:ascii="Calibri" w:hAnsi="Calibri"/>
                <w:sz w:val="20"/>
                <w:szCs w:val="20"/>
              </w:rPr>
              <w:t>43</w:t>
            </w:r>
          </w:p>
        </w:tc>
      </w:tr>
      <w:tr w:rsidR="00392E30" w:rsidRPr="001D3458" w:rsidTr="009B454D">
        <w:trPr>
          <w:trHeight w:val="170"/>
          <w:jc w:val="center"/>
        </w:trPr>
        <w:tc>
          <w:tcPr>
            <w:tcW w:w="3954" w:type="pct"/>
            <w:tcBorders>
              <w:top w:val="nil"/>
              <w:left w:val="nil"/>
              <w:bottom w:val="nil"/>
              <w:right w:val="nil"/>
            </w:tcBorders>
            <w:shd w:val="clear" w:color="auto" w:fill="auto"/>
            <w:noWrap/>
            <w:tcMar>
              <w:left w:w="57" w:type="dxa"/>
              <w:right w:w="57" w:type="dxa"/>
            </w:tcMar>
            <w:vAlign w:val="bottom"/>
            <w:hideMark/>
          </w:tcPr>
          <w:p w:rsidR="00AB046D" w:rsidRPr="001D3458" w:rsidRDefault="006330BF">
            <w:pPr>
              <w:pStyle w:val="a0"/>
              <w:rPr>
                <w:rFonts w:ascii="Calibri" w:hAnsi="Calibri"/>
                <w:sz w:val="20"/>
                <w:szCs w:val="20"/>
                <w:lang w:val="bg-BG"/>
              </w:rPr>
            </w:pPr>
            <w:r w:rsidRPr="001D3458">
              <w:rPr>
                <w:rFonts w:ascii="Calibri" w:hAnsi="Calibri"/>
                <w:sz w:val="20"/>
                <w:szCs w:val="20"/>
                <w:lang w:val="bg-BG"/>
              </w:rPr>
              <w:t>Данък върху доходите, свързан с компонентите на другия всеобхватен доход</w:t>
            </w:r>
          </w:p>
        </w:tc>
        <w:tc>
          <w:tcPr>
            <w:tcW w:w="514" w:type="pct"/>
            <w:tcBorders>
              <w:top w:val="nil"/>
              <w:left w:val="nil"/>
              <w:bottom w:val="single" w:sz="4" w:space="0" w:color="auto"/>
              <w:right w:val="nil"/>
            </w:tcBorders>
            <w:shd w:val="clear" w:color="auto" w:fill="auto"/>
            <w:noWrap/>
            <w:tcMar>
              <w:left w:w="57" w:type="dxa"/>
              <w:right w:w="57" w:type="dxa"/>
            </w:tcMar>
            <w:vAlign w:val="bottom"/>
            <w:hideMark/>
          </w:tcPr>
          <w:p w:rsidR="008016B0" w:rsidRPr="001D3458" w:rsidRDefault="00297D6E" w:rsidP="009B454D">
            <w:pPr>
              <w:pStyle w:val="a3"/>
              <w:widowControl w:val="0"/>
              <w:ind w:firstLine="5"/>
              <w:rPr>
                <w:rFonts w:ascii="Calibri" w:hAnsi="Calibri"/>
                <w:sz w:val="20"/>
                <w:szCs w:val="20"/>
                <w:lang w:eastAsia="en-US"/>
              </w:rPr>
            </w:pPr>
            <w:r w:rsidRPr="001D3458">
              <w:rPr>
                <w:rFonts w:ascii="Calibri" w:hAnsi="Calibri"/>
                <w:sz w:val="20"/>
                <w:szCs w:val="20"/>
              </w:rPr>
              <w:t>3</w:t>
            </w:r>
          </w:p>
        </w:tc>
        <w:tc>
          <w:tcPr>
            <w:tcW w:w="533" w:type="pct"/>
            <w:tcBorders>
              <w:top w:val="nil"/>
              <w:left w:val="nil"/>
              <w:bottom w:val="single" w:sz="4" w:space="0" w:color="auto"/>
              <w:right w:val="nil"/>
            </w:tcBorders>
            <w:shd w:val="clear" w:color="auto" w:fill="auto"/>
            <w:noWrap/>
            <w:tcMar>
              <w:left w:w="57" w:type="dxa"/>
              <w:right w:w="57" w:type="dxa"/>
            </w:tcMar>
            <w:vAlign w:val="bottom"/>
            <w:hideMark/>
          </w:tcPr>
          <w:p w:rsidR="00397B77" w:rsidRPr="001D3458" w:rsidRDefault="006330BF" w:rsidP="001D3458">
            <w:pPr>
              <w:pStyle w:val="a3"/>
              <w:widowControl w:val="0"/>
              <w:ind w:firstLine="5"/>
              <w:rPr>
                <w:rFonts w:ascii="Calibri" w:hAnsi="Calibri"/>
                <w:sz w:val="20"/>
                <w:szCs w:val="20"/>
                <w:lang w:eastAsia="en-US"/>
              </w:rPr>
            </w:pPr>
            <w:r w:rsidRPr="001D3458">
              <w:rPr>
                <w:rFonts w:ascii="Calibri" w:hAnsi="Calibri"/>
                <w:sz w:val="20"/>
                <w:szCs w:val="20"/>
              </w:rPr>
              <w:t>(</w:t>
            </w:r>
            <w:r w:rsidR="00297D6E" w:rsidRPr="001D3458">
              <w:rPr>
                <w:rFonts w:ascii="Calibri" w:hAnsi="Calibri"/>
                <w:sz w:val="20"/>
                <w:szCs w:val="20"/>
              </w:rPr>
              <w:t>4</w:t>
            </w:r>
            <w:r w:rsidRPr="001D3458">
              <w:rPr>
                <w:rFonts w:ascii="Calibri" w:hAnsi="Calibri"/>
                <w:sz w:val="20"/>
                <w:szCs w:val="20"/>
              </w:rPr>
              <w:t>)</w:t>
            </w:r>
          </w:p>
        </w:tc>
      </w:tr>
      <w:tr w:rsidR="008B15BA" w:rsidRPr="001D3458" w:rsidTr="009B454D">
        <w:trPr>
          <w:trHeight w:val="170"/>
          <w:jc w:val="center"/>
        </w:trPr>
        <w:tc>
          <w:tcPr>
            <w:tcW w:w="3954" w:type="pct"/>
            <w:tcBorders>
              <w:top w:val="nil"/>
              <w:left w:val="nil"/>
              <w:bottom w:val="nil"/>
              <w:right w:val="nil"/>
            </w:tcBorders>
            <w:shd w:val="clear" w:color="auto" w:fill="auto"/>
            <w:noWrap/>
            <w:tcMar>
              <w:left w:w="57" w:type="dxa"/>
              <w:right w:w="57" w:type="dxa"/>
            </w:tcMar>
            <w:vAlign w:val="bottom"/>
          </w:tcPr>
          <w:p w:rsidR="008B15BA" w:rsidRPr="001D3458" w:rsidRDefault="006330BF">
            <w:pPr>
              <w:pStyle w:val="a0"/>
              <w:rPr>
                <w:rFonts w:ascii="Calibri" w:hAnsi="Calibri"/>
                <w:b/>
                <w:sz w:val="20"/>
                <w:szCs w:val="20"/>
                <w:lang w:val="bg-BG"/>
              </w:rPr>
            </w:pPr>
            <w:r w:rsidRPr="001D3458">
              <w:rPr>
                <w:rFonts w:ascii="Calibri" w:hAnsi="Calibri"/>
                <w:b/>
                <w:sz w:val="20"/>
                <w:szCs w:val="20"/>
                <w:lang w:val="bg-BG"/>
              </w:rPr>
              <w:t>Общо всеобхватен доход за периода</w:t>
            </w:r>
          </w:p>
        </w:tc>
        <w:tc>
          <w:tcPr>
            <w:tcW w:w="514" w:type="pct"/>
            <w:tcBorders>
              <w:top w:val="single" w:sz="4" w:space="0" w:color="auto"/>
              <w:left w:val="nil"/>
              <w:bottom w:val="single" w:sz="4" w:space="0" w:color="auto"/>
              <w:right w:val="nil"/>
            </w:tcBorders>
            <w:shd w:val="clear" w:color="auto" w:fill="auto"/>
            <w:noWrap/>
            <w:tcMar>
              <w:left w:w="57" w:type="dxa"/>
              <w:right w:w="57" w:type="dxa"/>
            </w:tcMar>
            <w:vAlign w:val="bottom"/>
          </w:tcPr>
          <w:p w:rsidR="00397B77" w:rsidRPr="001D3458" w:rsidRDefault="006330BF" w:rsidP="001D3458">
            <w:pPr>
              <w:pStyle w:val="a3"/>
              <w:ind w:firstLine="5"/>
              <w:rPr>
                <w:rFonts w:ascii="Calibri" w:hAnsi="Calibri"/>
                <w:b/>
                <w:sz w:val="20"/>
                <w:szCs w:val="20"/>
                <w:lang w:eastAsia="en-US"/>
              </w:rPr>
            </w:pPr>
            <w:r w:rsidRPr="001D3458">
              <w:rPr>
                <w:rFonts w:ascii="Calibri" w:hAnsi="Calibri"/>
                <w:b/>
                <w:sz w:val="20"/>
                <w:szCs w:val="20"/>
              </w:rPr>
              <w:t>(</w:t>
            </w:r>
            <w:r w:rsidR="00297D6E" w:rsidRPr="001D3458">
              <w:rPr>
                <w:rFonts w:ascii="Calibri" w:hAnsi="Calibri"/>
                <w:b/>
                <w:sz w:val="20"/>
                <w:szCs w:val="20"/>
              </w:rPr>
              <w:t>29</w:t>
            </w:r>
            <w:r w:rsidRPr="001D3458">
              <w:rPr>
                <w:rFonts w:ascii="Calibri" w:hAnsi="Calibri"/>
                <w:b/>
                <w:sz w:val="20"/>
                <w:szCs w:val="20"/>
              </w:rPr>
              <w:t>)</w:t>
            </w:r>
          </w:p>
        </w:tc>
        <w:tc>
          <w:tcPr>
            <w:tcW w:w="533" w:type="pct"/>
            <w:tcBorders>
              <w:top w:val="single" w:sz="4" w:space="0" w:color="auto"/>
              <w:left w:val="nil"/>
              <w:bottom w:val="single" w:sz="4" w:space="0" w:color="auto"/>
              <w:right w:val="nil"/>
            </w:tcBorders>
            <w:shd w:val="clear" w:color="auto" w:fill="auto"/>
            <w:noWrap/>
            <w:tcMar>
              <w:left w:w="57" w:type="dxa"/>
              <w:right w:w="57" w:type="dxa"/>
            </w:tcMar>
            <w:vAlign w:val="bottom"/>
          </w:tcPr>
          <w:p w:rsidR="008016B0" w:rsidRPr="001D3458" w:rsidRDefault="00297D6E" w:rsidP="009B454D">
            <w:pPr>
              <w:pStyle w:val="a3"/>
              <w:widowControl w:val="0"/>
              <w:ind w:firstLine="5"/>
              <w:rPr>
                <w:rFonts w:ascii="Calibri" w:hAnsi="Calibri"/>
                <w:b/>
                <w:sz w:val="20"/>
                <w:szCs w:val="20"/>
                <w:lang w:eastAsia="en-US"/>
              </w:rPr>
            </w:pPr>
            <w:r w:rsidRPr="001D3458">
              <w:rPr>
                <w:rFonts w:ascii="Calibri" w:hAnsi="Calibri"/>
                <w:b/>
                <w:sz w:val="20"/>
                <w:szCs w:val="20"/>
              </w:rPr>
              <w:t>39</w:t>
            </w:r>
          </w:p>
        </w:tc>
      </w:tr>
    </w:tbl>
    <w:p w:rsidR="00397B77" w:rsidRPr="001D3458" w:rsidRDefault="006330BF" w:rsidP="00962850">
      <w:pPr>
        <w:pStyle w:val="Mainnumbers"/>
      </w:pPr>
      <w:bookmarkStart w:id="51" w:name="_Toc531104534"/>
      <w:bookmarkEnd w:id="42"/>
      <w:bookmarkEnd w:id="44"/>
      <w:r w:rsidRPr="001D3458">
        <w:t>ИМОТИ, МАШИНИ И ОБОРУДВАНЕ</w:t>
      </w:r>
      <w:bookmarkEnd w:id="51"/>
    </w:p>
    <w:tbl>
      <w:tblPr>
        <w:tblW w:w="10517" w:type="dxa"/>
        <w:jc w:val="center"/>
        <w:tblLook w:val="04A0" w:firstRow="1" w:lastRow="0" w:firstColumn="1" w:lastColumn="0" w:noHBand="0" w:noVBand="1"/>
      </w:tblPr>
      <w:tblGrid>
        <w:gridCol w:w="1985"/>
        <w:gridCol w:w="1025"/>
        <w:gridCol w:w="663"/>
        <w:gridCol w:w="1025"/>
        <w:gridCol w:w="663"/>
        <w:gridCol w:w="1050"/>
        <w:gridCol w:w="1050"/>
        <w:gridCol w:w="764"/>
        <w:gridCol w:w="764"/>
        <w:gridCol w:w="764"/>
        <w:gridCol w:w="764"/>
      </w:tblGrid>
      <w:tr w:rsidR="00994EB7" w:rsidRPr="001D3458" w:rsidTr="009B454D">
        <w:trPr>
          <w:trHeight w:val="170"/>
          <w:jc w:val="center"/>
        </w:trPr>
        <w:tc>
          <w:tcPr>
            <w:tcW w:w="1985" w:type="dxa"/>
            <w:tcBorders>
              <w:top w:val="nil"/>
              <w:left w:val="nil"/>
              <w:bottom w:val="nil"/>
              <w:right w:val="nil"/>
            </w:tcBorders>
            <w:shd w:val="clear" w:color="auto" w:fill="auto"/>
            <w:noWrap/>
            <w:tcMar>
              <w:left w:w="28" w:type="dxa"/>
              <w:right w:w="57" w:type="dxa"/>
            </w:tcMar>
            <w:hideMark/>
          </w:tcPr>
          <w:p w:rsidR="00F45FF9" w:rsidRPr="001D3458" w:rsidRDefault="00F45FF9">
            <w:pPr>
              <w:widowControl/>
              <w:spacing w:line="240" w:lineRule="auto"/>
              <w:ind w:firstLine="0"/>
              <w:jc w:val="center"/>
              <w:rPr>
                <w:rFonts w:cs="Times New Roman"/>
                <w:sz w:val="18"/>
              </w:rPr>
            </w:pPr>
          </w:p>
        </w:tc>
        <w:tc>
          <w:tcPr>
            <w:tcW w:w="1688" w:type="dxa"/>
            <w:gridSpan w:val="2"/>
            <w:tcBorders>
              <w:top w:val="nil"/>
              <w:left w:val="nil"/>
              <w:bottom w:val="nil"/>
              <w:right w:val="nil"/>
            </w:tcBorders>
            <w:shd w:val="clear" w:color="auto" w:fill="auto"/>
            <w:noWrap/>
            <w:tcMar>
              <w:left w:w="28" w:type="dxa"/>
              <w:right w:w="57" w:type="dxa"/>
            </w:tcMar>
            <w:hideMark/>
          </w:tcPr>
          <w:p w:rsidR="00F45FF9" w:rsidRPr="001D3458" w:rsidRDefault="006330BF">
            <w:pPr>
              <w:widowControl/>
              <w:spacing w:line="240" w:lineRule="auto"/>
              <w:ind w:firstLine="0"/>
              <w:jc w:val="center"/>
              <w:rPr>
                <w:rFonts w:cs="Times New Roman"/>
                <w:b/>
                <w:bCs/>
                <w:sz w:val="18"/>
              </w:rPr>
            </w:pPr>
            <w:r w:rsidRPr="001D3458">
              <w:rPr>
                <w:rFonts w:cs="Times New Roman"/>
                <w:b/>
                <w:bCs/>
                <w:sz w:val="18"/>
              </w:rPr>
              <w:t>Сгради</w:t>
            </w:r>
          </w:p>
        </w:tc>
        <w:tc>
          <w:tcPr>
            <w:tcW w:w="1688" w:type="dxa"/>
            <w:gridSpan w:val="2"/>
            <w:tcBorders>
              <w:top w:val="nil"/>
              <w:left w:val="nil"/>
              <w:bottom w:val="nil"/>
              <w:right w:val="nil"/>
            </w:tcBorders>
            <w:shd w:val="clear" w:color="auto" w:fill="auto"/>
            <w:noWrap/>
            <w:tcMar>
              <w:left w:w="28" w:type="dxa"/>
              <w:right w:w="57" w:type="dxa"/>
            </w:tcMar>
            <w:hideMark/>
          </w:tcPr>
          <w:p w:rsidR="00F45FF9" w:rsidRPr="001D3458" w:rsidRDefault="006330BF">
            <w:pPr>
              <w:widowControl/>
              <w:spacing w:line="240" w:lineRule="auto"/>
              <w:ind w:firstLine="0"/>
              <w:jc w:val="center"/>
              <w:rPr>
                <w:rFonts w:cs="Times New Roman"/>
                <w:b/>
                <w:bCs/>
                <w:sz w:val="18"/>
              </w:rPr>
            </w:pPr>
            <w:r w:rsidRPr="001D3458">
              <w:rPr>
                <w:rFonts w:cs="Times New Roman"/>
                <w:b/>
                <w:bCs/>
                <w:sz w:val="18"/>
              </w:rPr>
              <w:t>Компютри и офис оборудване</w:t>
            </w:r>
          </w:p>
        </w:tc>
        <w:tc>
          <w:tcPr>
            <w:tcW w:w="0" w:type="auto"/>
            <w:gridSpan w:val="2"/>
            <w:tcBorders>
              <w:top w:val="nil"/>
              <w:left w:val="nil"/>
              <w:bottom w:val="nil"/>
              <w:right w:val="nil"/>
            </w:tcBorders>
            <w:shd w:val="clear" w:color="auto" w:fill="auto"/>
            <w:noWrap/>
            <w:tcMar>
              <w:left w:w="28" w:type="dxa"/>
              <w:right w:w="57" w:type="dxa"/>
            </w:tcMar>
            <w:hideMark/>
          </w:tcPr>
          <w:p w:rsidR="00F45FF9" w:rsidRPr="001D3458" w:rsidRDefault="006330BF">
            <w:pPr>
              <w:widowControl/>
              <w:spacing w:line="240" w:lineRule="auto"/>
              <w:ind w:firstLine="0"/>
              <w:jc w:val="center"/>
              <w:rPr>
                <w:rFonts w:cs="Times New Roman"/>
                <w:b/>
                <w:bCs/>
                <w:sz w:val="18"/>
              </w:rPr>
            </w:pPr>
            <w:r w:rsidRPr="001D3458">
              <w:rPr>
                <w:rFonts w:cs="Times New Roman"/>
                <w:b/>
                <w:bCs/>
                <w:sz w:val="18"/>
              </w:rPr>
              <w:t>Транспортни средства</w:t>
            </w:r>
          </w:p>
        </w:tc>
        <w:tc>
          <w:tcPr>
            <w:tcW w:w="0" w:type="auto"/>
            <w:gridSpan w:val="2"/>
            <w:tcBorders>
              <w:top w:val="nil"/>
              <w:left w:val="nil"/>
              <w:bottom w:val="nil"/>
              <w:right w:val="nil"/>
            </w:tcBorders>
            <w:shd w:val="clear" w:color="auto" w:fill="auto"/>
            <w:noWrap/>
            <w:tcMar>
              <w:left w:w="28" w:type="dxa"/>
              <w:right w:w="57" w:type="dxa"/>
            </w:tcMar>
            <w:hideMark/>
          </w:tcPr>
          <w:p w:rsidR="00F45FF9" w:rsidRPr="001D3458" w:rsidRDefault="006330BF">
            <w:pPr>
              <w:widowControl/>
              <w:spacing w:line="240" w:lineRule="auto"/>
              <w:ind w:firstLine="0"/>
              <w:jc w:val="center"/>
              <w:rPr>
                <w:rFonts w:cs="Times New Roman"/>
                <w:b/>
                <w:bCs/>
                <w:sz w:val="18"/>
              </w:rPr>
            </w:pPr>
            <w:r w:rsidRPr="001D3458">
              <w:rPr>
                <w:rFonts w:cs="Times New Roman"/>
                <w:b/>
                <w:bCs/>
                <w:sz w:val="18"/>
              </w:rPr>
              <w:t>Други</w:t>
            </w:r>
          </w:p>
        </w:tc>
        <w:tc>
          <w:tcPr>
            <w:tcW w:w="0" w:type="auto"/>
            <w:gridSpan w:val="2"/>
            <w:tcBorders>
              <w:top w:val="nil"/>
              <w:left w:val="nil"/>
              <w:bottom w:val="nil"/>
              <w:right w:val="nil"/>
            </w:tcBorders>
            <w:shd w:val="clear" w:color="auto" w:fill="auto"/>
            <w:noWrap/>
            <w:tcMar>
              <w:left w:w="28" w:type="dxa"/>
              <w:right w:w="57" w:type="dxa"/>
            </w:tcMar>
            <w:hideMark/>
          </w:tcPr>
          <w:p w:rsidR="00F45FF9" w:rsidRPr="001D3458" w:rsidRDefault="006330BF">
            <w:pPr>
              <w:widowControl/>
              <w:spacing w:line="240" w:lineRule="auto"/>
              <w:ind w:firstLine="0"/>
              <w:jc w:val="center"/>
              <w:rPr>
                <w:rFonts w:cs="Times New Roman"/>
                <w:b/>
                <w:bCs/>
                <w:sz w:val="18"/>
              </w:rPr>
            </w:pPr>
            <w:r w:rsidRPr="001D3458">
              <w:rPr>
                <w:rFonts w:cs="Times New Roman"/>
                <w:b/>
                <w:bCs/>
                <w:sz w:val="18"/>
              </w:rPr>
              <w:t>Общо</w:t>
            </w:r>
          </w:p>
        </w:tc>
      </w:tr>
      <w:tr w:rsidR="00994EB7" w:rsidRPr="001D3458" w:rsidTr="009B454D">
        <w:trPr>
          <w:trHeight w:val="170"/>
          <w:jc w:val="center"/>
        </w:trPr>
        <w:tc>
          <w:tcPr>
            <w:tcW w:w="1985" w:type="dxa"/>
            <w:tcBorders>
              <w:top w:val="nil"/>
              <w:left w:val="nil"/>
              <w:bottom w:val="nil"/>
              <w:right w:val="nil"/>
            </w:tcBorders>
            <w:shd w:val="clear" w:color="auto" w:fill="auto"/>
            <w:noWrap/>
            <w:tcMar>
              <w:left w:w="28" w:type="dxa"/>
              <w:right w:w="57" w:type="dxa"/>
            </w:tcMar>
            <w:vAlign w:val="bottom"/>
            <w:hideMark/>
          </w:tcPr>
          <w:p w:rsidR="00815843" w:rsidRPr="001D3458" w:rsidRDefault="00815843">
            <w:pPr>
              <w:widowControl/>
              <w:spacing w:line="240" w:lineRule="auto"/>
              <w:ind w:firstLine="0"/>
              <w:jc w:val="center"/>
              <w:rPr>
                <w:rFonts w:cs="Times New Roman"/>
                <w:sz w:val="18"/>
              </w:rPr>
            </w:pPr>
          </w:p>
        </w:tc>
        <w:tc>
          <w:tcPr>
            <w:tcW w:w="1025" w:type="dxa"/>
            <w:tcBorders>
              <w:top w:val="nil"/>
              <w:left w:val="nil"/>
              <w:bottom w:val="nil"/>
              <w:right w:val="nil"/>
            </w:tcBorders>
            <w:shd w:val="clear" w:color="auto" w:fill="auto"/>
            <w:noWrap/>
            <w:tcMar>
              <w:left w:w="28" w:type="dxa"/>
              <w:right w:w="57" w:type="dxa"/>
            </w:tcMar>
            <w:vAlign w:val="center"/>
            <w:hideMark/>
          </w:tcPr>
          <w:p w:rsidR="00206134"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30.0</w:t>
            </w:r>
            <w:r w:rsidR="007F6D9D" w:rsidRPr="001D3458">
              <w:rPr>
                <w:rFonts w:cs="Times New Roman"/>
                <w:b/>
                <w:bCs/>
                <w:sz w:val="16"/>
                <w:szCs w:val="16"/>
              </w:rPr>
              <w:t>9</w:t>
            </w:r>
            <w:r w:rsidRPr="001D3458">
              <w:rPr>
                <w:rFonts w:cs="Times New Roman"/>
                <w:b/>
                <w:bCs/>
                <w:sz w:val="16"/>
                <w:szCs w:val="16"/>
              </w:rPr>
              <w:t>.18</w:t>
            </w:r>
          </w:p>
        </w:tc>
        <w:tc>
          <w:tcPr>
            <w:tcW w:w="663" w:type="dxa"/>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2017</w:t>
            </w:r>
          </w:p>
        </w:tc>
        <w:tc>
          <w:tcPr>
            <w:tcW w:w="1025" w:type="dxa"/>
            <w:tcBorders>
              <w:top w:val="nil"/>
              <w:left w:val="nil"/>
              <w:bottom w:val="nil"/>
              <w:right w:val="nil"/>
            </w:tcBorders>
            <w:shd w:val="clear" w:color="auto" w:fill="auto"/>
            <w:noWrap/>
            <w:tcMar>
              <w:left w:w="28" w:type="dxa"/>
              <w:right w:w="57" w:type="dxa"/>
            </w:tcMar>
            <w:vAlign w:val="center"/>
            <w:hideMark/>
          </w:tcPr>
          <w:p w:rsidR="00206134"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30.0</w:t>
            </w:r>
            <w:r w:rsidR="007F6D9D" w:rsidRPr="001D3458">
              <w:rPr>
                <w:rFonts w:cs="Times New Roman"/>
                <w:b/>
                <w:bCs/>
                <w:sz w:val="16"/>
                <w:szCs w:val="16"/>
              </w:rPr>
              <w:t>9</w:t>
            </w:r>
            <w:r w:rsidRPr="001D3458">
              <w:rPr>
                <w:rFonts w:cs="Times New Roman"/>
                <w:b/>
                <w:bCs/>
                <w:sz w:val="16"/>
                <w:szCs w:val="16"/>
              </w:rPr>
              <w:t>.18</w:t>
            </w:r>
          </w:p>
        </w:tc>
        <w:tc>
          <w:tcPr>
            <w:tcW w:w="0" w:type="auto"/>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2017</w:t>
            </w:r>
          </w:p>
        </w:tc>
        <w:tc>
          <w:tcPr>
            <w:tcW w:w="0" w:type="auto"/>
            <w:tcBorders>
              <w:top w:val="nil"/>
              <w:left w:val="nil"/>
              <w:bottom w:val="nil"/>
              <w:right w:val="nil"/>
            </w:tcBorders>
            <w:shd w:val="clear" w:color="auto" w:fill="auto"/>
            <w:noWrap/>
            <w:tcMar>
              <w:left w:w="28" w:type="dxa"/>
              <w:right w:w="57" w:type="dxa"/>
            </w:tcMar>
            <w:vAlign w:val="center"/>
            <w:hideMark/>
          </w:tcPr>
          <w:p w:rsidR="00206134"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30.0</w:t>
            </w:r>
            <w:r w:rsidR="007F6D9D" w:rsidRPr="001D3458">
              <w:rPr>
                <w:rFonts w:cs="Times New Roman"/>
                <w:b/>
                <w:bCs/>
                <w:sz w:val="16"/>
                <w:szCs w:val="16"/>
              </w:rPr>
              <w:t>9</w:t>
            </w:r>
            <w:r w:rsidRPr="001D3458">
              <w:rPr>
                <w:rFonts w:cs="Times New Roman"/>
                <w:b/>
                <w:bCs/>
                <w:sz w:val="16"/>
                <w:szCs w:val="16"/>
              </w:rPr>
              <w:t>.18</w:t>
            </w:r>
          </w:p>
        </w:tc>
        <w:tc>
          <w:tcPr>
            <w:tcW w:w="0" w:type="auto"/>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2017</w:t>
            </w:r>
          </w:p>
        </w:tc>
        <w:tc>
          <w:tcPr>
            <w:tcW w:w="0" w:type="auto"/>
            <w:tcBorders>
              <w:top w:val="nil"/>
              <w:left w:val="nil"/>
              <w:bottom w:val="nil"/>
              <w:right w:val="nil"/>
            </w:tcBorders>
            <w:shd w:val="clear" w:color="auto" w:fill="auto"/>
            <w:noWrap/>
            <w:tcMar>
              <w:left w:w="28" w:type="dxa"/>
              <w:right w:w="57" w:type="dxa"/>
            </w:tcMar>
            <w:vAlign w:val="center"/>
            <w:hideMark/>
          </w:tcPr>
          <w:p w:rsidR="00206134"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30.0</w:t>
            </w:r>
            <w:r w:rsidR="007F6D9D" w:rsidRPr="001D3458">
              <w:rPr>
                <w:rFonts w:cs="Times New Roman"/>
                <w:b/>
                <w:bCs/>
                <w:sz w:val="16"/>
                <w:szCs w:val="16"/>
              </w:rPr>
              <w:t>9</w:t>
            </w:r>
            <w:r w:rsidRPr="001D3458">
              <w:rPr>
                <w:rFonts w:cs="Times New Roman"/>
                <w:b/>
                <w:bCs/>
                <w:sz w:val="16"/>
                <w:szCs w:val="16"/>
              </w:rPr>
              <w:t>.18</w:t>
            </w:r>
          </w:p>
        </w:tc>
        <w:tc>
          <w:tcPr>
            <w:tcW w:w="0" w:type="auto"/>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2017</w:t>
            </w:r>
          </w:p>
        </w:tc>
        <w:tc>
          <w:tcPr>
            <w:tcW w:w="0" w:type="auto"/>
            <w:tcBorders>
              <w:top w:val="nil"/>
              <w:left w:val="nil"/>
              <w:bottom w:val="nil"/>
              <w:right w:val="nil"/>
            </w:tcBorders>
            <w:shd w:val="clear" w:color="auto" w:fill="auto"/>
            <w:noWrap/>
            <w:tcMar>
              <w:left w:w="28" w:type="dxa"/>
              <w:right w:w="57" w:type="dxa"/>
            </w:tcMar>
            <w:vAlign w:val="center"/>
            <w:hideMark/>
          </w:tcPr>
          <w:p w:rsidR="00206134"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30.0</w:t>
            </w:r>
            <w:r w:rsidR="007F6D9D" w:rsidRPr="001D3458">
              <w:rPr>
                <w:rFonts w:cs="Times New Roman"/>
                <w:b/>
                <w:bCs/>
                <w:sz w:val="16"/>
                <w:szCs w:val="16"/>
              </w:rPr>
              <w:t>9</w:t>
            </w:r>
            <w:r w:rsidRPr="001D3458">
              <w:rPr>
                <w:rFonts w:cs="Times New Roman"/>
                <w:b/>
                <w:bCs/>
                <w:sz w:val="16"/>
                <w:szCs w:val="16"/>
              </w:rPr>
              <w:t>.18</w:t>
            </w:r>
          </w:p>
        </w:tc>
        <w:tc>
          <w:tcPr>
            <w:tcW w:w="0" w:type="auto"/>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2017</w:t>
            </w:r>
          </w:p>
        </w:tc>
      </w:tr>
      <w:tr w:rsidR="00994EB7" w:rsidRPr="001D3458" w:rsidTr="009B454D">
        <w:trPr>
          <w:trHeight w:val="170"/>
          <w:jc w:val="center"/>
        </w:trPr>
        <w:tc>
          <w:tcPr>
            <w:tcW w:w="1985" w:type="dxa"/>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left"/>
              <w:rPr>
                <w:rFonts w:cs="Times New Roman"/>
                <w:sz w:val="18"/>
              </w:rPr>
            </w:pPr>
            <w:r w:rsidRPr="001D3458">
              <w:rPr>
                <w:rFonts w:cs="Times New Roman"/>
                <w:sz w:val="18"/>
              </w:rPr>
              <w:t>Отчетна стойност</w:t>
            </w:r>
          </w:p>
        </w:tc>
        <w:tc>
          <w:tcPr>
            <w:tcW w:w="1025" w:type="dxa"/>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BGN'000</w:t>
            </w:r>
          </w:p>
        </w:tc>
        <w:tc>
          <w:tcPr>
            <w:tcW w:w="663" w:type="dxa"/>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BGN'000</w:t>
            </w:r>
          </w:p>
        </w:tc>
        <w:tc>
          <w:tcPr>
            <w:tcW w:w="1025" w:type="dxa"/>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BGN'000</w:t>
            </w:r>
          </w:p>
        </w:tc>
        <w:tc>
          <w:tcPr>
            <w:tcW w:w="0" w:type="auto"/>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BGN'000</w:t>
            </w:r>
          </w:p>
        </w:tc>
        <w:tc>
          <w:tcPr>
            <w:tcW w:w="0" w:type="auto"/>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BGN'000</w:t>
            </w:r>
          </w:p>
        </w:tc>
        <w:tc>
          <w:tcPr>
            <w:tcW w:w="0" w:type="auto"/>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BGN'000</w:t>
            </w:r>
          </w:p>
        </w:tc>
        <w:tc>
          <w:tcPr>
            <w:tcW w:w="0" w:type="auto"/>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BGN'000</w:t>
            </w:r>
          </w:p>
        </w:tc>
        <w:tc>
          <w:tcPr>
            <w:tcW w:w="0" w:type="auto"/>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BGN'000</w:t>
            </w:r>
          </w:p>
        </w:tc>
        <w:tc>
          <w:tcPr>
            <w:tcW w:w="0" w:type="auto"/>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BGN'000</w:t>
            </w:r>
          </w:p>
        </w:tc>
        <w:tc>
          <w:tcPr>
            <w:tcW w:w="0" w:type="auto"/>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center"/>
              <w:rPr>
                <w:rFonts w:cs="Times New Roman"/>
                <w:b/>
                <w:bCs/>
                <w:sz w:val="16"/>
                <w:szCs w:val="16"/>
              </w:rPr>
            </w:pPr>
            <w:r w:rsidRPr="001D3458">
              <w:rPr>
                <w:rFonts w:cs="Times New Roman"/>
                <w:b/>
                <w:bCs/>
                <w:sz w:val="16"/>
                <w:szCs w:val="16"/>
              </w:rPr>
              <w:t>BGN'000</w:t>
            </w:r>
          </w:p>
        </w:tc>
      </w:tr>
      <w:tr w:rsidR="00994EB7" w:rsidRPr="001D3458" w:rsidTr="009B454D">
        <w:trPr>
          <w:trHeight w:val="170"/>
          <w:jc w:val="center"/>
        </w:trPr>
        <w:tc>
          <w:tcPr>
            <w:tcW w:w="1985" w:type="dxa"/>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left"/>
              <w:rPr>
                <w:rFonts w:cs="Times New Roman"/>
                <w:b/>
                <w:bCs/>
                <w:sz w:val="18"/>
              </w:rPr>
            </w:pPr>
            <w:r w:rsidRPr="001D3458">
              <w:rPr>
                <w:rFonts w:cs="Times New Roman"/>
                <w:b/>
                <w:bCs/>
                <w:sz w:val="18"/>
              </w:rPr>
              <w:t>Салдо на 1 януари</w:t>
            </w: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1,651</w:t>
            </w:r>
          </w:p>
        </w:tc>
        <w:tc>
          <w:tcPr>
            <w:tcW w:w="663"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1,651</w:t>
            </w: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635</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646</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104</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104</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240</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240</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2,630</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2,641</w:t>
            </w:r>
          </w:p>
        </w:tc>
      </w:tr>
      <w:tr w:rsidR="00994EB7" w:rsidRPr="001D3458" w:rsidTr="009B454D">
        <w:trPr>
          <w:trHeight w:val="170"/>
          <w:jc w:val="center"/>
        </w:trPr>
        <w:tc>
          <w:tcPr>
            <w:tcW w:w="1985" w:type="dxa"/>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left"/>
              <w:rPr>
                <w:rFonts w:cs="Times New Roman"/>
                <w:sz w:val="18"/>
              </w:rPr>
            </w:pPr>
            <w:r w:rsidRPr="001D3458">
              <w:rPr>
                <w:rFonts w:cs="Times New Roman"/>
                <w:sz w:val="18"/>
              </w:rPr>
              <w:t>Придобити</w:t>
            </w: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663"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206134">
            <w:pPr>
              <w:widowControl/>
              <w:spacing w:line="240" w:lineRule="auto"/>
              <w:ind w:firstLine="0"/>
              <w:jc w:val="right"/>
              <w:rPr>
                <w:rFonts w:cs="Times New Roman"/>
                <w:sz w:val="18"/>
              </w:rPr>
            </w:pPr>
            <w:r w:rsidRPr="001D3458">
              <w:rPr>
                <w:rFonts w:cs="Times New Roman"/>
                <w:sz w:val="18"/>
              </w:rPr>
              <w:t>44</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8</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C23D65">
            <w:pPr>
              <w:widowControl/>
              <w:spacing w:line="240" w:lineRule="auto"/>
              <w:ind w:firstLine="0"/>
              <w:jc w:val="right"/>
              <w:rPr>
                <w:rFonts w:cs="Times New Roman"/>
                <w:sz w:val="18"/>
              </w:rPr>
            </w:pPr>
            <w:r w:rsidRPr="001D3458">
              <w:rPr>
                <w:rFonts w:cs="Times New Roman"/>
                <w:sz w:val="18"/>
              </w:rPr>
              <w:t>4</w:t>
            </w:r>
            <w:r w:rsidR="006330BF" w:rsidRPr="001D3458">
              <w:rPr>
                <w:rFonts w:cs="Times New Roman"/>
                <w:sz w:val="18"/>
              </w:rPr>
              <w:t>4</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8</w:t>
            </w:r>
          </w:p>
        </w:tc>
      </w:tr>
      <w:tr w:rsidR="00994EB7" w:rsidRPr="001D3458" w:rsidTr="009B454D">
        <w:trPr>
          <w:trHeight w:val="170"/>
          <w:jc w:val="center"/>
        </w:trPr>
        <w:tc>
          <w:tcPr>
            <w:tcW w:w="1985" w:type="dxa"/>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left"/>
              <w:rPr>
                <w:rFonts w:cs="Times New Roman"/>
                <w:sz w:val="18"/>
              </w:rPr>
            </w:pPr>
            <w:r w:rsidRPr="001D3458">
              <w:rPr>
                <w:rFonts w:cs="Times New Roman"/>
                <w:sz w:val="18"/>
              </w:rPr>
              <w:t>Придобити от бизнес комбинация</w:t>
            </w: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663"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58</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47</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7B4BF3">
            <w:pPr>
              <w:widowControl/>
              <w:spacing w:line="240" w:lineRule="auto"/>
              <w:ind w:firstLine="0"/>
              <w:jc w:val="right"/>
              <w:rPr>
                <w:rFonts w:cs="Times New Roman"/>
                <w:sz w:val="18"/>
              </w:rPr>
            </w:pPr>
            <w:r w:rsidRPr="001D3458">
              <w:rPr>
                <w:rFonts w:cs="Times New Roman"/>
                <w:sz w:val="18"/>
              </w:rPr>
              <w:t>5</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110</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r>
      <w:tr w:rsidR="00994EB7" w:rsidRPr="001D3458" w:rsidTr="009B454D">
        <w:trPr>
          <w:trHeight w:val="170"/>
          <w:jc w:val="center"/>
        </w:trPr>
        <w:tc>
          <w:tcPr>
            <w:tcW w:w="1985" w:type="dxa"/>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left"/>
              <w:rPr>
                <w:rFonts w:cs="Times New Roman"/>
                <w:sz w:val="18"/>
              </w:rPr>
            </w:pPr>
            <w:r w:rsidRPr="001D3458">
              <w:rPr>
                <w:rFonts w:cs="Times New Roman"/>
                <w:sz w:val="18"/>
              </w:rPr>
              <w:t>Отписани</w:t>
            </w: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663"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single" w:sz="8" w:space="0" w:color="auto"/>
              <w:right w:val="nil"/>
            </w:tcBorders>
            <w:shd w:val="clear" w:color="auto" w:fill="auto"/>
            <w:noWrap/>
            <w:tcMar>
              <w:left w:w="28" w:type="dxa"/>
              <w:right w:w="57" w:type="dxa"/>
            </w:tcMar>
            <w:vAlign w:val="bottom"/>
            <w:hideMark/>
          </w:tcPr>
          <w:p w:rsidR="00815843" w:rsidRPr="001D3458" w:rsidRDefault="00FA554C">
            <w:pPr>
              <w:widowControl/>
              <w:spacing w:line="240" w:lineRule="auto"/>
              <w:ind w:firstLine="0"/>
              <w:jc w:val="right"/>
              <w:rPr>
                <w:rFonts w:cs="Times New Roman"/>
                <w:sz w:val="18"/>
              </w:rPr>
            </w:pPr>
            <w:r w:rsidRPr="001D3458" w:rsidDel="00FA554C">
              <w:rPr>
                <w:rFonts w:cs="Times New Roman"/>
                <w:sz w:val="18"/>
              </w:rPr>
              <w:t xml:space="preserve"> </w:t>
            </w:r>
            <w:r w:rsidRPr="001D3458">
              <w:rPr>
                <w:rFonts w:cs="Times New Roman"/>
                <w:sz w:val="18"/>
              </w:rPr>
              <w:t>(</w:t>
            </w:r>
            <w:r w:rsidR="006330BF" w:rsidRPr="001D3458">
              <w:rPr>
                <w:rFonts w:cs="Times New Roman"/>
                <w:sz w:val="18"/>
              </w:rPr>
              <w:t>19</w:t>
            </w: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FA554C">
            <w:pPr>
              <w:widowControl/>
              <w:spacing w:line="240" w:lineRule="auto"/>
              <w:ind w:firstLine="0"/>
              <w:jc w:val="right"/>
              <w:rPr>
                <w:rFonts w:cs="Times New Roman"/>
                <w:sz w:val="18"/>
              </w:rPr>
            </w:pPr>
            <w:r w:rsidRPr="001D3458" w:rsidDel="00FA554C">
              <w:rPr>
                <w:rFonts w:cs="Times New Roman"/>
                <w:sz w:val="18"/>
              </w:rPr>
              <w:t xml:space="preserve"> </w:t>
            </w:r>
            <w:r w:rsidRPr="001D3458">
              <w:rPr>
                <w:rFonts w:cs="Times New Roman"/>
                <w:sz w:val="18"/>
              </w:rPr>
              <w:t>(</w:t>
            </w:r>
            <w:r w:rsidR="006330BF" w:rsidRPr="001D3458">
              <w:rPr>
                <w:rFonts w:cs="Times New Roman"/>
                <w:sz w:val="18"/>
              </w:rPr>
              <w:t>19</w:t>
            </w:r>
            <w:r w:rsidRPr="001D3458">
              <w:rPr>
                <w:rFonts w:cs="Times New Roman"/>
                <w:sz w:val="18"/>
              </w:rPr>
              <w:t>)</w:t>
            </w:r>
          </w:p>
        </w:tc>
      </w:tr>
      <w:tr w:rsidR="00994EB7" w:rsidRPr="001D3458" w:rsidTr="009B454D">
        <w:trPr>
          <w:trHeight w:val="170"/>
          <w:jc w:val="center"/>
        </w:trPr>
        <w:tc>
          <w:tcPr>
            <w:tcW w:w="1985" w:type="dxa"/>
            <w:tcBorders>
              <w:top w:val="nil"/>
              <w:left w:val="nil"/>
              <w:bottom w:val="nil"/>
              <w:right w:val="nil"/>
            </w:tcBorders>
            <w:shd w:val="clear" w:color="auto" w:fill="auto"/>
            <w:noWrap/>
            <w:tcMar>
              <w:left w:w="28" w:type="dxa"/>
              <w:right w:w="57" w:type="dxa"/>
            </w:tcMar>
            <w:vAlign w:val="center"/>
            <w:hideMark/>
          </w:tcPr>
          <w:p w:rsidR="00C0378D" w:rsidRPr="001D3458" w:rsidRDefault="006330BF">
            <w:pPr>
              <w:widowControl/>
              <w:spacing w:line="240" w:lineRule="auto"/>
              <w:ind w:firstLine="0"/>
              <w:jc w:val="left"/>
              <w:rPr>
                <w:rFonts w:cs="Times New Roman"/>
                <w:b/>
                <w:bCs/>
                <w:sz w:val="18"/>
              </w:rPr>
            </w:pPr>
            <w:r w:rsidRPr="001D3458">
              <w:rPr>
                <w:rFonts w:cs="Times New Roman"/>
                <w:b/>
                <w:bCs/>
                <w:sz w:val="18"/>
              </w:rPr>
              <w:t xml:space="preserve">Салдо на 30 </w:t>
            </w:r>
            <w:r w:rsidR="00002AB8" w:rsidRPr="001D3458">
              <w:rPr>
                <w:rFonts w:cs="Times New Roman"/>
                <w:b/>
                <w:bCs/>
                <w:sz w:val="18"/>
              </w:rPr>
              <w:t xml:space="preserve">септември </w:t>
            </w:r>
            <w:r w:rsidRPr="001D3458">
              <w:rPr>
                <w:rFonts w:cs="Times New Roman"/>
                <w:b/>
                <w:bCs/>
                <w:sz w:val="18"/>
              </w:rPr>
              <w:t>/31 декември</w:t>
            </w:r>
          </w:p>
        </w:tc>
        <w:tc>
          <w:tcPr>
            <w:tcW w:w="1025"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1,651</w:t>
            </w:r>
          </w:p>
        </w:tc>
        <w:tc>
          <w:tcPr>
            <w:tcW w:w="663"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1,651</w:t>
            </w:r>
          </w:p>
        </w:tc>
        <w:tc>
          <w:tcPr>
            <w:tcW w:w="1025"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206134">
            <w:pPr>
              <w:widowControl/>
              <w:spacing w:line="240" w:lineRule="auto"/>
              <w:ind w:firstLine="0"/>
              <w:jc w:val="right"/>
              <w:rPr>
                <w:rFonts w:cs="Times New Roman"/>
                <w:b/>
                <w:bCs/>
                <w:sz w:val="18"/>
              </w:rPr>
            </w:pPr>
            <w:r w:rsidRPr="001D3458">
              <w:rPr>
                <w:rFonts w:cs="Times New Roman"/>
                <w:b/>
                <w:bCs/>
                <w:sz w:val="18"/>
              </w:rPr>
              <w:t>737</w:t>
            </w:r>
          </w:p>
        </w:tc>
        <w:tc>
          <w:tcPr>
            <w:tcW w:w="0" w:type="auto"/>
            <w:tcBorders>
              <w:top w:val="nil"/>
              <w:left w:val="nil"/>
              <w:bottom w:val="single" w:sz="8"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635</w:t>
            </w:r>
          </w:p>
        </w:tc>
        <w:tc>
          <w:tcPr>
            <w:tcW w:w="0" w:type="auto"/>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151</w:t>
            </w:r>
          </w:p>
        </w:tc>
        <w:tc>
          <w:tcPr>
            <w:tcW w:w="0" w:type="auto"/>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104</w:t>
            </w:r>
          </w:p>
        </w:tc>
        <w:tc>
          <w:tcPr>
            <w:tcW w:w="0" w:type="auto"/>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7B4BF3">
            <w:pPr>
              <w:widowControl/>
              <w:spacing w:line="240" w:lineRule="auto"/>
              <w:ind w:firstLine="0"/>
              <w:jc w:val="right"/>
              <w:rPr>
                <w:rFonts w:cs="Times New Roman"/>
                <w:b/>
                <w:bCs/>
                <w:sz w:val="18"/>
              </w:rPr>
            </w:pPr>
            <w:r w:rsidRPr="001D3458">
              <w:rPr>
                <w:rFonts w:cs="Times New Roman"/>
                <w:b/>
                <w:bCs/>
                <w:sz w:val="18"/>
              </w:rPr>
              <w:t>245</w:t>
            </w:r>
          </w:p>
        </w:tc>
        <w:tc>
          <w:tcPr>
            <w:tcW w:w="0" w:type="auto"/>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240</w:t>
            </w:r>
          </w:p>
        </w:tc>
        <w:tc>
          <w:tcPr>
            <w:tcW w:w="0" w:type="auto"/>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206134">
            <w:pPr>
              <w:widowControl/>
              <w:spacing w:line="240" w:lineRule="auto"/>
              <w:ind w:firstLine="0"/>
              <w:jc w:val="right"/>
              <w:rPr>
                <w:rFonts w:cs="Times New Roman"/>
                <w:b/>
                <w:bCs/>
                <w:sz w:val="18"/>
              </w:rPr>
            </w:pPr>
            <w:r w:rsidRPr="001D3458">
              <w:rPr>
                <w:rFonts w:cs="Times New Roman"/>
                <w:b/>
                <w:bCs/>
                <w:sz w:val="18"/>
              </w:rPr>
              <w:t>2,784</w:t>
            </w:r>
          </w:p>
        </w:tc>
        <w:tc>
          <w:tcPr>
            <w:tcW w:w="0" w:type="auto"/>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2,630</w:t>
            </w:r>
          </w:p>
        </w:tc>
      </w:tr>
      <w:tr w:rsidR="00994EB7" w:rsidRPr="001D3458" w:rsidTr="009B454D">
        <w:trPr>
          <w:trHeight w:val="170"/>
          <w:jc w:val="center"/>
        </w:trPr>
        <w:tc>
          <w:tcPr>
            <w:tcW w:w="1985" w:type="dxa"/>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left"/>
              <w:rPr>
                <w:rFonts w:cs="Times New Roman"/>
                <w:sz w:val="18"/>
              </w:rPr>
            </w:pPr>
            <w:r w:rsidRPr="001D3458">
              <w:rPr>
                <w:rFonts w:cs="Times New Roman"/>
                <w:sz w:val="18"/>
              </w:rPr>
              <w:t>Натрупана амортизация</w:t>
            </w: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815843">
            <w:pPr>
              <w:widowControl/>
              <w:spacing w:line="240" w:lineRule="auto"/>
              <w:ind w:firstLine="0"/>
              <w:jc w:val="right"/>
              <w:rPr>
                <w:rFonts w:cs="Times New Roman"/>
                <w:sz w:val="18"/>
              </w:rPr>
            </w:pPr>
          </w:p>
        </w:tc>
        <w:tc>
          <w:tcPr>
            <w:tcW w:w="663" w:type="dxa"/>
            <w:tcBorders>
              <w:top w:val="nil"/>
              <w:left w:val="nil"/>
              <w:bottom w:val="nil"/>
              <w:right w:val="nil"/>
            </w:tcBorders>
            <w:shd w:val="clear" w:color="auto" w:fill="auto"/>
            <w:noWrap/>
            <w:tcMar>
              <w:left w:w="28" w:type="dxa"/>
              <w:right w:w="57" w:type="dxa"/>
            </w:tcMar>
            <w:vAlign w:val="bottom"/>
            <w:hideMark/>
          </w:tcPr>
          <w:p w:rsidR="00815843" w:rsidRPr="001D3458" w:rsidRDefault="00815843">
            <w:pPr>
              <w:widowControl/>
              <w:spacing w:line="240" w:lineRule="auto"/>
              <w:ind w:firstLine="0"/>
              <w:jc w:val="right"/>
              <w:rPr>
                <w:rFonts w:cs="Times New Roman"/>
                <w:sz w:val="18"/>
              </w:rPr>
            </w:pP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815843">
            <w:pPr>
              <w:widowControl/>
              <w:spacing w:line="240" w:lineRule="auto"/>
              <w:ind w:firstLine="0"/>
              <w:jc w:val="right"/>
              <w:rPr>
                <w:rFonts w:cs="Times New Roman"/>
                <w:sz w:val="18"/>
              </w:rPr>
            </w:pP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 </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815843">
            <w:pPr>
              <w:widowControl/>
              <w:spacing w:line="240" w:lineRule="auto"/>
              <w:ind w:firstLine="0"/>
              <w:jc w:val="right"/>
              <w:rPr>
                <w:rFonts w:cs="Times New Roman"/>
                <w:sz w:val="18"/>
              </w:rPr>
            </w:pP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815843">
            <w:pPr>
              <w:widowControl/>
              <w:spacing w:line="240" w:lineRule="auto"/>
              <w:ind w:firstLine="0"/>
              <w:jc w:val="right"/>
              <w:rPr>
                <w:rFonts w:cs="Times New Roman"/>
                <w:sz w:val="18"/>
              </w:rPr>
            </w:pP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815843">
            <w:pPr>
              <w:widowControl/>
              <w:spacing w:line="240" w:lineRule="auto"/>
              <w:ind w:firstLine="0"/>
              <w:jc w:val="right"/>
              <w:rPr>
                <w:rFonts w:cs="Times New Roman"/>
                <w:sz w:val="18"/>
              </w:rPr>
            </w:pP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815843">
            <w:pPr>
              <w:widowControl/>
              <w:spacing w:line="240" w:lineRule="auto"/>
              <w:ind w:firstLine="0"/>
              <w:jc w:val="right"/>
              <w:rPr>
                <w:rFonts w:cs="Times New Roman"/>
                <w:sz w:val="18"/>
              </w:rPr>
            </w:pP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815843">
            <w:pPr>
              <w:widowControl/>
              <w:spacing w:line="240" w:lineRule="auto"/>
              <w:ind w:firstLine="0"/>
              <w:jc w:val="right"/>
              <w:rPr>
                <w:rFonts w:cs="Times New Roman"/>
                <w:sz w:val="18"/>
              </w:rPr>
            </w:pP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815843">
            <w:pPr>
              <w:widowControl/>
              <w:spacing w:line="240" w:lineRule="auto"/>
              <w:ind w:firstLine="0"/>
              <w:jc w:val="right"/>
              <w:rPr>
                <w:rFonts w:cs="Times New Roman"/>
                <w:sz w:val="18"/>
              </w:rPr>
            </w:pPr>
          </w:p>
        </w:tc>
      </w:tr>
      <w:tr w:rsidR="00994EB7" w:rsidRPr="001D3458" w:rsidTr="009B454D">
        <w:trPr>
          <w:trHeight w:val="170"/>
          <w:jc w:val="center"/>
        </w:trPr>
        <w:tc>
          <w:tcPr>
            <w:tcW w:w="1985" w:type="dxa"/>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left"/>
              <w:rPr>
                <w:rFonts w:cs="Times New Roman"/>
                <w:sz w:val="18"/>
              </w:rPr>
            </w:pPr>
            <w:r w:rsidRPr="001D3458">
              <w:rPr>
                <w:rFonts w:cs="Times New Roman"/>
                <w:sz w:val="18"/>
              </w:rPr>
              <w:t>Салдо на 1 януари</w:t>
            </w: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415</w:t>
            </w:r>
          </w:p>
        </w:tc>
        <w:tc>
          <w:tcPr>
            <w:tcW w:w="663"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382</w:t>
            </w: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573</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560</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104</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94</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236</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235</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1,328</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1,271</w:t>
            </w:r>
          </w:p>
        </w:tc>
      </w:tr>
      <w:tr w:rsidR="00994EB7" w:rsidRPr="001D3458" w:rsidTr="009B454D">
        <w:trPr>
          <w:trHeight w:val="170"/>
          <w:jc w:val="center"/>
        </w:trPr>
        <w:tc>
          <w:tcPr>
            <w:tcW w:w="1985" w:type="dxa"/>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left"/>
              <w:rPr>
                <w:rFonts w:cs="Times New Roman"/>
                <w:sz w:val="18"/>
              </w:rPr>
            </w:pPr>
            <w:r w:rsidRPr="001D3458">
              <w:rPr>
                <w:rFonts w:cs="Times New Roman"/>
                <w:sz w:val="18"/>
              </w:rPr>
              <w:t>Начислена амортизация за периода/годината</w:t>
            </w: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206134">
            <w:pPr>
              <w:widowControl/>
              <w:spacing w:line="240" w:lineRule="auto"/>
              <w:ind w:firstLine="0"/>
              <w:jc w:val="right"/>
              <w:rPr>
                <w:rFonts w:cs="Times New Roman"/>
                <w:sz w:val="18"/>
              </w:rPr>
            </w:pPr>
            <w:r w:rsidRPr="001D3458">
              <w:rPr>
                <w:rFonts w:cs="Times New Roman"/>
                <w:sz w:val="18"/>
              </w:rPr>
              <w:t>25</w:t>
            </w:r>
          </w:p>
        </w:tc>
        <w:tc>
          <w:tcPr>
            <w:tcW w:w="663"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33</w:t>
            </w: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BA2B52">
            <w:pPr>
              <w:widowControl/>
              <w:spacing w:line="240" w:lineRule="auto"/>
              <w:ind w:firstLine="0"/>
              <w:jc w:val="right"/>
              <w:rPr>
                <w:rFonts w:cs="Times New Roman"/>
                <w:sz w:val="18"/>
              </w:rPr>
            </w:pPr>
            <w:r w:rsidRPr="001D3458">
              <w:rPr>
                <w:rFonts w:cs="Times New Roman"/>
                <w:sz w:val="18"/>
              </w:rPr>
              <w:t>71</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32</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BA2B52">
            <w:pPr>
              <w:widowControl/>
              <w:spacing w:line="240" w:lineRule="auto"/>
              <w:ind w:firstLine="0"/>
              <w:jc w:val="right"/>
              <w:rPr>
                <w:rFonts w:cs="Times New Roman"/>
                <w:sz w:val="18"/>
              </w:rPr>
            </w:pPr>
            <w:r w:rsidRPr="001D3458">
              <w:rPr>
                <w:rFonts w:cs="Times New Roman"/>
                <w:sz w:val="18"/>
              </w:rPr>
              <w:t>22</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10</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C23D65">
            <w:pPr>
              <w:widowControl/>
              <w:spacing w:line="240" w:lineRule="auto"/>
              <w:ind w:firstLine="0"/>
              <w:jc w:val="right"/>
              <w:rPr>
                <w:rFonts w:cs="Times New Roman"/>
                <w:sz w:val="18"/>
              </w:rPr>
            </w:pPr>
            <w:r w:rsidRPr="001D3458">
              <w:rPr>
                <w:rFonts w:cs="Times New Roman"/>
                <w:sz w:val="18"/>
              </w:rPr>
              <w:t>3</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1</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C23D65">
            <w:pPr>
              <w:widowControl/>
              <w:spacing w:line="240" w:lineRule="auto"/>
              <w:ind w:firstLine="0"/>
              <w:jc w:val="right"/>
              <w:rPr>
                <w:rFonts w:cs="Times New Roman"/>
                <w:sz w:val="18"/>
              </w:rPr>
            </w:pPr>
            <w:r w:rsidRPr="001D3458">
              <w:rPr>
                <w:rFonts w:cs="Times New Roman"/>
                <w:sz w:val="18"/>
              </w:rPr>
              <w:t>121</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76</w:t>
            </w:r>
          </w:p>
        </w:tc>
      </w:tr>
      <w:tr w:rsidR="00994EB7" w:rsidRPr="001D3458" w:rsidTr="009B454D">
        <w:trPr>
          <w:trHeight w:val="170"/>
          <w:jc w:val="center"/>
        </w:trPr>
        <w:tc>
          <w:tcPr>
            <w:tcW w:w="1985" w:type="dxa"/>
            <w:tcBorders>
              <w:top w:val="nil"/>
              <w:left w:val="nil"/>
              <w:bottom w:val="nil"/>
              <w:right w:val="nil"/>
            </w:tcBorders>
            <w:shd w:val="clear" w:color="auto" w:fill="auto"/>
            <w:noWrap/>
            <w:tcMar>
              <w:left w:w="28" w:type="dxa"/>
              <w:right w:w="57" w:type="dxa"/>
            </w:tcMar>
            <w:vAlign w:val="center"/>
            <w:hideMark/>
          </w:tcPr>
          <w:p w:rsidR="00815843" w:rsidRPr="001D3458" w:rsidRDefault="006330BF">
            <w:pPr>
              <w:widowControl/>
              <w:spacing w:line="240" w:lineRule="auto"/>
              <w:ind w:firstLine="0"/>
              <w:jc w:val="left"/>
              <w:rPr>
                <w:rFonts w:cs="Times New Roman"/>
                <w:sz w:val="18"/>
              </w:rPr>
            </w:pPr>
            <w:r w:rsidRPr="001D3458">
              <w:rPr>
                <w:rFonts w:cs="Times New Roman"/>
                <w:sz w:val="18"/>
              </w:rPr>
              <w:t xml:space="preserve">Отписани </w:t>
            </w: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663"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1025" w:type="dxa"/>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single" w:sz="8" w:space="0" w:color="auto"/>
              <w:right w:val="nil"/>
            </w:tcBorders>
            <w:shd w:val="clear" w:color="auto" w:fill="auto"/>
            <w:noWrap/>
            <w:tcMar>
              <w:left w:w="28" w:type="dxa"/>
              <w:right w:w="57" w:type="dxa"/>
            </w:tcMar>
            <w:vAlign w:val="bottom"/>
            <w:hideMark/>
          </w:tcPr>
          <w:p w:rsidR="00815843" w:rsidRPr="001D3458" w:rsidRDefault="00FA554C">
            <w:pPr>
              <w:widowControl/>
              <w:spacing w:line="240" w:lineRule="auto"/>
              <w:ind w:firstLine="0"/>
              <w:jc w:val="right"/>
              <w:rPr>
                <w:rFonts w:cs="Times New Roman"/>
                <w:sz w:val="18"/>
              </w:rPr>
            </w:pPr>
            <w:r w:rsidRPr="001D3458" w:rsidDel="00FA554C">
              <w:rPr>
                <w:rFonts w:cs="Times New Roman"/>
                <w:sz w:val="18"/>
              </w:rPr>
              <w:t xml:space="preserve"> </w:t>
            </w:r>
            <w:r w:rsidRPr="001D3458">
              <w:rPr>
                <w:rFonts w:cs="Times New Roman"/>
                <w:sz w:val="18"/>
              </w:rPr>
              <w:t>(</w:t>
            </w:r>
            <w:r w:rsidR="006330BF" w:rsidRPr="001D3458">
              <w:rPr>
                <w:rFonts w:cs="Times New Roman"/>
                <w:sz w:val="18"/>
              </w:rPr>
              <w:t>19</w:t>
            </w: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sz w:val="18"/>
              </w:rPr>
            </w:pPr>
            <w:r w:rsidRPr="001D3458">
              <w:rPr>
                <w:rFonts w:cs="Times New Roman"/>
                <w:sz w:val="18"/>
              </w:rPr>
              <w:t>-</w:t>
            </w:r>
          </w:p>
        </w:tc>
        <w:tc>
          <w:tcPr>
            <w:tcW w:w="0" w:type="auto"/>
            <w:tcBorders>
              <w:top w:val="nil"/>
              <w:left w:val="nil"/>
              <w:bottom w:val="nil"/>
              <w:right w:val="nil"/>
            </w:tcBorders>
            <w:shd w:val="clear" w:color="auto" w:fill="auto"/>
            <w:noWrap/>
            <w:tcMar>
              <w:left w:w="28" w:type="dxa"/>
              <w:right w:w="57" w:type="dxa"/>
            </w:tcMar>
            <w:vAlign w:val="bottom"/>
            <w:hideMark/>
          </w:tcPr>
          <w:p w:rsidR="00815843" w:rsidRPr="001D3458" w:rsidRDefault="00FA554C">
            <w:pPr>
              <w:widowControl/>
              <w:spacing w:line="240" w:lineRule="auto"/>
              <w:ind w:firstLine="0"/>
              <w:jc w:val="right"/>
              <w:rPr>
                <w:rFonts w:cs="Times New Roman"/>
                <w:sz w:val="18"/>
              </w:rPr>
            </w:pPr>
            <w:r w:rsidRPr="001D3458" w:rsidDel="00FA554C">
              <w:rPr>
                <w:rFonts w:cs="Times New Roman"/>
                <w:sz w:val="18"/>
              </w:rPr>
              <w:t xml:space="preserve"> </w:t>
            </w:r>
            <w:r w:rsidRPr="001D3458">
              <w:rPr>
                <w:rFonts w:cs="Times New Roman"/>
                <w:sz w:val="18"/>
              </w:rPr>
              <w:t>(</w:t>
            </w:r>
            <w:r w:rsidR="006330BF" w:rsidRPr="001D3458">
              <w:rPr>
                <w:rFonts w:cs="Times New Roman"/>
                <w:sz w:val="18"/>
              </w:rPr>
              <w:t>19</w:t>
            </w:r>
            <w:r w:rsidRPr="001D3458">
              <w:rPr>
                <w:rFonts w:cs="Times New Roman"/>
                <w:sz w:val="18"/>
              </w:rPr>
              <w:t>)</w:t>
            </w:r>
          </w:p>
        </w:tc>
      </w:tr>
      <w:tr w:rsidR="00994EB7" w:rsidRPr="001D3458" w:rsidTr="009B454D">
        <w:trPr>
          <w:trHeight w:val="170"/>
          <w:jc w:val="center"/>
        </w:trPr>
        <w:tc>
          <w:tcPr>
            <w:tcW w:w="1985" w:type="dxa"/>
            <w:tcBorders>
              <w:top w:val="nil"/>
              <w:left w:val="nil"/>
              <w:bottom w:val="nil"/>
              <w:right w:val="nil"/>
            </w:tcBorders>
            <w:shd w:val="clear" w:color="auto" w:fill="auto"/>
            <w:noWrap/>
            <w:tcMar>
              <w:left w:w="28" w:type="dxa"/>
              <w:right w:w="57" w:type="dxa"/>
            </w:tcMar>
            <w:vAlign w:val="center"/>
            <w:hideMark/>
          </w:tcPr>
          <w:p w:rsidR="00C0378D" w:rsidRPr="001D3458" w:rsidRDefault="006330BF">
            <w:pPr>
              <w:widowControl/>
              <w:spacing w:line="240" w:lineRule="auto"/>
              <w:ind w:firstLine="0"/>
              <w:jc w:val="left"/>
              <w:rPr>
                <w:rFonts w:cs="Times New Roman"/>
                <w:b/>
                <w:bCs/>
                <w:sz w:val="18"/>
              </w:rPr>
            </w:pPr>
            <w:r w:rsidRPr="001D3458">
              <w:rPr>
                <w:rFonts w:cs="Times New Roman"/>
                <w:b/>
                <w:bCs/>
                <w:sz w:val="18"/>
              </w:rPr>
              <w:t xml:space="preserve">Салдо на 30 </w:t>
            </w:r>
            <w:r w:rsidR="00002AB8" w:rsidRPr="001D3458">
              <w:rPr>
                <w:rFonts w:cs="Times New Roman"/>
                <w:b/>
                <w:bCs/>
                <w:sz w:val="18"/>
              </w:rPr>
              <w:t xml:space="preserve">септември </w:t>
            </w:r>
            <w:r w:rsidRPr="001D3458">
              <w:rPr>
                <w:rFonts w:cs="Times New Roman"/>
                <w:b/>
                <w:bCs/>
                <w:sz w:val="18"/>
              </w:rPr>
              <w:t>/31 декември</w:t>
            </w:r>
          </w:p>
        </w:tc>
        <w:tc>
          <w:tcPr>
            <w:tcW w:w="1025"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206134">
            <w:pPr>
              <w:widowControl/>
              <w:spacing w:line="240" w:lineRule="auto"/>
              <w:ind w:firstLine="0"/>
              <w:jc w:val="right"/>
              <w:rPr>
                <w:rFonts w:cs="Times New Roman"/>
                <w:b/>
                <w:bCs/>
                <w:sz w:val="18"/>
              </w:rPr>
            </w:pPr>
            <w:r w:rsidRPr="001D3458">
              <w:rPr>
                <w:rFonts w:cs="Times New Roman"/>
                <w:b/>
                <w:bCs/>
                <w:sz w:val="18"/>
              </w:rPr>
              <w:t>440</w:t>
            </w:r>
          </w:p>
        </w:tc>
        <w:tc>
          <w:tcPr>
            <w:tcW w:w="663"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415</w:t>
            </w:r>
          </w:p>
        </w:tc>
        <w:tc>
          <w:tcPr>
            <w:tcW w:w="1025"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BA2B52">
            <w:pPr>
              <w:widowControl/>
              <w:spacing w:line="240" w:lineRule="auto"/>
              <w:ind w:firstLine="0"/>
              <w:jc w:val="right"/>
              <w:rPr>
                <w:rFonts w:cs="Times New Roman"/>
                <w:b/>
                <w:bCs/>
                <w:sz w:val="18"/>
              </w:rPr>
            </w:pPr>
            <w:r w:rsidRPr="001D3458">
              <w:rPr>
                <w:rFonts w:cs="Times New Roman"/>
                <w:b/>
                <w:bCs/>
                <w:sz w:val="18"/>
              </w:rPr>
              <w:t>644</w:t>
            </w:r>
          </w:p>
        </w:tc>
        <w:tc>
          <w:tcPr>
            <w:tcW w:w="0" w:type="auto"/>
            <w:tcBorders>
              <w:top w:val="nil"/>
              <w:left w:val="nil"/>
              <w:bottom w:val="single" w:sz="8"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573</w:t>
            </w:r>
          </w:p>
        </w:tc>
        <w:tc>
          <w:tcPr>
            <w:tcW w:w="0" w:type="auto"/>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BA2B52">
            <w:pPr>
              <w:widowControl/>
              <w:spacing w:line="240" w:lineRule="auto"/>
              <w:ind w:firstLine="0"/>
              <w:jc w:val="right"/>
              <w:rPr>
                <w:rFonts w:cs="Times New Roman"/>
                <w:b/>
                <w:bCs/>
                <w:sz w:val="18"/>
              </w:rPr>
            </w:pPr>
            <w:r w:rsidRPr="001D3458">
              <w:rPr>
                <w:rFonts w:cs="Times New Roman"/>
                <w:b/>
                <w:bCs/>
                <w:sz w:val="18"/>
              </w:rPr>
              <w:t>126</w:t>
            </w:r>
          </w:p>
        </w:tc>
        <w:tc>
          <w:tcPr>
            <w:tcW w:w="0" w:type="auto"/>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104</w:t>
            </w:r>
          </w:p>
        </w:tc>
        <w:tc>
          <w:tcPr>
            <w:tcW w:w="0" w:type="auto"/>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C23D65">
            <w:pPr>
              <w:widowControl/>
              <w:spacing w:line="240" w:lineRule="auto"/>
              <w:ind w:firstLine="0"/>
              <w:jc w:val="right"/>
              <w:rPr>
                <w:rFonts w:cs="Times New Roman"/>
                <w:b/>
                <w:bCs/>
                <w:sz w:val="18"/>
              </w:rPr>
            </w:pPr>
            <w:r w:rsidRPr="001D3458">
              <w:rPr>
                <w:rFonts w:cs="Times New Roman"/>
                <w:b/>
                <w:bCs/>
                <w:sz w:val="18"/>
              </w:rPr>
              <w:t>239</w:t>
            </w:r>
          </w:p>
        </w:tc>
        <w:tc>
          <w:tcPr>
            <w:tcW w:w="0" w:type="auto"/>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236</w:t>
            </w:r>
          </w:p>
        </w:tc>
        <w:tc>
          <w:tcPr>
            <w:tcW w:w="0" w:type="auto"/>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C0378D" w:rsidRPr="001D3458" w:rsidRDefault="004B3175">
            <w:pPr>
              <w:widowControl/>
              <w:spacing w:line="240" w:lineRule="auto"/>
              <w:ind w:firstLine="0"/>
              <w:jc w:val="right"/>
              <w:rPr>
                <w:rFonts w:cs="Times New Roman"/>
                <w:b/>
                <w:bCs/>
                <w:sz w:val="18"/>
              </w:rPr>
            </w:pPr>
            <w:r w:rsidRPr="001D3458">
              <w:rPr>
                <w:rFonts w:cs="Times New Roman"/>
                <w:b/>
                <w:bCs/>
                <w:sz w:val="18"/>
              </w:rPr>
              <w:t>1,44</w:t>
            </w:r>
            <w:r w:rsidR="00C23D65" w:rsidRPr="001D3458">
              <w:rPr>
                <w:rFonts w:cs="Times New Roman"/>
                <w:b/>
                <w:bCs/>
                <w:sz w:val="18"/>
              </w:rPr>
              <w:t>9</w:t>
            </w:r>
          </w:p>
        </w:tc>
        <w:tc>
          <w:tcPr>
            <w:tcW w:w="0" w:type="auto"/>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1,328</w:t>
            </w:r>
          </w:p>
        </w:tc>
      </w:tr>
      <w:tr w:rsidR="00994EB7" w:rsidRPr="001D3458" w:rsidTr="009B454D">
        <w:trPr>
          <w:trHeight w:val="170"/>
          <w:jc w:val="center"/>
        </w:trPr>
        <w:tc>
          <w:tcPr>
            <w:tcW w:w="1985" w:type="dxa"/>
            <w:tcBorders>
              <w:top w:val="nil"/>
              <w:left w:val="nil"/>
              <w:bottom w:val="nil"/>
              <w:right w:val="nil"/>
            </w:tcBorders>
            <w:shd w:val="clear" w:color="auto" w:fill="auto"/>
            <w:noWrap/>
            <w:tcMar>
              <w:left w:w="28" w:type="dxa"/>
              <w:right w:w="57" w:type="dxa"/>
            </w:tcMar>
            <w:vAlign w:val="center"/>
            <w:hideMark/>
          </w:tcPr>
          <w:p w:rsidR="00C0378D" w:rsidRPr="001D3458" w:rsidRDefault="006330BF">
            <w:pPr>
              <w:widowControl/>
              <w:spacing w:line="240" w:lineRule="auto"/>
              <w:ind w:firstLine="0"/>
              <w:jc w:val="left"/>
              <w:rPr>
                <w:rFonts w:cs="Times New Roman"/>
                <w:b/>
                <w:bCs/>
                <w:sz w:val="18"/>
              </w:rPr>
            </w:pPr>
            <w:r w:rsidRPr="001D3458">
              <w:rPr>
                <w:rFonts w:cs="Times New Roman"/>
                <w:b/>
                <w:bCs/>
                <w:sz w:val="18"/>
              </w:rPr>
              <w:t xml:space="preserve">Балансова стойност на 30 </w:t>
            </w:r>
            <w:r w:rsidR="00002AB8" w:rsidRPr="001D3458">
              <w:rPr>
                <w:rFonts w:cs="Times New Roman"/>
                <w:b/>
                <w:bCs/>
                <w:sz w:val="18"/>
              </w:rPr>
              <w:t>септември</w:t>
            </w:r>
            <w:r w:rsidRPr="001D3458">
              <w:rPr>
                <w:rFonts w:cs="Times New Roman"/>
                <w:b/>
                <w:bCs/>
                <w:sz w:val="18"/>
              </w:rPr>
              <w:t>/31 декември</w:t>
            </w:r>
          </w:p>
        </w:tc>
        <w:tc>
          <w:tcPr>
            <w:tcW w:w="1025" w:type="dxa"/>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206134">
            <w:pPr>
              <w:widowControl/>
              <w:spacing w:line="240" w:lineRule="auto"/>
              <w:ind w:firstLine="0"/>
              <w:jc w:val="right"/>
              <w:rPr>
                <w:rFonts w:cs="Times New Roman"/>
                <w:b/>
                <w:bCs/>
                <w:sz w:val="18"/>
              </w:rPr>
            </w:pPr>
            <w:r w:rsidRPr="001D3458">
              <w:rPr>
                <w:rFonts w:cs="Times New Roman"/>
                <w:b/>
                <w:bCs/>
                <w:sz w:val="18"/>
              </w:rPr>
              <w:t>1,211</w:t>
            </w:r>
          </w:p>
        </w:tc>
        <w:tc>
          <w:tcPr>
            <w:tcW w:w="663" w:type="dxa"/>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1,236</w:t>
            </w:r>
          </w:p>
        </w:tc>
        <w:tc>
          <w:tcPr>
            <w:tcW w:w="1025" w:type="dxa"/>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BA2B52">
            <w:pPr>
              <w:widowControl/>
              <w:spacing w:line="240" w:lineRule="auto"/>
              <w:ind w:firstLine="0"/>
              <w:jc w:val="right"/>
              <w:rPr>
                <w:rFonts w:cs="Times New Roman"/>
                <w:b/>
                <w:bCs/>
                <w:sz w:val="18"/>
              </w:rPr>
            </w:pPr>
            <w:r w:rsidRPr="001D3458">
              <w:rPr>
                <w:rFonts w:cs="Times New Roman"/>
                <w:b/>
                <w:bCs/>
                <w:sz w:val="18"/>
              </w:rPr>
              <w:t>93</w:t>
            </w:r>
          </w:p>
        </w:tc>
        <w:tc>
          <w:tcPr>
            <w:tcW w:w="0" w:type="auto"/>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62</w:t>
            </w:r>
          </w:p>
        </w:tc>
        <w:tc>
          <w:tcPr>
            <w:tcW w:w="0" w:type="auto"/>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206134">
            <w:pPr>
              <w:widowControl/>
              <w:spacing w:line="240" w:lineRule="auto"/>
              <w:ind w:firstLine="0"/>
              <w:jc w:val="right"/>
              <w:rPr>
                <w:rFonts w:cs="Times New Roman"/>
                <w:b/>
                <w:bCs/>
                <w:sz w:val="18"/>
              </w:rPr>
            </w:pPr>
            <w:r w:rsidRPr="001D3458">
              <w:rPr>
                <w:rFonts w:cs="Times New Roman"/>
                <w:b/>
                <w:bCs/>
                <w:sz w:val="18"/>
              </w:rPr>
              <w:t>26</w:t>
            </w:r>
          </w:p>
        </w:tc>
        <w:tc>
          <w:tcPr>
            <w:tcW w:w="0" w:type="auto"/>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w:t>
            </w:r>
          </w:p>
        </w:tc>
        <w:tc>
          <w:tcPr>
            <w:tcW w:w="0" w:type="auto"/>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C23D65">
            <w:pPr>
              <w:widowControl/>
              <w:spacing w:line="240" w:lineRule="auto"/>
              <w:ind w:firstLine="0"/>
              <w:jc w:val="right"/>
              <w:rPr>
                <w:rFonts w:cs="Times New Roman"/>
                <w:b/>
                <w:bCs/>
                <w:sz w:val="18"/>
              </w:rPr>
            </w:pPr>
            <w:r w:rsidRPr="001D3458">
              <w:rPr>
                <w:rFonts w:cs="Times New Roman"/>
                <w:b/>
                <w:bCs/>
                <w:sz w:val="18"/>
              </w:rPr>
              <w:t>6</w:t>
            </w:r>
          </w:p>
        </w:tc>
        <w:tc>
          <w:tcPr>
            <w:tcW w:w="0" w:type="auto"/>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4</w:t>
            </w:r>
          </w:p>
        </w:tc>
        <w:tc>
          <w:tcPr>
            <w:tcW w:w="0" w:type="auto"/>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C23D65">
            <w:pPr>
              <w:widowControl/>
              <w:spacing w:line="240" w:lineRule="auto"/>
              <w:ind w:firstLine="0"/>
              <w:jc w:val="right"/>
              <w:rPr>
                <w:rFonts w:cs="Times New Roman"/>
                <w:b/>
                <w:bCs/>
                <w:sz w:val="18"/>
              </w:rPr>
            </w:pPr>
            <w:r w:rsidRPr="001D3458">
              <w:rPr>
                <w:rFonts w:cs="Times New Roman"/>
                <w:b/>
                <w:bCs/>
                <w:sz w:val="18"/>
              </w:rPr>
              <w:t>1,335</w:t>
            </w:r>
          </w:p>
        </w:tc>
        <w:tc>
          <w:tcPr>
            <w:tcW w:w="0" w:type="auto"/>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1,302</w:t>
            </w:r>
          </w:p>
        </w:tc>
      </w:tr>
      <w:tr w:rsidR="00994EB7" w:rsidRPr="001D3458" w:rsidTr="009B454D">
        <w:trPr>
          <w:trHeight w:val="170"/>
          <w:jc w:val="center"/>
        </w:trPr>
        <w:tc>
          <w:tcPr>
            <w:tcW w:w="1985" w:type="dxa"/>
            <w:tcBorders>
              <w:top w:val="nil"/>
              <w:left w:val="nil"/>
              <w:bottom w:val="nil"/>
              <w:right w:val="nil"/>
            </w:tcBorders>
            <w:shd w:val="clear" w:color="auto" w:fill="auto"/>
            <w:noWrap/>
            <w:tcMar>
              <w:left w:w="28" w:type="dxa"/>
              <w:right w:w="57" w:type="dxa"/>
            </w:tcMar>
            <w:vAlign w:val="center"/>
            <w:hideMark/>
          </w:tcPr>
          <w:p w:rsidR="00C0378D" w:rsidRPr="001D3458" w:rsidRDefault="006330BF">
            <w:pPr>
              <w:widowControl/>
              <w:spacing w:line="240" w:lineRule="auto"/>
              <w:ind w:firstLine="0"/>
              <w:jc w:val="left"/>
              <w:rPr>
                <w:rFonts w:cs="Times New Roman"/>
                <w:b/>
                <w:bCs/>
                <w:sz w:val="18"/>
              </w:rPr>
            </w:pPr>
            <w:r w:rsidRPr="001D3458">
              <w:rPr>
                <w:rFonts w:cs="Times New Roman"/>
                <w:b/>
                <w:bCs/>
                <w:sz w:val="18"/>
              </w:rPr>
              <w:t>Балансова стойност на 1</w:t>
            </w:r>
            <w:r w:rsidR="00002AB8" w:rsidRPr="001D3458">
              <w:rPr>
                <w:rFonts w:cs="Times New Roman"/>
                <w:b/>
                <w:bCs/>
                <w:sz w:val="18"/>
              </w:rPr>
              <w:t>октомври</w:t>
            </w:r>
            <w:r w:rsidRPr="001D3458">
              <w:rPr>
                <w:rFonts w:cs="Times New Roman"/>
                <w:b/>
                <w:bCs/>
                <w:sz w:val="18"/>
              </w:rPr>
              <w:t>/ 1 януари</w:t>
            </w:r>
          </w:p>
        </w:tc>
        <w:tc>
          <w:tcPr>
            <w:tcW w:w="1025" w:type="dxa"/>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1,236</w:t>
            </w:r>
          </w:p>
        </w:tc>
        <w:tc>
          <w:tcPr>
            <w:tcW w:w="663" w:type="dxa"/>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1,269</w:t>
            </w:r>
          </w:p>
        </w:tc>
        <w:tc>
          <w:tcPr>
            <w:tcW w:w="1025" w:type="dxa"/>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62</w:t>
            </w:r>
          </w:p>
        </w:tc>
        <w:tc>
          <w:tcPr>
            <w:tcW w:w="0" w:type="auto"/>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86</w:t>
            </w:r>
          </w:p>
        </w:tc>
        <w:tc>
          <w:tcPr>
            <w:tcW w:w="0" w:type="auto"/>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w:t>
            </w:r>
          </w:p>
        </w:tc>
        <w:tc>
          <w:tcPr>
            <w:tcW w:w="0" w:type="auto"/>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10</w:t>
            </w:r>
          </w:p>
        </w:tc>
        <w:tc>
          <w:tcPr>
            <w:tcW w:w="0" w:type="auto"/>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4</w:t>
            </w:r>
          </w:p>
        </w:tc>
        <w:tc>
          <w:tcPr>
            <w:tcW w:w="0" w:type="auto"/>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5</w:t>
            </w:r>
          </w:p>
        </w:tc>
        <w:tc>
          <w:tcPr>
            <w:tcW w:w="0" w:type="auto"/>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1,302</w:t>
            </w:r>
          </w:p>
        </w:tc>
        <w:tc>
          <w:tcPr>
            <w:tcW w:w="0" w:type="auto"/>
            <w:tcBorders>
              <w:top w:val="nil"/>
              <w:left w:val="nil"/>
              <w:bottom w:val="double" w:sz="6" w:space="0" w:color="auto"/>
              <w:right w:val="nil"/>
            </w:tcBorders>
            <w:shd w:val="clear" w:color="auto" w:fill="auto"/>
            <w:noWrap/>
            <w:tcMar>
              <w:left w:w="28" w:type="dxa"/>
              <w:right w:w="57" w:type="dxa"/>
            </w:tcMar>
            <w:vAlign w:val="bottom"/>
            <w:hideMark/>
          </w:tcPr>
          <w:p w:rsidR="00815843" w:rsidRPr="001D3458" w:rsidRDefault="006330BF">
            <w:pPr>
              <w:widowControl/>
              <w:spacing w:line="240" w:lineRule="auto"/>
              <w:ind w:firstLine="0"/>
              <w:jc w:val="right"/>
              <w:rPr>
                <w:rFonts w:cs="Times New Roman"/>
                <w:b/>
                <w:bCs/>
                <w:sz w:val="18"/>
              </w:rPr>
            </w:pPr>
            <w:r w:rsidRPr="001D3458">
              <w:rPr>
                <w:rFonts w:cs="Times New Roman"/>
                <w:b/>
                <w:bCs/>
                <w:sz w:val="18"/>
              </w:rPr>
              <w:t>1,370</w:t>
            </w:r>
          </w:p>
        </w:tc>
      </w:tr>
    </w:tbl>
    <w:p w:rsidR="00AA35A9" w:rsidRPr="001D3458" w:rsidRDefault="00AA35A9" w:rsidP="00815843">
      <w:pPr>
        <w:ind w:firstLine="0"/>
        <w:rPr>
          <w:color w:val="auto"/>
          <w:szCs w:val="20"/>
        </w:rPr>
      </w:pPr>
    </w:p>
    <w:p w:rsidR="001D3458" w:rsidRDefault="006330BF" w:rsidP="009B454D">
      <w:pPr>
        <w:ind w:firstLine="0"/>
        <w:rPr>
          <w:szCs w:val="20"/>
        </w:rPr>
      </w:pPr>
      <w:r w:rsidRPr="001D3458">
        <w:rPr>
          <w:color w:val="auto"/>
          <w:szCs w:val="20"/>
        </w:rPr>
        <w:t xml:space="preserve">Отчетната стойност на напълно амортизираните машини и оборудване, представени в </w:t>
      </w:r>
      <w:r w:rsidR="00FA554C" w:rsidRPr="001D3458">
        <w:rPr>
          <w:color w:val="auto"/>
          <w:szCs w:val="20"/>
        </w:rPr>
        <w:t xml:space="preserve">междинния съкратен </w:t>
      </w:r>
      <w:r w:rsidRPr="001D3458">
        <w:rPr>
          <w:color w:val="auto"/>
          <w:szCs w:val="20"/>
        </w:rPr>
        <w:t>консолидиран отчет за финансовото състояние към 30.</w:t>
      </w:r>
      <w:r w:rsidR="00B0277F" w:rsidRPr="001D3458">
        <w:rPr>
          <w:color w:val="auto"/>
          <w:szCs w:val="20"/>
        </w:rPr>
        <w:t>09</w:t>
      </w:r>
      <w:r w:rsidRPr="001D3458">
        <w:rPr>
          <w:color w:val="auto"/>
          <w:szCs w:val="20"/>
        </w:rPr>
        <w:t>.2018 г. е  </w:t>
      </w:r>
      <w:r w:rsidR="004B3175" w:rsidRPr="001D3458">
        <w:rPr>
          <w:color w:val="auto"/>
          <w:szCs w:val="20"/>
        </w:rPr>
        <w:t>890</w:t>
      </w:r>
      <w:r w:rsidRPr="001D3458">
        <w:rPr>
          <w:color w:val="auto"/>
          <w:szCs w:val="20"/>
        </w:rPr>
        <w:t xml:space="preserve"> х. лв.(31.12.2017 г.: 931 х. лв.). Към 31.12.2017 г. Дружеството – майка </w:t>
      </w:r>
      <w:r w:rsidRPr="001D3458">
        <w:rPr>
          <w:szCs w:val="20"/>
        </w:rPr>
        <w:t>отписва по отчетна стойност, напълно амортизирани дълготрайни материални активи с протокол за брак за 19 х. лв.</w:t>
      </w:r>
    </w:p>
    <w:p w:rsidR="001D3458" w:rsidRDefault="001D3458">
      <w:pPr>
        <w:widowControl/>
        <w:spacing w:line="240" w:lineRule="auto"/>
        <w:ind w:firstLine="0"/>
        <w:jc w:val="left"/>
        <w:rPr>
          <w:szCs w:val="20"/>
        </w:rPr>
      </w:pPr>
      <w:r>
        <w:rPr>
          <w:szCs w:val="20"/>
        </w:rPr>
        <w:br w:type="page"/>
      </w:r>
    </w:p>
    <w:p w:rsidR="00397B77" w:rsidRPr="001D3458" w:rsidRDefault="006330BF" w:rsidP="00962850">
      <w:pPr>
        <w:pStyle w:val="Mainnumbers"/>
      </w:pPr>
      <w:bookmarkStart w:id="52" w:name="_Toc231025549"/>
      <w:bookmarkStart w:id="53" w:name="_Toc531104535"/>
      <w:r w:rsidRPr="001D3458">
        <w:lastRenderedPageBreak/>
        <w:t>НЕМАТЕРИАЛНИ АКТИВИ</w:t>
      </w:r>
      <w:bookmarkEnd w:id="52"/>
      <w:bookmarkEnd w:id="53"/>
    </w:p>
    <w:tbl>
      <w:tblPr>
        <w:tblW w:w="5008" w:type="pct"/>
        <w:tblLook w:val="04A0" w:firstRow="1" w:lastRow="0" w:firstColumn="1" w:lastColumn="0" w:noHBand="0" w:noVBand="1"/>
      </w:tblPr>
      <w:tblGrid>
        <w:gridCol w:w="6332"/>
        <w:gridCol w:w="1331"/>
        <w:gridCol w:w="1281"/>
      </w:tblGrid>
      <w:tr w:rsidR="0089020D" w:rsidRPr="001D3458" w:rsidTr="0016285E">
        <w:trPr>
          <w:trHeight w:val="170"/>
        </w:trPr>
        <w:tc>
          <w:tcPr>
            <w:tcW w:w="3540" w:type="pct"/>
            <w:tcBorders>
              <w:top w:val="nil"/>
              <w:left w:val="nil"/>
              <w:bottom w:val="nil"/>
              <w:right w:val="nil"/>
            </w:tcBorders>
            <w:shd w:val="clear" w:color="auto" w:fill="auto"/>
            <w:vAlign w:val="bottom"/>
          </w:tcPr>
          <w:p w:rsidR="0089020D" w:rsidRPr="001D3458" w:rsidRDefault="0089020D" w:rsidP="009B454D">
            <w:pPr>
              <w:pStyle w:val="a1"/>
              <w:widowControl w:val="0"/>
              <w:rPr>
                <w:rFonts w:ascii="Calibri" w:hAnsi="Calibri"/>
                <w:color w:val="auto"/>
                <w:sz w:val="20"/>
                <w:szCs w:val="20"/>
              </w:rPr>
            </w:pPr>
          </w:p>
        </w:tc>
        <w:tc>
          <w:tcPr>
            <w:tcW w:w="1460" w:type="pct"/>
            <w:gridSpan w:val="2"/>
            <w:tcBorders>
              <w:top w:val="nil"/>
              <w:left w:val="nil"/>
              <w:bottom w:val="nil"/>
              <w:right w:val="nil"/>
            </w:tcBorders>
            <w:shd w:val="clear" w:color="auto" w:fill="auto"/>
            <w:vAlign w:val="bottom"/>
          </w:tcPr>
          <w:p w:rsidR="0089020D" w:rsidRPr="001D3458" w:rsidRDefault="006330BF" w:rsidP="009B454D">
            <w:pPr>
              <w:pStyle w:val="a1"/>
              <w:widowControl w:val="0"/>
              <w:rPr>
                <w:rFonts w:ascii="Calibri" w:hAnsi="Calibri"/>
                <w:color w:val="auto"/>
                <w:sz w:val="20"/>
                <w:szCs w:val="20"/>
              </w:rPr>
            </w:pPr>
            <w:r w:rsidRPr="001D3458">
              <w:rPr>
                <w:rFonts w:ascii="Calibri" w:hAnsi="Calibri"/>
                <w:color w:val="auto"/>
                <w:sz w:val="20"/>
                <w:szCs w:val="20"/>
              </w:rPr>
              <w:t>Програмни продукти</w:t>
            </w:r>
          </w:p>
        </w:tc>
      </w:tr>
      <w:tr w:rsidR="00392E30" w:rsidRPr="001D3458" w:rsidTr="001D3458">
        <w:trPr>
          <w:trHeight w:val="170"/>
        </w:trPr>
        <w:tc>
          <w:tcPr>
            <w:tcW w:w="3540" w:type="pct"/>
            <w:tcBorders>
              <w:top w:val="nil"/>
              <w:left w:val="nil"/>
              <w:bottom w:val="nil"/>
              <w:right w:val="nil"/>
            </w:tcBorders>
            <w:shd w:val="clear" w:color="auto" w:fill="auto"/>
            <w:vAlign w:val="bottom"/>
            <w:hideMark/>
          </w:tcPr>
          <w:p w:rsidR="0089020D" w:rsidRPr="001D3458" w:rsidRDefault="0089020D" w:rsidP="009B454D">
            <w:pPr>
              <w:pStyle w:val="a1"/>
              <w:widowControl w:val="0"/>
              <w:rPr>
                <w:rFonts w:ascii="Calibri" w:hAnsi="Calibri"/>
                <w:color w:val="auto"/>
                <w:sz w:val="20"/>
                <w:szCs w:val="20"/>
              </w:rPr>
            </w:pPr>
          </w:p>
        </w:tc>
        <w:tc>
          <w:tcPr>
            <w:tcW w:w="744"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002AB8" w:rsidRPr="001D3458">
              <w:rPr>
                <w:rFonts w:ascii="Calibri" w:hAnsi="Calibri"/>
                <w:color w:val="auto"/>
                <w:sz w:val="20"/>
                <w:szCs w:val="20"/>
              </w:rPr>
              <w:t>9</w:t>
            </w:r>
            <w:r w:rsidRPr="001D3458">
              <w:rPr>
                <w:rFonts w:ascii="Calibri" w:hAnsi="Calibri"/>
                <w:color w:val="auto"/>
                <w:sz w:val="20"/>
                <w:szCs w:val="20"/>
              </w:rPr>
              <w:t>.2018</w:t>
            </w:r>
          </w:p>
        </w:tc>
        <w:tc>
          <w:tcPr>
            <w:tcW w:w="716"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31.12.2017</w:t>
            </w:r>
          </w:p>
        </w:tc>
      </w:tr>
      <w:tr w:rsidR="00392E30" w:rsidRPr="001D3458" w:rsidTr="001D3458">
        <w:trPr>
          <w:trHeight w:val="170"/>
        </w:trPr>
        <w:tc>
          <w:tcPr>
            <w:tcW w:w="3540" w:type="pct"/>
            <w:tcBorders>
              <w:top w:val="nil"/>
              <w:left w:val="nil"/>
              <w:bottom w:val="nil"/>
              <w:right w:val="nil"/>
            </w:tcBorders>
            <w:shd w:val="clear" w:color="auto" w:fill="auto"/>
            <w:vAlign w:val="bottom"/>
            <w:hideMark/>
          </w:tcPr>
          <w:p w:rsidR="00866A64"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Отчетна стойност</w:t>
            </w:r>
          </w:p>
        </w:tc>
        <w:tc>
          <w:tcPr>
            <w:tcW w:w="744"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c>
          <w:tcPr>
            <w:tcW w:w="716"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r>
      <w:tr w:rsidR="00392E30" w:rsidRPr="001D3458" w:rsidTr="001D3458">
        <w:trPr>
          <w:trHeight w:val="170"/>
        </w:trPr>
        <w:tc>
          <w:tcPr>
            <w:tcW w:w="3540" w:type="pct"/>
            <w:tcBorders>
              <w:top w:val="nil"/>
              <w:left w:val="nil"/>
              <w:bottom w:val="nil"/>
              <w:right w:val="nil"/>
            </w:tcBorders>
            <w:shd w:val="clear" w:color="auto" w:fill="auto"/>
            <w:vAlign w:val="bottom"/>
            <w:hideMark/>
          </w:tcPr>
          <w:p w:rsidR="00866A64"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Салдо на 1 януари</w:t>
            </w:r>
          </w:p>
        </w:tc>
        <w:tc>
          <w:tcPr>
            <w:tcW w:w="744" w:type="pct"/>
            <w:tcBorders>
              <w:top w:val="nil"/>
              <w:left w:val="nil"/>
              <w:bottom w:val="nil"/>
              <w:right w:val="nil"/>
            </w:tcBorders>
            <w:shd w:val="clear" w:color="auto" w:fill="auto"/>
            <w:vAlign w:val="bottom"/>
            <w:hideMark/>
          </w:tcPr>
          <w:p w:rsidR="00C0378D" w:rsidRPr="001D3458" w:rsidRDefault="006330BF">
            <w:pPr>
              <w:pStyle w:val="a3"/>
              <w:widowControl w:val="0"/>
              <w:rPr>
                <w:rFonts w:ascii="Calibri" w:hAnsi="Calibri"/>
                <w:b/>
                <w:color w:val="auto"/>
                <w:sz w:val="20"/>
                <w:szCs w:val="20"/>
              </w:rPr>
            </w:pPr>
            <w:r w:rsidRPr="001D3458">
              <w:rPr>
                <w:rFonts w:ascii="Calibri" w:hAnsi="Calibri"/>
                <w:b/>
                <w:color w:val="auto"/>
                <w:sz w:val="20"/>
                <w:szCs w:val="20"/>
              </w:rPr>
              <w:t>741</w:t>
            </w:r>
          </w:p>
        </w:tc>
        <w:tc>
          <w:tcPr>
            <w:tcW w:w="716" w:type="pct"/>
            <w:tcBorders>
              <w:top w:val="nil"/>
              <w:left w:val="nil"/>
              <w:bottom w:val="nil"/>
              <w:right w:val="nil"/>
            </w:tcBorders>
            <w:shd w:val="clear" w:color="auto" w:fill="auto"/>
            <w:vAlign w:val="bottom"/>
            <w:hideMark/>
          </w:tcPr>
          <w:p w:rsidR="00C0378D" w:rsidRPr="001D3458" w:rsidRDefault="006330BF">
            <w:pPr>
              <w:pStyle w:val="a3"/>
              <w:widowControl w:val="0"/>
              <w:rPr>
                <w:rFonts w:ascii="Calibri" w:hAnsi="Calibri"/>
                <w:b/>
                <w:color w:val="auto"/>
                <w:sz w:val="20"/>
                <w:szCs w:val="20"/>
              </w:rPr>
            </w:pPr>
            <w:r w:rsidRPr="001D3458">
              <w:rPr>
                <w:rFonts w:ascii="Calibri" w:hAnsi="Calibri"/>
                <w:b/>
                <w:color w:val="auto"/>
                <w:sz w:val="20"/>
                <w:szCs w:val="20"/>
              </w:rPr>
              <w:t>741</w:t>
            </w:r>
          </w:p>
        </w:tc>
      </w:tr>
      <w:tr w:rsidR="00392E30" w:rsidRPr="001D3458" w:rsidTr="001D3458">
        <w:trPr>
          <w:trHeight w:val="170"/>
        </w:trPr>
        <w:tc>
          <w:tcPr>
            <w:tcW w:w="3540" w:type="pct"/>
            <w:tcBorders>
              <w:top w:val="nil"/>
              <w:left w:val="nil"/>
              <w:bottom w:val="nil"/>
              <w:right w:val="nil"/>
            </w:tcBorders>
            <w:shd w:val="clear" w:color="auto" w:fill="auto"/>
            <w:vAlign w:val="bottom"/>
          </w:tcPr>
          <w:p w:rsidR="00866A64" w:rsidRPr="001D3458" w:rsidRDefault="00206134" w:rsidP="00115622">
            <w:pPr>
              <w:pStyle w:val="a2"/>
              <w:widowControl w:val="0"/>
              <w:spacing w:line="276" w:lineRule="auto"/>
              <w:jc w:val="both"/>
              <w:rPr>
                <w:rFonts w:ascii="Calibri" w:hAnsi="Calibri"/>
                <w:color w:val="auto"/>
                <w:sz w:val="20"/>
                <w:szCs w:val="20"/>
              </w:rPr>
            </w:pPr>
            <w:r w:rsidRPr="001D3458">
              <w:rPr>
                <w:rFonts w:ascii="Calibri" w:hAnsi="Calibri"/>
                <w:color w:val="auto"/>
                <w:sz w:val="20"/>
                <w:szCs w:val="20"/>
              </w:rPr>
              <w:t>Придобити</w:t>
            </w:r>
          </w:p>
        </w:tc>
        <w:tc>
          <w:tcPr>
            <w:tcW w:w="744" w:type="pct"/>
            <w:tcBorders>
              <w:top w:val="nil"/>
              <w:left w:val="nil"/>
              <w:bottom w:val="nil"/>
              <w:right w:val="nil"/>
            </w:tcBorders>
            <w:shd w:val="clear" w:color="auto" w:fill="auto"/>
            <w:vAlign w:val="bottom"/>
          </w:tcPr>
          <w:p w:rsidR="00397B77" w:rsidRPr="001D3458" w:rsidRDefault="00002AB8" w:rsidP="001D3458">
            <w:pPr>
              <w:pStyle w:val="a3"/>
              <w:widowControl w:val="0"/>
              <w:rPr>
                <w:rFonts w:ascii="Calibri" w:hAnsi="Calibri"/>
                <w:color w:val="auto"/>
                <w:sz w:val="20"/>
                <w:szCs w:val="20"/>
                <w:lang w:eastAsia="en-US"/>
              </w:rPr>
            </w:pPr>
            <w:r w:rsidRPr="001D3458">
              <w:rPr>
                <w:rFonts w:ascii="Calibri" w:hAnsi="Calibri"/>
                <w:color w:val="auto"/>
                <w:sz w:val="20"/>
                <w:szCs w:val="20"/>
              </w:rPr>
              <w:t>12</w:t>
            </w:r>
          </w:p>
        </w:tc>
        <w:tc>
          <w:tcPr>
            <w:tcW w:w="716" w:type="pct"/>
            <w:tcBorders>
              <w:top w:val="nil"/>
              <w:left w:val="nil"/>
              <w:bottom w:val="nil"/>
              <w:right w:val="nil"/>
            </w:tcBorders>
            <w:shd w:val="clear" w:color="auto" w:fill="auto"/>
            <w:vAlign w:val="bottom"/>
          </w:tcPr>
          <w:p w:rsidR="00397B77" w:rsidRPr="001D3458" w:rsidRDefault="00002AB8" w:rsidP="001D3458">
            <w:pPr>
              <w:pStyle w:val="a3"/>
              <w:widowControl w:val="0"/>
              <w:rPr>
                <w:rFonts w:ascii="Calibri" w:hAnsi="Calibri"/>
                <w:color w:val="auto"/>
                <w:sz w:val="20"/>
                <w:szCs w:val="20"/>
                <w:lang w:eastAsia="en-US"/>
              </w:rPr>
            </w:pPr>
            <w:r w:rsidRPr="001D3458">
              <w:rPr>
                <w:rFonts w:ascii="Calibri" w:hAnsi="Calibri"/>
                <w:color w:val="auto"/>
                <w:sz w:val="20"/>
                <w:szCs w:val="20"/>
              </w:rPr>
              <w:t>-</w:t>
            </w:r>
          </w:p>
        </w:tc>
      </w:tr>
      <w:tr w:rsidR="00BA7B70" w:rsidRPr="001D3458" w:rsidTr="001D3458">
        <w:trPr>
          <w:trHeight w:val="170"/>
        </w:trPr>
        <w:tc>
          <w:tcPr>
            <w:tcW w:w="3540" w:type="pct"/>
            <w:tcBorders>
              <w:top w:val="nil"/>
              <w:left w:val="nil"/>
              <w:bottom w:val="nil"/>
              <w:right w:val="nil"/>
            </w:tcBorders>
            <w:shd w:val="clear" w:color="auto" w:fill="auto"/>
            <w:vAlign w:val="bottom"/>
            <w:hideMark/>
          </w:tcPr>
          <w:p w:rsidR="00BA7B70"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Придобити от бизнес комбинация</w:t>
            </w:r>
          </w:p>
        </w:tc>
        <w:tc>
          <w:tcPr>
            <w:tcW w:w="744" w:type="pct"/>
            <w:tcBorders>
              <w:top w:val="nil"/>
              <w:left w:val="nil"/>
              <w:bottom w:val="nil"/>
              <w:right w:val="nil"/>
            </w:tcBorders>
            <w:shd w:val="clear" w:color="auto" w:fill="auto"/>
            <w:vAlign w:val="bottom"/>
            <w:hideMark/>
          </w:tcPr>
          <w:p w:rsidR="00397B77" w:rsidRPr="001D3458" w:rsidRDefault="00002AB8" w:rsidP="001D3458">
            <w:pPr>
              <w:pStyle w:val="a3"/>
              <w:widowControl w:val="0"/>
              <w:rPr>
                <w:rFonts w:ascii="Calibri" w:hAnsi="Calibri"/>
                <w:color w:val="auto"/>
                <w:sz w:val="20"/>
                <w:szCs w:val="20"/>
              </w:rPr>
            </w:pPr>
            <w:r w:rsidRPr="001D3458">
              <w:rPr>
                <w:rFonts w:ascii="Calibri" w:hAnsi="Calibri"/>
                <w:color w:val="auto"/>
                <w:sz w:val="20"/>
                <w:szCs w:val="20"/>
              </w:rPr>
              <w:t>1,074</w:t>
            </w:r>
          </w:p>
        </w:tc>
        <w:tc>
          <w:tcPr>
            <w:tcW w:w="716"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w:t>
            </w:r>
          </w:p>
        </w:tc>
      </w:tr>
      <w:tr w:rsidR="00392E30" w:rsidRPr="001D3458" w:rsidTr="001D3458">
        <w:trPr>
          <w:trHeight w:val="170"/>
        </w:trPr>
        <w:tc>
          <w:tcPr>
            <w:tcW w:w="3540" w:type="pct"/>
            <w:tcBorders>
              <w:top w:val="nil"/>
              <w:left w:val="nil"/>
              <w:bottom w:val="nil"/>
              <w:right w:val="nil"/>
            </w:tcBorders>
            <w:shd w:val="clear" w:color="auto" w:fill="auto"/>
            <w:vAlign w:val="bottom"/>
            <w:hideMark/>
          </w:tcPr>
          <w:p w:rsidR="00A816E4" w:rsidRPr="001D3458" w:rsidRDefault="006330BF" w:rsidP="009B454D">
            <w:pPr>
              <w:pStyle w:val="a2"/>
              <w:widowControl w:val="0"/>
              <w:jc w:val="both"/>
              <w:rPr>
                <w:rFonts w:ascii="Calibri" w:hAnsi="Calibri"/>
                <w:color w:val="auto"/>
                <w:sz w:val="20"/>
                <w:szCs w:val="20"/>
                <w:lang w:eastAsia="en-US"/>
              </w:rPr>
            </w:pPr>
            <w:r w:rsidRPr="001D3458">
              <w:rPr>
                <w:rFonts w:ascii="Calibri" w:hAnsi="Calibri"/>
                <w:color w:val="auto"/>
                <w:sz w:val="20"/>
                <w:szCs w:val="20"/>
              </w:rPr>
              <w:t>Отписани</w:t>
            </w:r>
          </w:p>
        </w:tc>
        <w:tc>
          <w:tcPr>
            <w:tcW w:w="744" w:type="pct"/>
            <w:tcBorders>
              <w:top w:val="nil"/>
              <w:left w:val="nil"/>
              <w:bottom w:val="nil"/>
              <w:right w:val="nil"/>
            </w:tcBorders>
            <w:shd w:val="clear" w:color="auto" w:fill="auto"/>
            <w:vAlign w:val="bottom"/>
            <w:hideMark/>
          </w:tcPr>
          <w:p w:rsidR="00397B77" w:rsidRPr="001D3458" w:rsidRDefault="00002AB8" w:rsidP="001D3458">
            <w:pPr>
              <w:pStyle w:val="a3"/>
              <w:widowControl w:val="0"/>
              <w:rPr>
                <w:rFonts w:ascii="Calibri" w:hAnsi="Calibri"/>
                <w:color w:val="auto"/>
                <w:sz w:val="20"/>
                <w:szCs w:val="20"/>
                <w:lang w:val="en-US"/>
              </w:rPr>
            </w:pPr>
            <w:r w:rsidRPr="001D3458">
              <w:rPr>
                <w:rFonts w:ascii="Calibri" w:hAnsi="Calibri"/>
                <w:color w:val="auto"/>
                <w:sz w:val="20"/>
                <w:szCs w:val="20"/>
                <w:lang w:val="en-US"/>
              </w:rPr>
              <w:t>(152)</w:t>
            </w:r>
          </w:p>
        </w:tc>
        <w:tc>
          <w:tcPr>
            <w:tcW w:w="716"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w:t>
            </w:r>
          </w:p>
        </w:tc>
      </w:tr>
      <w:tr w:rsidR="00392E30" w:rsidRPr="001D3458" w:rsidTr="001D3458">
        <w:trPr>
          <w:trHeight w:val="170"/>
        </w:trPr>
        <w:tc>
          <w:tcPr>
            <w:tcW w:w="3540" w:type="pct"/>
            <w:tcBorders>
              <w:top w:val="nil"/>
              <w:left w:val="nil"/>
              <w:bottom w:val="nil"/>
              <w:right w:val="nil"/>
            </w:tcBorders>
            <w:shd w:val="clear" w:color="auto" w:fill="auto"/>
            <w:vAlign w:val="bottom"/>
            <w:hideMark/>
          </w:tcPr>
          <w:p w:rsidR="00C0378D" w:rsidRPr="001D3458" w:rsidRDefault="006330BF">
            <w:pPr>
              <w:pStyle w:val="a2"/>
              <w:widowControl w:val="0"/>
              <w:jc w:val="both"/>
              <w:rPr>
                <w:rFonts w:ascii="Calibri" w:hAnsi="Calibri"/>
                <w:b/>
                <w:color w:val="auto"/>
                <w:sz w:val="20"/>
                <w:szCs w:val="20"/>
                <w:lang w:eastAsia="en-US"/>
              </w:rPr>
            </w:pPr>
            <w:r w:rsidRPr="001D3458">
              <w:rPr>
                <w:rFonts w:ascii="Calibri" w:hAnsi="Calibri"/>
                <w:b/>
                <w:color w:val="auto"/>
                <w:sz w:val="20"/>
                <w:szCs w:val="20"/>
              </w:rPr>
              <w:t xml:space="preserve">Салдо на 30 </w:t>
            </w:r>
            <w:r w:rsidR="00002AB8" w:rsidRPr="001D3458">
              <w:rPr>
                <w:rFonts w:ascii="Calibri" w:hAnsi="Calibri"/>
                <w:b/>
                <w:color w:val="auto"/>
                <w:sz w:val="20"/>
                <w:szCs w:val="20"/>
              </w:rPr>
              <w:t>септември</w:t>
            </w:r>
            <w:r w:rsidRPr="001D3458">
              <w:rPr>
                <w:rFonts w:ascii="Calibri" w:hAnsi="Calibri"/>
                <w:b/>
                <w:color w:val="auto"/>
                <w:sz w:val="20"/>
                <w:szCs w:val="20"/>
              </w:rPr>
              <w:t>/31 декември</w:t>
            </w:r>
          </w:p>
        </w:tc>
        <w:tc>
          <w:tcPr>
            <w:tcW w:w="744" w:type="pct"/>
            <w:tcBorders>
              <w:top w:val="single" w:sz="4" w:space="0" w:color="auto"/>
              <w:left w:val="nil"/>
              <w:bottom w:val="single" w:sz="4" w:space="0" w:color="auto"/>
              <w:right w:val="nil"/>
            </w:tcBorders>
            <w:shd w:val="clear" w:color="auto" w:fill="auto"/>
            <w:vAlign w:val="bottom"/>
            <w:hideMark/>
          </w:tcPr>
          <w:p w:rsidR="00397B77" w:rsidRPr="001D3458" w:rsidRDefault="00002AB8" w:rsidP="001D3458">
            <w:pPr>
              <w:pStyle w:val="a3"/>
              <w:widowControl w:val="0"/>
              <w:rPr>
                <w:rFonts w:ascii="Calibri" w:hAnsi="Calibri"/>
                <w:b/>
                <w:color w:val="auto"/>
                <w:sz w:val="20"/>
                <w:szCs w:val="20"/>
                <w:lang w:eastAsia="en-US"/>
              </w:rPr>
            </w:pPr>
            <w:r w:rsidRPr="001D3458">
              <w:rPr>
                <w:rFonts w:ascii="Calibri" w:hAnsi="Calibri"/>
                <w:b/>
                <w:color w:val="auto"/>
                <w:sz w:val="20"/>
                <w:szCs w:val="20"/>
                <w:lang w:val="en-US"/>
              </w:rPr>
              <w:t>1</w:t>
            </w:r>
            <w:r w:rsidRPr="001D3458">
              <w:rPr>
                <w:rFonts w:ascii="Calibri" w:hAnsi="Calibri"/>
                <w:b/>
                <w:color w:val="auto"/>
                <w:sz w:val="20"/>
                <w:szCs w:val="20"/>
              </w:rPr>
              <w:t>,675</w:t>
            </w:r>
          </w:p>
        </w:tc>
        <w:tc>
          <w:tcPr>
            <w:tcW w:w="716" w:type="pct"/>
            <w:tcBorders>
              <w:top w:val="single" w:sz="4" w:space="0" w:color="auto"/>
              <w:left w:val="nil"/>
              <w:bottom w:val="single" w:sz="4" w:space="0" w:color="auto"/>
              <w:right w:val="nil"/>
            </w:tcBorders>
            <w:shd w:val="clear" w:color="auto" w:fill="auto"/>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741</w:t>
            </w:r>
          </w:p>
        </w:tc>
      </w:tr>
      <w:tr w:rsidR="00866A64" w:rsidRPr="001D3458" w:rsidTr="001D3458">
        <w:trPr>
          <w:trHeight w:val="170"/>
        </w:trPr>
        <w:tc>
          <w:tcPr>
            <w:tcW w:w="3540" w:type="pct"/>
            <w:tcBorders>
              <w:top w:val="nil"/>
              <w:left w:val="nil"/>
              <w:bottom w:val="nil"/>
              <w:right w:val="nil"/>
            </w:tcBorders>
            <w:shd w:val="clear" w:color="auto" w:fill="auto"/>
            <w:vAlign w:val="bottom"/>
            <w:hideMark/>
          </w:tcPr>
          <w:p w:rsidR="00866A64"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Натрупана амортизация</w:t>
            </w:r>
          </w:p>
        </w:tc>
        <w:tc>
          <w:tcPr>
            <w:tcW w:w="744" w:type="pct"/>
            <w:tcBorders>
              <w:top w:val="nil"/>
              <w:left w:val="nil"/>
              <w:bottom w:val="nil"/>
              <w:right w:val="nil"/>
            </w:tcBorders>
            <w:shd w:val="clear" w:color="auto" w:fill="auto"/>
            <w:vAlign w:val="bottom"/>
            <w:hideMark/>
          </w:tcPr>
          <w:p w:rsidR="00397B77" w:rsidRPr="001D3458" w:rsidRDefault="00397B77" w:rsidP="001D3458">
            <w:pPr>
              <w:pStyle w:val="a3"/>
              <w:widowControl w:val="0"/>
              <w:rPr>
                <w:rFonts w:ascii="Calibri" w:hAnsi="Calibri"/>
                <w:color w:val="auto"/>
                <w:sz w:val="20"/>
                <w:szCs w:val="20"/>
                <w:lang w:eastAsia="en-US"/>
              </w:rPr>
            </w:pPr>
          </w:p>
        </w:tc>
        <w:tc>
          <w:tcPr>
            <w:tcW w:w="716" w:type="pct"/>
            <w:tcBorders>
              <w:top w:val="nil"/>
              <w:left w:val="nil"/>
              <w:bottom w:val="nil"/>
              <w:right w:val="nil"/>
            </w:tcBorders>
            <w:shd w:val="clear" w:color="auto" w:fill="auto"/>
            <w:vAlign w:val="bottom"/>
            <w:hideMark/>
          </w:tcPr>
          <w:p w:rsidR="00397B77" w:rsidRPr="001D3458" w:rsidRDefault="00397B77" w:rsidP="001D3458">
            <w:pPr>
              <w:pStyle w:val="a3"/>
              <w:widowControl w:val="0"/>
              <w:rPr>
                <w:rFonts w:ascii="Calibri" w:hAnsi="Calibri"/>
                <w:color w:val="auto"/>
                <w:sz w:val="20"/>
                <w:szCs w:val="20"/>
                <w:lang w:eastAsia="en-US"/>
              </w:rPr>
            </w:pPr>
          </w:p>
        </w:tc>
      </w:tr>
      <w:tr w:rsidR="00392E30" w:rsidRPr="001D3458" w:rsidTr="001D3458">
        <w:trPr>
          <w:trHeight w:val="170"/>
        </w:trPr>
        <w:tc>
          <w:tcPr>
            <w:tcW w:w="3540" w:type="pct"/>
            <w:tcBorders>
              <w:top w:val="nil"/>
              <w:left w:val="nil"/>
              <w:bottom w:val="nil"/>
              <w:right w:val="nil"/>
            </w:tcBorders>
            <w:shd w:val="clear" w:color="auto" w:fill="auto"/>
            <w:vAlign w:val="bottom"/>
            <w:hideMark/>
          </w:tcPr>
          <w:p w:rsidR="00866A64"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Салдо на 1 януари</w:t>
            </w:r>
          </w:p>
        </w:tc>
        <w:tc>
          <w:tcPr>
            <w:tcW w:w="744" w:type="pct"/>
            <w:tcBorders>
              <w:top w:val="nil"/>
              <w:left w:val="nil"/>
              <w:bottom w:val="nil"/>
              <w:right w:val="nil"/>
            </w:tcBorders>
            <w:shd w:val="clear" w:color="auto" w:fill="auto"/>
            <w:vAlign w:val="bottom"/>
            <w:hideMark/>
          </w:tcPr>
          <w:p w:rsidR="00C0378D" w:rsidRPr="001D3458" w:rsidRDefault="006330BF">
            <w:pPr>
              <w:pStyle w:val="a3"/>
              <w:widowControl w:val="0"/>
              <w:rPr>
                <w:rFonts w:ascii="Calibri" w:hAnsi="Calibri"/>
                <w:b/>
                <w:color w:val="auto"/>
                <w:sz w:val="20"/>
                <w:szCs w:val="20"/>
                <w:lang w:eastAsia="en-US"/>
              </w:rPr>
            </w:pPr>
            <w:r w:rsidRPr="001D3458">
              <w:rPr>
                <w:rFonts w:ascii="Calibri" w:hAnsi="Calibri"/>
                <w:b/>
                <w:color w:val="auto"/>
                <w:sz w:val="20"/>
                <w:szCs w:val="20"/>
              </w:rPr>
              <w:t>722</w:t>
            </w:r>
          </w:p>
        </w:tc>
        <w:tc>
          <w:tcPr>
            <w:tcW w:w="716" w:type="pct"/>
            <w:tcBorders>
              <w:top w:val="nil"/>
              <w:left w:val="nil"/>
              <w:bottom w:val="nil"/>
              <w:right w:val="nil"/>
            </w:tcBorders>
            <w:shd w:val="clear" w:color="auto" w:fill="auto"/>
            <w:vAlign w:val="bottom"/>
            <w:hideMark/>
          </w:tcPr>
          <w:p w:rsidR="00C0378D" w:rsidRPr="001D3458" w:rsidRDefault="006330BF">
            <w:pPr>
              <w:pStyle w:val="a3"/>
              <w:widowControl w:val="0"/>
              <w:rPr>
                <w:rFonts w:ascii="Calibri" w:hAnsi="Calibri"/>
                <w:b/>
                <w:color w:val="auto"/>
                <w:sz w:val="20"/>
                <w:szCs w:val="20"/>
              </w:rPr>
            </w:pPr>
            <w:r w:rsidRPr="001D3458">
              <w:rPr>
                <w:rFonts w:ascii="Calibri" w:hAnsi="Calibri"/>
                <w:b/>
                <w:color w:val="auto"/>
                <w:sz w:val="20"/>
                <w:szCs w:val="20"/>
              </w:rPr>
              <w:t>701</w:t>
            </w:r>
          </w:p>
        </w:tc>
      </w:tr>
      <w:tr w:rsidR="00392E30" w:rsidRPr="001D3458" w:rsidTr="001D3458">
        <w:trPr>
          <w:trHeight w:val="170"/>
        </w:trPr>
        <w:tc>
          <w:tcPr>
            <w:tcW w:w="3540" w:type="pct"/>
            <w:tcBorders>
              <w:top w:val="nil"/>
              <w:left w:val="nil"/>
              <w:bottom w:val="nil"/>
              <w:right w:val="nil"/>
            </w:tcBorders>
            <w:shd w:val="clear" w:color="auto" w:fill="auto"/>
            <w:vAlign w:val="bottom"/>
            <w:hideMark/>
          </w:tcPr>
          <w:p w:rsidR="00866A64"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Начислена амортизация за </w:t>
            </w:r>
            <w:r w:rsidR="00F54864" w:rsidRPr="001D3458">
              <w:rPr>
                <w:rFonts w:ascii="Calibri" w:hAnsi="Calibri"/>
                <w:color w:val="auto"/>
                <w:sz w:val="20"/>
                <w:szCs w:val="20"/>
              </w:rPr>
              <w:t>периода/</w:t>
            </w:r>
            <w:r w:rsidRPr="001D3458">
              <w:rPr>
                <w:rFonts w:ascii="Calibri" w:hAnsi="Calibri"/>
                <w:color w:val="auto"/>
                <w:sz w:val="20"/>
                <w:szCs w:val="20"/>
              </w:rPr>
              <w:t>годината</w:t>
            </w:r>
          </w:p>
        </w:tc>
        <w:tc>
          <w:tcPr>
            <w:tcW w:w="744" w:type="pct"/>
            <w:tcBorders>
              <w:top w:val="nil"/>
              <w:left w:val="nil"/>
              <w:bottom w:val="nil"/>
              <w:right w:val="nil"/>
            </w:tcBorders>
            <w:shd w:val="clear" w:color="auto" w:fill="auto"/>
            <w:vAlign w:val="bottom"/>
            <w:hideMark/>
          </w:tcPr>
          <w:p w:rsidR="00397B77" w:rsidRPr="001D3458" w:rsidRDefault="00002AB8" w:rsidP="001D3458">
            <w:pPr>
              <w:pStyle w:val="a3"/>
              <w:widowControl w:val="0"/>
              <w:rPr>
                <w:rFonts w:ascii="Calibri" w:hAnsi="Calibri"/>
                <w:color w:val="auto"/>
                <w:sz w:val="20"/>
                <w:szCs w:val="20"/>
                <w:lang w:eastAsia="en-US"/>
              </w:rPr>
            </w:pPr>
            <w:r w:rsidRPr="001D3458">
              <w:rPr>
                <w:rFonts w:ascii="Calibri" w:hAnsi="Calibri"/>
                <w:color w:val="auto"/>
                <w:sz w:val="20"/>
                <w:szCs w:val="20"/>
              </w:rPr>
              <w:t>376</w:t>
            </w:r>
          </w:p>
        </w:tc>
        <w:tc>
          <w:tcPr>
            <w:tcW w:w="716"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21</w:t>
            </w:r>
          </w:p>
        </w:tc>
      </w:tr>
      <w:tr w:rsidR="00392E30" w:rsidRPr="001D3458" w:rsidTr="001D3458">
        <w:trPr>
          <w:trHeight w:val="170"/>
        </w:trPr>
        <w:tc>
          <w:tcPr>
            <w:tcW w:w="3540" w:type="pct"/>
            <w:tcBorders>
              <w:top w:val="nil"/>
              <w:left w:val="nil"/>
              <w:bottom w:val="nil"/>
              <w:right w:val="nil"/>
            </w:tcBorders>
            <w:shd w:val="clear" w:color="auto" w:fill="auto"/>
            <w:vAlign w:val="bottom"/>
          </w:tcPr>
          <w:p w:rsidR="00A816E4" w:rsidRPr="001D3458" w:rsidRDefault="00A816E4" w:rsidP="009B454D">
            <w:pPr>
              <w:pStyle w:val="a2"/>
              <w:widowControl w:val="0"/>
              <w:jc w:val="both"/>
              <w:rPr>
                <w:rFonts w:ascii="Calibri" w:hAnsi="Calibri"/>
                <w:color w:val="auto"/>
                <w:sz w:val="20"/>
                <w:szCs w:val="20"/>
                <w:lang w:eastAsia="en-US"/>
              </w:rPr>
            </w:pPr>
          </w:p>
        </w:tc>
        <w:tc>
          <w:tcPr>
            <w:tcW w:w="744" w:type="pct"/>
            <w:tcBorders>
              <w:top w:val="nil"/>
              <w:left w:val="nil"/>
              <w:bottom w:val="nil"/>
              <w:right w:val="nil"/>
            </w:tcBorders>
            <w:shd w:val="clear" w:color="auto" w:fill="auto"/>
            <w:vAlign w:val="bottom"/>
          </w:tcPr>
          <w:p w:rsidR="00397B77" w:rsidRPr="001D3458" w:rsidRDefault="00397B77" w:rsidP="001D3458">
            <w:pPr>
              <w:pStyle w:val="a3"/>
              <w:widowControl w:val="0"/>
              <w:rPr>
                <w:rFonts w:ascii="Calibri" w:hAnsi="Calibri"/>
                <w:color w:val="auto"/>
                <w:sz w:val="20"/>
                <w:szCs w:val="20"/>
                <w:lang w:eastAsia="en-US"/>
              </w:rPr>
            </w:pPr>
          </w:p>
        </w:tc>
        <w:tc>
          <w:tcPr>
            <w:tcW w:w="716" w:type="pct"/>
            <w:tcBorders>
              <w:top w:val="nil"/>
              <w:left w:val="nil"/>
              <w:bottom w:val="nil"/>
              <w:right w:val="nil"/>
            </w:tcBorders>
            <w:shd w:val="clear" w:color="auto" w:fill="auto"/>
            <w:vAlign w:val="bottom"/>
          </w:tcPr>
          <w:p w:rsidR="00397B77" w:rsidRPr="001D3458" w:rsidRDefault="00397B77" w:rsidP="001D3458">
            <w:pPr>
              <w:pStyle w:val="a3"/>
              <w:widowControl w:val="0"/>
              <w:rPr>
                <w:rFonts w:ascii="Calibri" w:hAnsi="Calibri"/>
                <w:color w:val="auto"/>
                <w:sz w:val="20"/>
                <w:szCs w:val="20"/>
                <w:lang w:eastAsia="en-US"/>
              </w:rPr>
            </w:pPr>
          </w:p>
        </w:tc>
      </w:tr>
      <w:tr w:rsidR="00392E30" w:rsidRPr="001D3458" w:rsidTr="001D3458">
        <w:trPr>
          <w:trHeight w:val="170"/>
        </w:trPr>
        <w:tc>
          <w:tcPr>
            <w:tcW w:w="3540" w:type="pct"/>
            <w:tcBorders>
              <w:top w:val="nil"/>
              <w:left w:val="nil"/>
              <w:bottom w:val="nil"/>
              <w:right w:val="nil"/>
            </w:tcBorders>
            <w:shd w:val="clear" w:color="auto" w:fill="auto"/>
            <w:vAlign w:val="bottom"/>
            <w:hideMark/>
          </w:tcPr>
          <w:p w:rsidR="00C0378D" w:rsidRPr="001D3458" w:rsidRDefault="006330BF">
            <w:pPr>
              <w:pStyle w:val="a2"/>
              <w:widowControl w:val="0"/>
              <w:jc w:val="both"/>
              <w:rPr>
                <w:rFonts w:ascii="Calibri" w:hAnsi="Calibri"/>
                <w:b/>
                <w:color w:val="auto"/>
                <w:sz w:val="20"/>
                <w:szCs w:val="20"/>
                <w:lang w:eastAsia="en-US"/>
              </w:rPr>
            </w:pPr>
            <w:r w:rsidRPr="001D3458">
              <w:rPr>
                <w:rFonts w:ascii="Calibri" w:hAnsi="Calibri"/>
                <w:b/>
                <w:color w:val="auto"/>
                <w:sz w:val="20"/>
                <w:szCs w:val="20"/>
              </w:rPr>
              <w:t xml:space="preserve">Салдо на 30 </w:t>
            </w:r>
            <w:r w:rsidR="00002AB8" w:rsidRPr="001D3458">
              <w:rPr>
                <w:rFonts w:ascii="Calibri" w:hAnsi="Calibri"/>
                <w:b/>
                <w:color w:val="auto"/>
                <w:sz w:val="20"/>
                <w:szCs w:val="20"/>
              </w:rPr>
              <w:t>септември</w:t>
            </w:r>
            <w:r w:rsidRPr="001D3458">
              <w:rPr>
                <w:rFonts w:ascii="Calibri" w:hAnsi="Calibri"/>
                <w:b/>
                <w:color w:val="auto"/>
                <w:sz w:val="20"/>
                <w:szCs w:val="20"/>
              </w:rPr>
              <w:t>/31 декември</w:t>
            </w:r>
          </w:p>
        </w:tc>
        <w:tc>
          <w:tcPr>
            <w:tcW w:w="744" w:type="pct"/>
            <w:tcBorders>
              <w:top w:val="single" w:sz="4" w:space="0" w:color="auto"/>
              <w:left w:val="nil"/>
              <w:bottom w:val="single" w:sz="4" w:space="0" w:color="auto"/>
              <w:right w:val="nil"/>
            </w:tcBorders>
            <w:shd w:val="clear" w:color="auto" w:fill="auto"/>
            <w:vAlign w:val="bottom"/>
            <w:hideMark/>
          </w:tcPr>
          <w:p w:rsidR="00397B77" w:rsidRPr="001D3458" w:rsidRDefault="00002AB8" w:rsidP="001D3458">
            <w:pPr>
              <w:pStyle w:val="a3"/>
              <w:widowControl w:val="0"/>
              <w:rPr>
                <w:rFonts w:ascii="Calibri" w:hAnsi="Calibri"/>
                <w:b/>
                <w:color w:val="auto"/>
                <w:sz w:val="20"/>
                <w:szCs w:val="20"/>
              </w:rPr>
            </w:pPr>
            <w:r w:rsidRPr="001D3458">
              <w:rPr>
                <w:rFonts w:ascii="Calibri" w:hAnsi="Calibri"/>
                <w:b/>
                <w:color w:val="auto"/>
                <w:sz w:val="20"/>
                <w:szCs w:val="20"/>
              </w:rPr>
              <w:t>1,098</w:t>
            </w:r>
          </w:p>
        </w:tc>
        <w:tc>
          <w:tcPr>
            <w:tcW w:w="716" w:type="pct"/>
            <w:tcBorders>
              <w:top w:val="single" w:sz="4" w:space="0" w:color="auto"/>
              <w:left w:val="nil"/>
              <w:bottom w:val="single" w:sz="4" w:space="0" w:color="auto"/>
              <w:right w:val="nil"/>
            </w:tcBorders>
            <w:shd w:val="clear" w:color="auto" w:fill="auto"/>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722</w:t>
            </w:r>
          </w:p>
        </w:tc>
      </w:tr>
      <w:tr w:rsidR="00392E30" w:rsidRPr="001D3458" w:rsidTr="001D3458">
        <w:trPr>
          <w:trHeight w:val="170"/>
        </w:trPr>
        <w:tc>
          <w:tcPr>
            <w:tcW w:w="3540" w:type="pct"/>
            <w:tcBorders>
              <w:top w:val="nil"/>
              <w:left w:val="nil"/>
              <w:bottom w:val="nil"/>
              <w:right w:val="nil"/>
            </w:tcBorders>
            <w:shd w:val="clear" w:color="auto" w:fill="auto"/>
            <w:hideMark/>
          </w:tcPr>
          <w:p w:rsidR="00C0378D" w:rsidRPr="001D3458" w:rsidRDefault="006330BF">
            <w:pPr>
              <w:pStyle w:val="a2"/>
              <w:widowControl w:val="0"/>
              <w:jc w:val="both"/>
              <w:rPr>
                <w:rFonts w:ascii="Calibri" w:hAnsi="Calibri"/>
                <w:b/>
                <w:color w:val="auto"/>
                <w:sz w:val="20"/>
                <w:szCs w:val="20"/>
                <w:lang w:eastAsia="en-US"/>
              </w:rPr>
            </w:pPr>
            <w:r w:rsidRPr="001D3458">
              <w:rPr>
                <w:rFonts w:ascii="Calibri" w:hAnsi="Calibri"/>
                <w:b/>
                <w:color w:val="auto"/>
                <w:sz w:val="20"/>
                <w:szCs w:val="20"/>
              </w:rPr>
              <w:t xml:space="preserve">Балансова стойност на 30 </w:t>
            </w:r>
            <w:r w:rsidR="00002AB8" w:rsidRPr="001D3458">
              <w:rPr>
                <w:rFonts w:ascii="Calibri" w:hAnsi="Calibri"/>
                <w:b/>
                <w:color w:val="auto"/>
                <w:sz w:val="20"/>
                <w:szCs w:val="20"/>
              </w:rPr>
              <w:t>септември</w:t>
            </w:r>
            <w:r w:rsidRPr="001D3458">
              <w:rPr>
                <w:rFonts w:ascii="Calibri" w:hAnsi="Calibri"/>
                <w:b/>
                <w:color w:val="auto"/>
                <w:sz w:val="20"/>
                <w:szCs w:val="20"/>
              </w:rPr>
              <w:t>/31 декември</w:t>
            </w:r>
          </w:p>
        </w:tc>
        <w:tc>
          <w:tcPr>
            <w:tcW w:w="744" w:type="pct"/>
            <w:tcBorders>
              <w:top w:val="nil"/>
              <w:left w:val="nil"/>
              <w:bottom w:val="double" w:sz="6" w:space="0" w:color="auto"/>
              <w:right w:val="nil"/>
            </w:tcBorders>
            <w:shd w:val="clear" w:color="auto" w:fill="auto"/>
            <w:vAlign w:val="bottom"/>
            <w:hideMark/>
          </w:tcPr>
          <w:p w:rsidR="00397B77" w:rsidRPr="001D3458" w:rsidRDefault="00002AB8"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577</w:t>
            </w:r>
          </w:p>
        </w:tc>
        <w:tc>
          <w:tcPr>
            <w:tcW w:w="716" w:type="pct"/>
            <w:tcBorders>
              <w:top w:val="nil"/>
              <w:left w:val="nil"/>
              <w:bottom w:val="double" w:sz="6" w:space="0" w:color="auto"/>
              <w:right w:val="nil"/>
            </w:tcBorders>
            <w:shd w:val="clear" w:color="auto" w:fill="auto"/>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19</w:t>
            </w:r>
          </w:p>
        </w:tc>
      </w:tr>
      <w:tr w:rsidR="00866A64" w:rsidRPr="001D3458" w:rsidTr="001D3458">
        <w:trPr>
          <w:trHeight w:val="170"/>
        </w:trPr>
        <w:tc>
          <w:tcPr>
            <w:tcW w:w="3540" w:type="pct"/>
            <w:tcBorders>
              <w:top w:val="nil"/>
              <w:left w:val="nil"/>
              <w:bottom w:val="nil"/>
              <w:right w:val="nil"/>
            </w:tcBorders>
            <w:shd w:val="clear" w:color="auto" w:fill="auto"/>
            <w:hideMark/>
          </w:tcPr>
          <w:p w:rsidR="00C0378D" w:rsidRPr="001D3458" w:rsidRDefault="006330BF">
            <w:pPr>
              <w:pStyle w:val="a2"/>
              <w:widowControl w:val="0"/>
              <w:jc w:val="both"/>
              <w:rPr>
                <w:rFonts w:ascii="Calibri" w:hAnsi="Calibri"/>
                <w:b/>
                <w:color w:val="auto"/>
                <w:sz w:val="20"/>
                <w:szCs w:val="20"/>
                <w:lang w:eastAsia="en-US"/>
              </w:rPr>
            </w:pPr>
            <w:r w:rsidRPr="001D3458">
              <w:rPr>
                <w:rFonts w:ascii="Calibri" w:hAnsi="Calibri"/>
                <w:b/>
                <w:color w:val="auto"/>
                <w:sz w:val="20"/>
                <w:szCs w:val="20"/>
              </w:rPr>
              <w:t xml:space="preserve">Балансова стойност на 1 </w:t>
            </w:r>
            <w:r w:rsidR="00002AB8" w:rsidRPr="001D3458">
              <w:rPr>
                <w:rFonts w:ascii="Calibri" w:hAnsi="Calibri"/>
                <w:b/>
                <w:color w:val="auto"/>
                <w:sz w:val="20"/>
                <w:szCs w:val="20"/>
              </w:rPr>
              <w:t>октомври</w:t>
            </w:r>
            <w:r w:rsidRPr="001D3458">
              <w:rPr>
                <w:rFonts w:ascii="Calibri" w:hAnsi="Calibri"/>
                <w:b/>
                <w:color w:val="auto"/>
                <w:sz w:val="20"/>
                <w:szCs w:val="20"/>
              </w:rPr>
              <w:t>/1 януари</w:t>
            </w:r>
          </w:p>
        </w:tc>
        <w:tc>
          <w:tcPr>
            <w:tcW w:w="744" w:type="pct"/>
            <w:tcBorders>
              <w:top w:val="nil"/>
              <w:left w:val="nil"/>
              <w:bottom w:val="double" w:sz="6" w:space="0" w:color="auto"/>
              <w:right w:val="nil"/>
            </w:tcBorders>
            <w:shd w:val="clear" w:color="auto" w:fill="auto"/>
            <w:vAlign w:val="bottom"/>
            <w:hideMark/>
          </w:tcPr>
          <w:p w:rsidR="00C0378D" w:rsidRPr="001D3458" w:rsidRDefault="006330BF">
            <w:pPr>
              <w:pStyle w:val="a3"/>
              <w:widowControl w:val="0"/>
              <w:rPr>
                <w:rFonts w:ascii="Calibri" w:hAnsi="Calibri"/>
                <w:b/>
                <w:color w:val="auto"/>
                <w:sz w:val="20"/>
                <w:szCs w:val="20"/>
              </w:rPr>
            </w:pPr>
            <w:r w:rsidRPr="001D3458">
              <w:rPr>
                <w:rFonts w:ascii="Calibri" w:hAnsi="Calibri"/>
                <w:b/>
                <w:color w:val="auto"/>
                <w:sz w:val="20"/>
                <w:szCs w:val="20"/>
              </w:rPr>
              <w:t>19</w:t>
            </w:r>
          </w:p>
        </w:tc>
        <w:tc>
          <w:tcPr>
            <w:tcW w:w="716" w:type="pct"/>
            <w:tcBorders>
              <w:top w:val="nil"/>
              <w:left w:val="nil"/>
              <w:bottom w:val="double" w:sz="6" w:space="0" w:color="auto"/>
              <w:right w:val="nil"/>
            </w:tcBorders>
            <w:shd w:val="clear" w:color="auto" w:fill="auto"/>
            <w:vAlign w:val="bottom"/>
            <w:hideMark/>
          </w:tcPr>
          <w:p w:rsidR="00C0378D" w:rsidRPr="001D3458" w:rsidRDefault="006330BF">
            <w:pPr>
              <w:pStyle w:val="a3"/>
              <w:widowControl w:val="0"/>
              <w:rPr>
                <w:rFonts w:ascii="Calibri" w:hAnsi="Calibri"/>
                <w:b/>
                <w:color w:val="auto"/>
                <w:sz w:val="20"/>
                <w:szCs w:val="20"/>
              </w:rPr>
            </w:pPr>
            <w:r w:rsidRPr="001D3458">
              <w:rPr>
                <w:rFonts w:ascii="Calibri" w:hAnsi="Calibri"/>
                <w:b/>
                <w:color w:val="auto"/>
                <w:sz w:val="20"/>
                <w:szCs w:val="20"/>
              </w:rPr>
              <w:t>40</w:t>
            </w:r>
          </w:p>
        </w:tc>
      </w:tr>
    </w:tbl>
    <w:p w:rsidR="00015B50" w:rsidRPr="001D3458" w:rsidRDefault="00015B50" w:rsidP="00CA196F">
      <w:pPr>
        <w:rPr>
          <w:color w:val="auto"/>
          <w:szCs w:val="20"/>
        </w:rPr>
      </w:pPr>
    </w:p>
    <w:p w:rsidR="00157A1E" w:rsidRPr="001D3458" w:rsidRDefault="006330BF" w:rsidP="00FC35A6">
      <w:pPr>
        <w:ind w:firstLine="0"/>
        <w:rPr>
          <w:color w:val="auto"/>
          <w:szCs w:val="20"/>
        </w:rPr>
      </w:pPr>
      <w:r w:rsidRPr="001D3458">
        <w:rPr>
          <w:color w:val="auto"/>
          <w:szCs w:val="20"/>
        </w:rPr>
        <w:t xml:space="preserve">Отчетната стойност на напълно амортизираните нематериални активи, представени в </w:t>
      </w:r>
      <w:r w:rsidR="00835096" w:rsidRPr="001D3458">
        <w:rPr>
          <w:color w:val="auto"/>
          <w:szCs w:val="20"/>
        </w:rPr>
        <w:t xml:space="preserve">междинния съкратен </w:t>
      </w:r>
      <w:r w:rsidRPr="001D3458">
        <w:rPr>
          <w:color w:val="auto"/>
          <w:szCs w:val="20"/>
        </w:rPr>
        <w:t>консолидиран отчет за финансовото състояние към 30</w:t>
      </w:r>
      <w:r w:rsidR="00C92ED9" w:rsidRPr="001D3458">
        <w:rPr>
          <w:color w:val="auto"/>
          <w:szCs w:val="20"/>
        </w:rPr>
        <w:t>.</w:t>
      </w:r>
      <w:r w:rsidRPr="001D3458">
        <w:rPr>
          <w:color w:val="auto"/>
          <w:szCs w:val="20"/>
        </w:rPr>
        <w:t>0</w:t>
      </w:r>
      <w:r w:rsidR="00646952" w:rsidRPr="001D3458">
        <w:rPr>
          <w:color w:val="auto"/>
          <w:szCs w:val="20"/>
        </w:rPr>
        <w:t>9</w:t>
      </w:r>
      <w:r w:rsidRPr="001D3458">
        <w:rPr>
          <w:color w:val="auto"/>
          <w:szCs w:val="20"/>
        </w:rPr>
        <w:t xml:space="preserve">.2018 г. е </w:t>
      </w:r>
      <w:r w:rsidR="00646952" w:rsidRPr="001D3458">
        <w:rPr>
          <w:color w:val="auto"/>
          <w:szCs w:val="20"/>
        </w:rPr>
        <w:t xml:space="preserve">742 </w:t>
      </w:r>
      <w:r w:rsidRPr="001D3458">
        <w:rPr>
          <w:color w:val="auto"/>
          <w:szCs w:val="20"/>
        </w:rPr>
        <w:t>х. лв. (31.12.2017 г.: 768 х. лв.).</w:t>
      </w:r>
    </w:p>
    <w:p w:rsidR="00397B77" w:rsidRPr="001D3458" w:rsidRDefault="006330BF" w:rsidP="00962850">
      <w:pPr>
        <w:pStyle w:val="Mainnumbers"/>
      </w:pPr>
      <w:bookmarkStart w:id="54" w:name="_Toc231025551"/>
      <w:bookmarkStart w:id="55" w:name="_Toc531104536"/>
      <w:r w:rsidRPr="001D3458">
        <w:t>РЕПУТАЦИЯ В РЕЗУЛТАТ НА БИЗНЕС КОМБИНАЦИЯ ОТ ИНВЕСТИЦИИ В ДЪЩЕРНИ ДРУЖЕСТВА</w:t>
      </w:r>
      <w:bookmarkEnd w:id="55"/>
      <w:r w:rsidRPr="001D3458">
        <w:t xml:space="preserve"> </w:t>
      </w:r>
    </w:p>
    <w:p w:rsidR="006330BF" w:rsidRPr="001D3458" w:rsidRDefault="006330BF" w:rsidP="009B454D">
      <w:pPr>
        <w:ind w:firstLine="0"/>
        <w:rPr>
          <w:color w:val="auto"/>
          <w:szCs w:val="20"/>
        </w:rPr>
      </w:pPr>
      <w:r w:rsidRPr="001D3458">
        <w:rPr>
          <w:color w:val="auto"/>
          <w:szCs w:val="20"/>
        </w:rPr>
        <w:t>Към 30.0</w:t>
      </w:r>
      <w:r w:rsidR="00646952" w:rsidRPr="001D3458">
        <w:rPr>
          <w:color w:val="auto"/>
          <w:szCs w:val="20"/>
        </w:rPr>
        <w:t>9</w:t>
      </w:r>
      <w:r w:rsidRPr="001D3458">
        <w:rPr>
          <w:color w:val="auto"/>
          <w:szCs w:val="20"/>
        </w:rPr>
        <w:t xml:space="preserve">.2018 г. е отчетена репутация в размер на </w:t>
      </w:r>
      <w:r w:rsidR="00C92ED9" w:rsidRPr="001D3458">
        <w:rPr>
          <w:color w:val="auto"/>
          <w:szCs w:val="20"/>
        </w:rPr>
        <w:t>1,</w:t>
      </w:r>
      <w:r w:rsidR="001D7526" w:rsidRPr="001D3458">
        <w:rPr>
          <w:color w:val="auto"/>
          <w:szCs w:val="20"/>
        </w:rPr>
        <w:t xml:space="preserve">250 </w:t>
      </w:r>
      <w:r w:rsidRPr="001D3458">
        <w:rPr>
          <w:color w:val="auto"/>
          <w:szCs w:val="20"/>
        </w:rPr>
        <w:t xml:space="preserve">х. лв. от бизнес комбинация по придобиване на 100 % от капитала на БНЕБ ЕАД. </w:t>
      </w:r>
    </w:p>
    <w:p w:rsidR="00CF143A" w:rsidRPr="001D3458" w:rsidRDefault="00835096" w:rsidP="009B454D">
      <w:pPr>
        <w:ind w:firstLine="0"/>
        <w:rPr>
          <w:color w:val="auto"/>
          <w:szCs w:val="20"/>
        </w:rPr>
      </w:pPr>
      <w:r w:rsidRPr="001D3458">
        <w:rPr>
          <w:color w:val="auto"/>
          <w:szCs w:val="20"/>
        </w:rPr>
        <w:t>Репутацията, призната при придобиването на дъщерното дружество Сервиз Финансови Пазари ЕООД е обезценена до 100 % през 2007 г.</w:t>
      </w:r>
    </w:p>
    <w:p w:rsidR="00397B77" w:rsidRPr="00A47D46" w:rsidRDefault="006330BF" w:rsidP="00962850">
      <w:pPr>
        <w:pStyle w:val="Mainnumbers"/>
      </w:pPr>
      <w:bookmarkStart w:id="56" w:name="_Toc531104537"/>
      <w:r w:rsidRPr="00A47D46">
        <w:t>ИНВЕСТИЦИИ В СЪВМЕСТНИ ДРУЖЕСТВА</w:t>
      </w:r>
      <w:bookmarkEnd w:id="56"/>
    </w:p>
    <w:p w:rsidR="006330BF" w:rsidRPr="001D3458" w:rsidRDefault="006330BF" w:rsidP="009B454D">
      <w:pPr>
        <w:ind w:firstLine="0"/>
        <w:rPr>
          <w:color w:val="auto"/>
          <w:szCs w:val="20"/>
        </w:rPr>
      </w:pPr>
      <w:r w:rsidRPr="001D3458">
        <w:rPr>
          <w:color w:val="auto"/>
          <w:szCs w:val="20"/>
        </w:rPr>
        <w:t>На 15.04.2014 г. по силата на склю</w:t>
      </w:r>
      <w:r w:rsidRPr="001D3458">
        <w:rPr>
          <w:rFonts w:cs="Arial"/>
          <w:color w:val="auto"/>
          <w:szCs w:val="20"/>
        </w:rPr>
        <w:t xml:space="preserve">чено съвместно споразумение </w:t>
      </w:r>
      <w:r w:rsidRPr="001D3458">
        <w:rPr>
          <w:color w:val="auto"/>
          <w:szCs w:val="20"/>
        </w:rPr>
        <w:t xml:space="preserve">между Българска фондова борса – София АД, Македонска Борса за ценни книжа АД, Скопие и Загребска Борса АД е учредено съвместно дружество СЕЕ Линк ДОО, Скопие със седалище ул. </w:t>
      </w:r>
      <w:proofErr w:type="spellStart"/>
      <w:r w:rsidRPr="001D3458">
        <w:rPr>
          <w:color w:val="auto"/>
          <w:szCs w:val="20"/>
        </w:rPr>
        <w:t>Орце</w:t>
      </w:r>
      <w:proofErr w:type="spellEnd"/>
      <w:r w:rsidRPr="001D3458">
        <w:rPr>
          <w:color w:val="auto"/>
          <w:szCs w:val="20"/>
        </w:rPr>
        <w:t xml:space="preserve"> Николов 75, Скопие, Македония. Регистрираният капитал на СЕЕ Линк ДОО, Скопие към 3</w:t>
      </w:r>
      <w:r w:rsidR="00DA3778" w:rsidRPr="001D3458">
        <w:rPr>
          <w:color w:val="auto"/>
          <w:szCs w:val="20"/>
        </w:rPr>
        <w:t>0</w:t>
      </w:r>
      <w:r w:rsidRPr="001D3458">
        <w:rPr>
          <w:color w:val="auto"/>
          <w:szCs w:val="20"/>
        </w:rPr>
        <w:t>.</w:t>
      </w:r>
      <w:r w:rsidR="00DA3778" w:rsidRPr="001D3458">
        <w:rPr>
          <w:color w:val="auto"/>
          <w:szCs w:val="20"/>
        </w:rPr>
        <w:t>0</w:t>
      </w:r>
      <w:r w:rsidR="00E223E3" w:rsidRPr="001D3458">
        <w:rPr>
          <w:color w:val="auto"/>
          <w:szCs w:val="20"/>
        </w:rPr>
        <w:t>9</w:t>
      </w:r>
      <w:r w:rsidRPr="001D3458">
        <w:rPr>
          <w:color w:val="auto"/>
          <w:szCs w:val="20"/>
        </w:rPr>
        <w:t>.201</w:t>
      </w:r>
      <w:r w:rsidR="00DA3778" w:rsidRPr="001D3458">
        <w:rPr>
          <w:color w:val="auto"/>
          <w:szCs w:val="20"/>
        </w:rPr>
        <w:t>8</w:t>
      </w:r>
      <w:r w:rsidRPr="001D3458">
        <w:rPr>
          <w:color w:val="auto"/>
          <w:szCs w:val="20"/>
        </w:rPr>
        <w:t xml:space="preserve"> г. е в размер на 157 х. лв. (31.12.201</w:t>
      </w:r>
      <w:r w:rsidR="00DA3778" w:rsidRPr="001D3458">
        <w:rPr>
          <w:color w:val="auto"/>
          <w:szCs w:val="20"/>
        </w:rPr>
        <w:t>7</w:t>
      </w:r>
      <w:r w:rsidRPr="001D3458">
        <w:rPr>
          <w:color w:val="auto"/>
          <w:szCs w:val="20"/>
        </w:rPr>
        <w:t>г. - 157 х. лв.). Съгласно условията на споразумението всяка една от страните притежава 33,33 % от капитала на учреденото дружество.</w:t>
      </w:r>
    </w:p>
    <w:p w:rsidR="006330BF" w:rsidRPr="001D3458" w:rsidRDefault="006330BF" w:rsidP="009B454D">
      <w:pPr>
        <w:ind w:firstLine="0"/>
        <w:rPr>
          <w:color w:val="auto"/>
          <w:szCs w:val="20"/>
        </w:rPr>
      </w:pPr>
      <w:r w:rsidRPr="001D3458">
        <w:rPr>
          <w:color w:val="auto"/>
          <w:szCs w:val="20"/>
        </w:rPr>
        <w:t xml:space="preserve">През м. февруари и м. декември 2015 г. е извършено увеличение на основния капитал на съвместното дружество съответно с 57 х. лв. и 79 х. лв. </w:t>
      </w:r>
    </w:p>
    <w:p w:rsidR="006330BF" w:rsidRPr="001D3458" w:rsidRDefault="006330BF" w:rsidP="009B454D">
      <w:pPr>
        <w:ind w:firstLine="0"/>
        <w:rPr>
          <w:color w:val="auto"/>
          <w:szCs w:val="20"/>
        </w:rPr>
      </w:pPr>
      <w:r w:rsidRPr="001D3458">
        <w:rPr>
          <w:color w:val="auto"/>
          <w:szCs w:val="20"/>
        </w:rPr>
        <w:t xml:space="preserve">Към 30 </w:t>
      </w:r>
      <w:r w:rsidR="00E223E3" w:rsidRPr="001D3458">
        <w:rPr>
          <w:color w:val="auto"/>
          <w:szCs w:val="20"/>
        </w:rPr>
        <w:t xml:space="preserve">септември </w:t>
      </w:r>
      <w:r w:rsidRPr="001D3458">
        <w:rPr>
          <w:color w:val="auto"/>
          <w:szCs w:val="20"/>
        </w:rPr>
        <w:t>балансовата стойност на участията на Групата в съвместни дружества, оценена по метода на собствения капитал, е както следва:</w:t>
      </w:r>
    </w:p>
    <w:tbl>
      <w:tblPr>
        <w:tblW w:w="5000" w:type="pct"/>
        <w:jc w:val="center"/>
        <w:tblCellMar>
          <w:left w:w="6" w:type="dxa"/>
          <w:right w:w="6" w:type="dxa"/>
        </w:tblCellMar>
        <w:tblLook w:val="04A0" w:firstRow="1" w:lastRow="0" w:firstColumn="1" w:lastColumn="0" w:noHBand="0" w:noVBand="1"/>
      </w:tblPr>
      <w:tblGrid>
        <w:gridCol w:w="5960"/>
        <w:gridCol w:w="1516"/>
        <w:gridCol w:w="1454"/>
      </w:tblGrid>
      <w:tr w:rsidR="00EE6D7E" w:rsidRPr="001D3458" w:rsidTr="00555DEE">
        <w:trPr>
          <w:trHeight w:val="170"/>
          <w:jc w:val="center"/>
        </w:trPr>
        <w:tc>
          <w:tcPr>
            <w:tcW w:w="3337" w:type="pct"/>
            <w:tcBorders>
              <w:top w:val="nil"/>
              <w:left w:val="nil"/>
              <w:bottom w:val="nil"/>
              <w:right w:val="nil"/>
            </w:tcBorders>
            <w:shd w:val="clear" w:color="auto" w:fill="auto"/>
            <w:noWrap/>
            <w:vAlign w:val="bottom"/>
            <w:hideMark/>
          </w:tcPr>
          <w:p w:rsidR="00EE6D7E" w:rsidRPr="001D3458" w:rsidRDefault="00EE6D7E" w:rsidP="009B454D">
            <w:pPr>
              <w:pStyle w:val="a1"/>
              <w:widowControl w:val="0"/>
              <w:rPr>
                <w:rFonts w:ascii="Calibri" w:hAnsi="Calibri"/>
                <w:color w:val="auto"/>
                <w:sz w:val="20"/>
                <w:szCs w:val="20"/>
              </w:rPr>
            </w:pPr>
          </w:p>
        </w:tc>
        <w:tc>
          <w:tcPr>
            <w:tcW w:w="849" w:type="pct"/>
            <w:tcBorders>
              <w:top w:val="nil"/>
              <w:left w:val="nil"/>
              <w:bottom w:val="nil"/>
              <w:right w:val="nil"/>
            </w:tcBorders>
            <w:shd w:val="clear" w:color="auto" w:fill="auto"/>
            <w:noWrap/>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E223E3" w:rsidRPr="001D3458">
              <w:rPr>
                <w:rFonts w:ascii="Calibri" w:hAnsi="Calibri"/>
                <w:color w:val="auto"/>
                <w:sz w:val="20"/>
                <w:szCs w:val="20"/>
              </w:rPr>
              <w:t>9</w:t>
            </w:r>
            <w:r w:rsidRPr="001D3458">
              <w:rPr>
                <w:rFonts w:ascii="Calibri" w:hAnsi="Calibri"/>
                <w:color w:val="auto"/>
                <w:sz w:val="20"/>
                <w:szCs w:val="20"/>
              </w:rPr>
              <w:t>.2018</w:t>
            </w:r>
          </w:p>
        </w:tc>
        <w:tc>
          <w:tcPr>
            <w:tcW w:w="814" w:type="pct"/>
            <w:tcBorders>
              <w:top w:val="nil"/>
              <w:left w:val="nil"/>
              <w:bottom w:val="nil"/>
              <w:right w:val="nil"/>
            </w:tcBorders>
            <w:vAlign w:val="bottom"/>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31.12.2017</w:t>
            </w:r>
          </w:p>
        </w:tc>
      </w:tr>
      <w:tr w:rsidR="00392E30" w:rsidRPr="001D3458" w:rsidTr="00555DEE">
        <w:trPr>
          <w:trHeight w:val="170"/>
          <w:jc w:val="center"/>
        </w:trPr>
        <w:tc>
          <w:tcPr>
            <w:tcW w:w="3337" w:type="pct"/>
            <w:tcBorders>
              <w:top w:val="nil"/>
              <w:left w:val="nil"/>
              <w:bottom w:val="nil"/>
              <w:right w:val="nil"/>
            </w:tcBorders>
            <w:shd w:val="clear" w:color="auto" w:fill="auto"/>
            <w:noWrap/>
            <w:vAlign w:val="bottom"/>
            <w:hideMark/>
          </w:tcPr>
          <w:p w:rsidR="00EE6D7E" w:rsidRPr="001D3458" w:rsidRDefault="00EE6D7E" w:rsidP="009B454D">
            <w:pPr>
              <w:pStyle w:val="a1"/>
              <w:widowControl w:val="0"/>
              <w:rPr>
                <w:rFonts w:ascii="Calibri" w:hAnsi="Calibri"/>
                <w:color w:val="auto"/>
                <w:sz w:val="20"/>
                <w:szCs w:val="20"/>
              </w:rPr>
            </w:pPr>
          </w:p>
        </w:tc>
        <w:tc>
          <w:tcPr>
            <w:tcW w:w="849" w:type="pct"/>
            <w:tcBorders>
              <w:top w:val="nil"/>
              <w:left w:val="nil"/>
              <w:bottom w:val="nil"/>
              <w:right w:val="nil"/>
            </w:tcBorders>
            <w:shd w:val="clear" w:color="auto" w:fill="auto"/>
            <w:noWrap/>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c>
          <w:tcPr>
            <w:tcW w:w="814" w:type="pct"/>
            <w:vAlign w:val="bottom"/>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r>
      <w:tr w:rsidR="00EE6D7E" w:rsidRPr="001D3458" w:rsidTr="00555DEE">
        <w:trPr>
          <w:trHeight w:val="170"/>
          <w:jc w:val="center"/>
        </w:trPr>
        <w:tc>
          <w:tcPr>
            <w:tcW w:w="3337" w:type="pct"/>
            <w:tcBorders>
              <w:top w:val="nil"/>
              <w:left w:val="nil"/>
              <w:bottom w:val="nil"/>
              <w:right w:val="nil"/>
            </w:tcBorders>
            <w:shd w:val="clear" w:color="auto" w:fill="auto"/>
            <w:noWrap/>
            <w:vAlign w:val="bottom"/>
            <w:hideMark/>
          </w:tcPr>
          <w:p w:rsidR="00EE6D7E"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Салдо на 1 януари</w:t>
            </w:r>
          </w:p>
        </w:tc>
        <w:tc>
          <w:tcPr>
            <w:tcW w:w="849" w:type="pct"/>
            <w:tcBorders>
              <w:top w:val="nil"/>
              <w:left w:val="nil"/>
              <w:bottom w:val="single" w:sz="4" w:space="0" w:color="auto"/>
              <w:right w:val="nil"/>
            </w:tcBorders>
            <w:shd w:val="clear" w:color="auto" w:fill="auto"/>
            <w:noWrap/>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32</w:t>
            </w:r>
          </w:p>
        </w:tc>
        <w:tc>
          <w:tcPr>
            <w:tcW w:w="814" w:type="pct"/>
            <w:tcBorders>
              <w:bottom w:val="single" w:sz="4" w:space="0" w:color="auto"/>
            </w:tcBorders>
            <w:vAlign w:val="bottom"/>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46</w:t>
            </w:r>
          </w:p>
        </w:tc>
      </w:tr>
      <w:tr w:rsidR="00392E30" w:rsidRPr="001D3458" w:rsidTr="00555DEE">
        <w:trPr>
          <w:trHeight w:val="170"/>
          <w:jc w:val="center"/>
        </w:trPr>
        <w:tc>
          <w:tcPr>
            <w:tcW w:w="3337" w:type="pct"/>
            <w:tcBorders>
              <w:top w:val="nil"/>
              <w:left w:val="nil"/>
              <w:right w:val="nil"/>
            </w:tcBorders>
            <w:shd w:val="clear" w:color="auto" w:fill="auto"/>
            <w:vAlign w:val="bottom"/>
            <w:hideMark/>
          </w:tcPr>
          <w:p w:rsidR="00EE6D7E"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Дял в загубата за периода</w:t>
            </w:r>
            <w:r w:rsidR="00DA3778" w:rsidRPr="001D3458">
              <w:rPr>
                <w:rFonts w:ascii="Calibri" w:hAnsi="Calibri"/>
                <w:color w:val="auto"/>
                <w:sz w:val="20"/>
                <w:szCs w:val="20"/>
              </w:rPr>
              <w:t>/</w:t>
            </w:r>
            <w:r w:rsidRPr="001D3458">
              <w:rPr>
                <w:rFonts w:ascii="Calibri" w:hAnsi="Calibri"/>
                <w:color w:val="auto"/>
                <w:sz w:val="20"/>
                <w:szCs w:val="20"/>
              </w:rPr>
              <w:t>годината</w:t>
            </w:r>
          </w:p>
        </w:tc>
        <w:tc>
          <w:tcPr>
            <w:tcW w:w="849" w:type="pct"/>
            <w:tcBorders>
              <w:top w:val="nil"/>
              <w:left w:val="nil"/>
              <w:bottom w:val="single" w:sz="4" w:space="0" w:color="auto"/>
              <w:right w:val="nil"/>
            </w:tcBorders>
            <w:shd w:val="clear" w:color="auto" w:fill="auto"/>
            <w:noWrap/>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w:t>
            </w:r>
            <w:r w:rsidR="00E223E3" w:rsidRPr="001D3458">
              <w:rPr>
                <w:rFonts w:ascii="Calibri" w:hAnsi="Calibri"/>
                <w:color w:val="auto"/>
                <w:sz w:val="20"/>
                <w:szCs w:val="20"/>
              </w:rPr>
              <w:t>15</w:t>
            </w:r>
            <w:r w:rsidRPr="001D3458">
              <w:rPr>
                <w:rFonts w:ascii="Calibri" w:hAnsi="Calibri"/>
                <w:color w:val="auto"/>
                <w:sz w:val="20"/>
                <w:szCs w:val="20"/>
              </w:rPr>
              <w:t>)</w:t>
            </w:r>
          </w:p>
        </w:tc>
        <w:tc>
          <w:tcPr>
            <w:tcW w:w="814" w:type="pct"/>
            <w:tcBorders>
              <w:bottom w:val="single" w:sz="4" w:space="0" w:color="auto"/>
            </w:tcBorders>
            <w:vAlign w:val="bottom"/>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(14)</w:t>
            </w:r>
          </w:p>
        </w:tc>
      </w:tr>
      <w:tr w:rsidR="00EE6D7E" w:rsidRPr="001D3458" w:rsidTr="00555DEE">
        <w:trPr>
          <w:trHeight w:val="170"/>
          <w:jc w:val="center"/>
        </w:trPr>
        <w:tc>
          <w:tcPr>
            <w:tcW w:w="3337" w:type="pct"/>
            <w:tcBorders>
              <w:left w:val="nil"/>
              <w:bottom w:val="nil"/>
              <w:right w:val="nil"/>
            </w:tcBorders>
            <w:shd w:val="clear" w:color="auto" w:fill="auto"/>
            <w:noWrap/>
            <w:vAlign w:val="bottom"/>
            <w:hideMark/>
          </w:tcPr>
          <w:p w:rsidR="00397B77" w:rsidRPr="001D3458" w:rsidRDefault="006330BF" w:rsidP="001D3458">
            <w:pPr>
              <w:pStyle w:val="a2"/>
              <w:widowControl w:val="0"/>
              <w:jc w:val="both"/>
              <w:rPr>
                <w:rFonts w:ascii="Calibri" w:hAnsi="Calibri"/>
                <w:b/>
                <w:color w:val="auto"/>
                <w:sz w:val="20"/>
                <w:szCs w:val="20"/>
                <w:lang w:eastAsia="en-US"/>
              </w:rPr>
            </w:pPr>
            <w:r w:rsidRPr="001D3458">
              <w:rPr>
                <w:rFonts w:ascii="Calibri" w:hAnsi="Calibri"/>
                <w:b/>
                <w:color w:val="auto"/>
                <w:sz w:val="20"/>
                <w:szCs w:val="20"/>
              </w:rPr>
              <w:t xml:space="preserve">Салдо към 30 </w:t>
            </w:r>
            <w:r w:rsidR="00E223E3" w:rsidRPr="001D3458">
              <w:rPr>
                <w:rFonts w:ascii="Calibri" w:hAnsi="Calibri"/>
                <w:b/>
                <w:color w:val="auto"/>
                <w:sz w:val="20"/>
                <w:szCs w:val="20"/>
              </w:rPr>
              <w:t>септември</w:t>
            </w:r>
            <w:r w:rsidRPr="001D3458">
              <w:rPr>
                <w:rFonts w:ascii="Calibri" w:hAnsi="Calibri"/>
                <w:b/>
                <w:color w:val="auto"/>
                <w:sz w:val="20"/>
                <w:szCs w:val="20"/>
              </w:rPr>
              <w:t>/31 декември</w:t>
            </w:r>
          </w:p>
        </w:tc>
        <w:tc>
          <w:tcPr>
            <w:tcW w:w="849" w:type="pct"/>
            <w:tcBorders>
              <w:top w:val="single" w:sz="4" w:space="0" w:color="auto"/>
              <w:left w:val="nil"/>
              <w:bottom w:val="double" w:sz="4" w:space="0" w:color="auto"/>
              <w:right w:val="nil"/>
            </w:tcBorders>
            <w:shd w:val="clear" w:color="auto" w:fill="auto"/>
            <w:noWrap/>
            <w:vAlign w:val="bottom"/>
            <w:hideMark/>
          </w:tcPr>
          <w:p w:rsidR="00397B77" w:rsidRPr="001D3458" w:rsidRDefault="00E223E3"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17</w:t>
            </w:r>
          </w:p>
        </w:tc>
        <w:tc>
          <w:tcPr>
            <w:tcW w:w="814" w:type="pct"/>
            <w:tcBorders>
              <w:top w:val="single" w:sz="4" w:space="0" w:color="auto"/>
              <w:bottom w:val="double" w:sz="4" w:space="0" w:color="auto"/>
            </w:tcBorders>
            <w:vAlign w:val="bottom"/>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32</w:t>
            </w:r>
          </w:p>
        </w:tc>
      </w:tr>
    </w:tbl>
    <w:p w:rsidR="00397B77" w:rsidRPr="00962850" w:rsidRDefault="006330BF" w:rsidP="00962850">
      <w:pPr>
        <w:pStyle w:val="Mainnumbers"/>
      </w:pPr>
      <w:bookmarkStart w:id="57" w:name="_Toc522701111"/>
      <w:bookmarkStart w:id="58" w:name="_Toc522876767"/>
      <w:bookmarkStart w:id="59" w:name="_Toc522701112"/>
      <w:bookmarkStart w:id="60" w:name="_Toc522876768"/>
      <w:bookmarkStart w:id="61" w:name="_Toc522701113"/>
      <w:bookmarkStart w:id="62" w:name="_Toc522876769"/>
      <w:bookmarkStart w:id="63" w:name="_Toc522701150"/>
      <w:bookmarkStart w:id="64" w:name="_Toc522876806"/>
      <w:bookmarkStart w:id="65" w:name="_Toc522701154"/>
      <w:bookmarkStart w:id="66" w:name="_Toc522876810"/>
      <w:bookmarkStart w:id="67" w:name="_Toc522701166"/>
      <w:bookmarkStart w:id="68" w:name="_Toc522876822"/>
      <w:bookmarkStart w:id="69" w:name="_Toc522701167"/>
      <w:bookmarkStart w:id="70" w:name="_Toc522876823"/>
      <w:bookmarkStart w:id="71" w:name="_Toc522701168"/>
      <w:bookmarkStart w:id="72" w:name="_Toc522876824"/>
      <w:bookmarkStart w:id="73" w:name="_Toc522701169"/>
      <w:bookmarkStart w:id="74" w:name="_Toc522876825"/>
      <w:bookmarkStart w:id="75" w:name="_Toc522701170"/>
      <w:bookmarkStart w:id="76" w:name="_Toc522876826"/>
      <w:bookmarkStart w:id="77" w:name="_Toc522701171"/>
      <w:bookmarkStart w:id="78" w:name="_Toc522876827"/>
      <w:bookmarkStart w:id="79" w:name="_Toc522701176"/>
      <w:bookmarkStart w:id="80" w:name="_Toc522876832"/>
      <w:bookmarkStart w:id="81" w:name="_Toc522701192"/>
      <w:bookmarkStart w:id="82" w:name="_Toc522876848"/>
      <w:bookmarkStart w:id="83" w:name="_Toc531104538"/>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r w:rsidRPr="00962850">
        <w:t>ФИНАНСОВИ АКТИВИ ДЪРЖАНИ ДО ПАДЕЖ</w:t>
      </w:r>
      <w:bookmarkEnd w:id="83"/>
    </w:p>
    <w:p w:rsidR="006330BF" w:rsidRPr="001D3458" w:rsidRDefault="006330BF" w:rsidP="009B454D">
      <w:pPr>
        <w:ind w:firstLine="0"/>
        <w:rPr>
          <w:color w:val="auto"/>
          <w:szCs w:val="20"/>
        </w:rPr>
      </w:pPr>
      <w:r w:rsidRPr="001D3458">
        <w:rPr>
          <w:color w:val="auto"/>
          <w:szCs w:val="20"/>
        </w:rPr>
        <w:t>Към 30.0</w:t>
      </w:r>
      <w:r w:rsidR="00E223E3" w:rsidRPr="001D3458">
        <w:rPr>
          <w:color w:val="auto"/>
          <w:szCs w:val="20"/>
        </w:rPr>
        <w:t>9</w:t>
      </w:r>
      <w:r w:rsidRPr="001D3458">
        <w:rPr>
          <w:color w:val="auto"/>
          <w:szCs w:val="20"/>
        </w:rPr>
        <w:t xml:space="preserve">.2018 г. </w:t>
      </w:r>
      <w:r w:rsidR="00DA3778" w:rsidRPr="001D3458">
        <w:rPr>
          <w:color w:val="auto"/>
          <w:szCs w:val="20"/>
        </w:rPr>
        <w:t xml:space="preserve">Групата </w:t>
      </w:r>
      <w:r w:rsidRPr="001D3458">
        <w:rPr>
          <w:color w:val="auto"/>
          <w:szCs w:val="20"/>
        </w:rPr>
        <w:t>не притежава активи, държани до падеж. Във връзка с договора за придобиване на 100% от капитала на Българска независима енергийна борса ЕАД (БНЕБ), между Българска фондова борса – София АД и Български енергиен холдинг ЕАД - едноличен собственик на капитала на БНЕБ, притежаваните държавни ценни книжа – евро облигации, държани до падеж, бяха продадени на 31.01.2018 г.</w:t>
      </w:r>
    </w:p>
    <w:p w:rsidR="00E73C75" w:rsidRDefault="00E73C75">
      <w:pPr>
        <w:widowControl/>
        <w:spacing w:line="240" w:lineRule="auto"/>
        <w:ind w:firstLine="0"/>
        <w:jc w:val="left"/>
        <w:rPr>
          <w:b/>
          <w:color w:val="auto"/>
          <w:szCs w:val="20"/>
        </w:rPr>
      </w:pPr>
      <w:r>
        <w:rPr>
          <w:color w:val="auto"/>
        </w:rPr>
        <w:br w:type="page"/>
      </w:r>
    </w:p>
    <w:p w:rsidR="00541233" w:rsidRPr="001D3458" w:rsidRDefault="006330BF" w:rsidP="00541233">
      <w:pPr>
        <w:pStyle w:val="a4"/>
        <w:rPr>
          <w:color w:val="auto"/>
        </w:rPr>
      </w:pPr>
      <w:r w:rsidRPr="001D3458">
        <w:rPr>
          <w:color w:val="auto"/>
        </w:rPr>
        <w:lastRenderedPageBreak/>
        <w:t>31.12.2017 г.</w:t>
      </w:r>
    </w:p>
    <w:tbl>
      <w:tblPr>
        <w:tblW w:w="10432" w:type="dxa"/>
        <w:jc w:val="center"/>
        <w:tblCellMar>
          <w:left w:w="6" w:type="dxa"/>
          <w:right w:w="6" w:type="dxa"/>
        </w:tblCellMar>
        <w:tblLook w:val="04A0" w:firstRow="1" w:lastRow="0" w:firstColumn="1" w:lastColumn="0" w:noHBand="0" w:noVBand="1"/>
      </w:tblPr>
      <w:tblGrid>
        <w:gridCol w:w="1723"/>
        <w:gridCol w:w="1358"/>
        <w:gridCol w:w="1248"/>
        <w:gridCol w:w="948"/>
        <w:gridCol w:w="1258"/>
        <w:gridCol w:w="1151"/>
        <w:gridCol w:w="1446"/>
        <w:gridCol w:w="1300"/>
      </w:tblGrid>
      <w:tr w:rsidR="00541233" w:rsidRPr="001D3458" w:rsidTr="00F45FF9">
        <w:trPr>
          <w:trHeight w:val="281"/>
          <w:jc w:val="center"/>
        </w:trPr>
        <w:tc>
          <w:tcPr>
            <w:tcW w:w="1723" w:type="dxa"/>
            <w:vMerge w:val="restart"/>
            <w:tcBorders>
              <w:top w:val="nil"/>
              <w:left w:val="nil"/>
              <w:bottom w:val="nil"/>
              <w:right w:val="nil"/>
            </w:tcBorders>
            <w:shd w:val="clear" w:color="auto" w:fill="auto"/>
            <w:hideMark/>
          </w:tcPr>
          <w:p w:rsidR="00541233" w:rsidRPr="001D3458" w:rsidRDefault="006330BF" w:rsidP="009B454D">
            <w:pPr>
              <w:pStyle w:val="a1"/>
              <w:widowControl w:val="0"/>
              <w:rPr>
                <w:rFonts w:ascii="Calibri" w:hAnsi="Calibri"/>
                <w:color w:val="auto"/>
                <w:sz w:val="20"/>
                <w:szCs w:val="20"/>
              </w:rPr>
            </w:pPr>
            <w:r w:rsidRPr="001D3458">
              <w:rPr>
                <w:rFonts w:ascii="Calibri" w:hAnsi="Calibri"/>
                <w:color w:val="auto"/>
                <w:sz w:val="20"/>
                <w:szCs w:val="20"/>
              </w:rPr>
              <w:t>Емисия</w:t>
            </w:r>
          </w:p>
        </w:tc>
        <w:tc>
          <w:tcPr>
            <w:tcW w:w="1358" w:type="dxa"/>
            <w:vMerge w:val="restart"/>
            <w:tcBorders>
              <w:top w:val="nil"/>
              <w:left w:val="nil"/>
              <w:bottom w:val="nil"/>
              <w:right w:val="nil"/>
            </w:tcBorders>
            <w:shd w:val="clear" w:color="auto" w:fill="auto"/>
            <w:hideMark/>
          </w:tcPr>
          <w:p w:rsidR="00541233" w:rsidRPr="001D3458" w:rsidRDefault="006330BF" w:rsidP="009B454D">
            <w:pPr>
              <w:pStyle w:val="a1"/>
              <w:widowControl w:val="0"/>
              <w:rPr>
                <w:rFonts w:ascii="Calibri" w:hAnsi="Calibri"/>
                <w:color w:val="auto"/>
                <w:sz w:val="20"/>
                <w:szCs w:val="20"/>
              </w:rPr>
            </w:pPr>
            <w:r w:rsidRPr="001D3458">
              <w:rPr>
                <w:rFonts w:ascii="Calibri" w:hAnsi="Calibri"/>
                <w:color w:val="auto"/>
                <w:sz w:val="20"/>
                <w:szCs w:val="20"/>
              </w:rPr>
              <w:t>Дата на издаване</w:t>
            </w:r>
          </w:p>
        </w:tc>
        <w:tc>
          <w:tcPr>
            <w:tcW w:w="1248" w:type="dxa"/>
            <w:vMerge w:val="restart"/>
            <w:tcBorders>
              <w:top w:val="nil"/>
              <w:left w:val="nil"/>
              <w:bottom w:val="nil"/>
              <w:right w:val="nil"/>
            </w:tcBorders>
            <w:shd w:val="clear" w:color="auto" w:fill="auto"/>
            <w:hideMark/>
          </w:tcPr>
          <w:p w:rsidR="00541233" w:rsidRPr="001D3458" w:rsidRDefault="006330BF" w:rsidP="009B454D">
            <w:pPr>
              <w:pStyle w:val="a1"/>
              <w:widowControl w:val="0"/>
              <w:rPr>
                <w:rFonts w:ascii="Calibri" w:hAnsi="Calibri"/>
                <w:color w:val="auto"/>
                <w:sz w:val="20"/>
                <w:szCs w:val="20"/>
              </w:rPr>
            </w:pPr>
            <w:r w:rsidRPr="001D3458">
              <w:rPr>
                <w:rFonts w:ascii="Calibri" w:hAnsi="Calibri"/>
                <w:color w:val="auto"/>
                <w:sz w:val="20"/>
                <w:szCs w:val="20"/>
              </w:rPr>
              <w:t>Падеж</w:t>
            </w:r>
          </w:p>
        </w:tc>
        <w:tc>
          <w:tcPr>
            <w:tcW w:w="948" w:type="dxa"/>
            <w:vMerge w:val="restart"/>
            <w:tcBorders>
              <w:top w:val="nil"/>
              <w:left w:val="nil"/>
              <w:bottom w:val="nil"/>
              <w:right w:val="nil"/>
            </w:tcBorders>
            <w:shd w:val="clear" w:color="auto" w:fill="auto"/>
            <w:hideMark/>
          </w:tcPr>
          <w:p w:rsidR="00541233" w:rsidRPr="001D3458" w:rsidRDefault="006330BF" w:rsidP="009B454D">
            <w:pPr>
              <w:pStyle w:val="a1"/>
              <w:widowControl w:val="0"/>
              <w:rPr>
                <w:rFonts w:ascii="Calibri" w:hAnsi="Calibri"/>
                <w:color w:val="auto"/>
                <w:sz w:val="20"/>
                <w:szCs w:val="20"/>
              </w:rPr>
            </w:pPr>
            <w:r w:rsidRPr="001D3458">
              <w:rPr>
                <w:rFonts w:ascii="Calibri" w:hAnsi="Calibri"/>
                <w:color w:val="auto"/>
                <w:sz w:val="20"/>
                <w:szCs w:val="20"/>
              </w:rPr>
              <w:t>Лихва по купон</w:t>
            </w:r>
          </w:p>
        </w:tc>
        <w:tc>
          <w:tcPr>
            <w:tcW w:w="1258" w:type="dxa"/>
            <w:vMerge w:val="restart"/>
            <w:tcBorders>
              <w:top w:val="nil"/>
              <w:left w:val="nil"/>
              <w:bottom w:val="nil"/>
              <w:right w:val="nil"/>
            </w:tcBorders>
            <w:shd w:val="clear" w:color="auto" w:fill="auto"/>
            <w:hideMark/>
          </w:tcPr>
          <w:p w:rsidR="00541233" w:rsidRPr="001D3458" w:rsidRDefault="006330BF" w:rsidP="009B454D">
            <w:pPr>
              <w:pStyle w:val="a1"/>
              <w:widowControl w:val="0"/>
              <w:rPr>
                <w:rFonts w:ascii="Calibri" w:hAnsi="Calibri"/>
                <w:color w:val="auto"/>
                <w:sz w:val="20"/>
                <w:szCs w:val="20"/>
              </w:rPr>
            </w:pPr>
            <w:r w:rsidRPr="001D3458">
              <w:rPr>
                <w:rFonts w:ascii="Calibri" w:hAnsi="Calibri"/>
                <w:color w:val="auto"/>
                <w:sz w:val="20"/>
                <w:szCs w:val="20"/>
              </w:rPr>
              <w:t>Номинал на главница</w:t>
            </w:r>
          </w:p>
        </w:tc>
        <w:tc>
          <w:tcPr>
            <w:tcW w:w="1151" w:type="dxa"/>
            <w:vMerge w:val="restart"/>
            <w:tcBorders>
              <w:top w:val="nil"/>
              <w:left w:val="nil"/>
              <w:bottom w:val="nil"/>
              <w:right w:val="nil"/>
            </w:tcBorders>
            <w:shd w:val="clear" w:color="auto" w:fill="auto"/>
            <w:hideMark/>
          </w:tcPr>
          <w:p w:rsidR="00541233" w:rsidRPr="001D3458" w:rsidRDefault="006330BF" w:rsidP="009B454D">
            <w:pPr>
              <w:pStyle w:val="a1"/>
              <w:widowControl w:val="0"/>
              <w:rPr>
                <w:rFonts w:ascii="Calibri" w:hAnsi="Calibri"/>
                <w:color w:val="auto"/>
                <w:sz w:val="20"/>
                <w:szCs w:val="20"/>
              </w:rPr>
            </w:pPr>
            <w:r w:rsidRPr="001D3458">
              <w:rPr>
                <w:rFonts w:ascii="Calibri" w:hAnsi="Calibri"/>
                <w:color w:val="auto"/>
                <w:sz w:val="20"/>
                <w:szCs w:val="20"/>
              </w:rPr>
              <w:t>Балансова стойност</w:t>
            </w:r>
          </w:p>
        </w:tc>
        <w:tc>
          <w:tcPr>
            <w:tcW w:w="1446" w:type="dxa"/>
            <w:vMerge w:val="restart"/>
            <w:tcBorders>
              <w:top w:val="nil"/>
              <w:left w:val="nil"/>
              <w:bottom w:val="nil"/>
              <w:right w:val="nil"/>
            </w:tcBorders>
            <w:shd w:val="clear" w:color="auto" w:fill="auto"/>
            <w:hideMark/>
          </w:tcPr>
          <w:p w:rsidR="008016B0" w:rsidRPr="001D3458" w:rsidRDefault="006330BF" w:rsidP="009B454D">
            <w:pPr>
              <w:pStyle w:val="a1"/>
              <w:widowControl w:val="0"/>
              <w:jc w:val="right"/>
              <w:rPr>
                <w:rFonts w:ascii="Calibri" w:hAnsi="Calibri"/>
                <w:color w:val="auto"/>
                <w:sz w:val="20"/>
                <w:szCs w:val="20"/>
                <w:lang w:eastAsia="en-US"/>
              </w:rPr>
            </w:pPr>
            <w:r w:rsidRPr="001D3458">
              <w:rPr>
                <w:rFonts w:ascii="Calibri" w:hAnsi="Calibri"/>
                <w:color w:val="auto"/>
                <w:sz w:val="20"/>
                <w:szCs w:val="20"/>
              </w:rPr>
              <w:t>Балансова стойност</w:t>
            </w:r>
          </w:p>
        </w:tc>
        <w:tc>
          <w:tcPr>
            <w:tcW w:w="1300" w:type="dxa"/>
            <w:vMerge w:val="restart"/>
            <w:tcBorders>
              <w:top w:val="nil"/>
              <w:left w:val="nil"/>
              <w:bottom w:val="nil"/>
              <w:right w:val="nil"/>
            </w:tcBorders>
            <w:shd w:val="clear" w:color="auto" w:fill="auto"/>
            <w:hideMark/>
          </w:tcPr>
          <w:p w:rsidR="008016B0" w:rsidRPr="001D3458" w:rsidRDefault="006330BF" w:rsidP="009B454D">
            <w:pPr>
              <w:pStyle w:val="a1"/>
              <w:widowControl w:val="0"/>
              <w:jc w:val="right"/>
              <w:rPr>
                <w:rFonts w:ascii="Calibri" w:hAnsi="Calibri"/>
                <w:color w:val="auto"/>
                <w:sz w:val="20"/>
                <w:szCs w:val="20"/>
                <w:lang w:eastAsia="en-US"/>
              </w:rPr>
            </w:pPr>
            <w:r w:rsidRPr="001D3458">
              <w:rPr>
                <w:rFonts w:ascii="Calibri" w:hAnsi="Calibri"/>
                <w:color w:val="auto"/>
                <w:sz w:val="20"/>
                <w:szCs w:val="20"/>
              </w:rPr>
              <w:t>Справедлива стойност</w:t>
            </w:r>
          </w:p>
        </w:tc>
      </w:tr>
      <w:tr w:rsidR="00541233" w:rsidRPr="001D3458" w:rsidTr="00F45FF9">
        <w:trPr>
          <w:trHeight w:val="244"/>
          <w:jc w:val="center"/>
        </w:trPr>
        <w:tc>
          <w:tcPr>
            <w:tcW w:w="1723" w:type="dxa"/>
            <w:vMerge/>
            <w:tcBorders>
              <w:top w:val="nil"/>
              <w:left w:val="nil"/>
              <w:bottom w:val="nil"/>
              <w:right w:val="nil"/>
            </w:tcBorders>
            <w:vAlign w:val="center"/>
            <w:hideMark/>
          </w:tcPr>
          <w:p w:rsidR="00541233" w:rsidRPr="001D3458" w:rsidRDefault="00541233" w:rsidP="009B454D">
            <w:pPr>
              <w:spacing w:line="240" w:lineRule="auto"/>
              <w:ind w:firstLine="0"/>
              <w:rPr>
                <w:color w:val="auto"/>
                <w:szCs w:val="20"/>
              </w:rPr>
            </w:pPr>
          </w:p>
        </w:tc>
        <w:tc>
          <w:tcPr>
            <w:tcW w:w="1358" w:type="dxa"/>
            <w:vMerge/>
            <w:tcBorders>
              <w:top w:val="nil"/>
              <w:left w:val="nil"/>
              <w:bottom w:val="nil"/>
              <w:right w:val="nil"/>
            </w:tcBorders>
            <w:vAlign w:val="center"/>
            <w:hideMark/>
          </w:tcPr>
          <w:p w:rsidR="00541233" w:rsidRPr="001D3458" w:rsidRDefault="00541233" w:rsidP="009B454D">
            <w:pPr>
              <w:spacing w:line="240" w:lineRule="auto"/>
              <w:ind w:firstLine="0"/>
              <w:rPr>
                <w:color w:val="auto"/>
                <w:szCs w:val="20"/>
              </w:rPr>
            </w:pPr>
          </w:p>
        </w:tc>
        <w:tc>
          <w:tcPr>
            <w:tcW w:w="1248" w:type="dxa"/>
            <w:vMerge/>
            <w:tcBorders>
              <w:top w:val="nil"/>
              <w:left w:val="nil"/>
              <w:bottom w:val="nil"/>
              <w:right w:val="nil"/>
            </w:tcBorders>
            <w:vAlign w:val="center"/>
            <w:hideMark/>
          </w:tcPr>
          <w:p w:rsidR="00541233" w:rsidRPr="001D3458" w:rsidRDefault="00541233" w:rsidP="009B454D">
            <w:pPr>
              <w:spacing w:line="240" w:lineRule="auto"/>
              <w:ind w:firstLine="0"/>
              <w:rPr>
                <w:color w:val="auto"/>
                <w:szCs w:val="20"/>
              </w:rPr>
            </w:pPr>
          </w:p>
        </w:tc>
        <w:tc>
          <w:tcPr>
            <w:tcW w:w="948" w:type="dxa"/>
            <w:vMerge/>
            <w:tcBorders>
              <w:top w:val="nil"/>
              <w:left w:val="nil"/>
              <w:bottom w:val="nil"/>
              <w:right w:val="nil"/>
            </w:tcBorders>
            <w:vAlign w:val="center"/>
            <w:hideMark/>
          </w:tcPr>
          <w:p w:rsidR="00541233" w:rsidRPr="001D3458" w:rsidRDefault="00541233" w:rsidP="009B454D">
            <w:pPr>
              <w:spacing w:line="240" w:lineRule="auto"/>
              <w:ind w:firstLine="0"/>
              <w:rPr>
                <w:color w:val="auto"/>
                <w:szCs w:val="20"/>
              </w:rPr>
            </w:pPr>
          </w:p>
        </w:tc>
        <w:tc>
          <w:tcPr>
            <w:tcW w:w="1258" w:type="dxa"/>
            <w:vMerge/>
            <w:tcBorders>
              <w:top w:val="nil"/>
              <w:left w:val="nil"/>
              <w:bottom w:val="nil"/>
              <w:right w:val="nil"/>
            </w:tcBorders>
            <w:vAlign w:val="center"/>
            <w:hideMark/>
          </w:tcPr>
          <w:p w:rsidR="00541233" w:rsidRPr="001D3458" w:rsidRDefault="00541233" w:rsidP="009B454D">
            <w:pPr>
              <w:spacing w:line="240" w:lineRule="auto"/>
              <w:ind w:firstLine="0"/>
              <w:rPr>
                <w:color w:val="auto"/>
                <w:szCs w:val="20"/>
              </w:rPr>
            </w:pPr>
          </w:p>
        </w:tc>
        <w:tc>
          <w:tcPr>
            <w:tcW w:w="1151" w:type="dxa"/>
            <w:vMerge/>
            <w:tcBorders>
              <w:top w:val="nil"/>
              <w:left w:val="nil"/>
              <w:bottom w:val="nil"/>
              <w:right w:val="nil"/>
            </w:tcBorders>
            <w:vAlign w:val="center"/>
            <w:hideMark/>
          </w:tcPr>
          <w:p w:rsidR="00541233" w:rsidRPr="001D3458" w:rsidRDefault="00541233" w:rsidP="009B454D">
            <w:pPr>
              <w:spacing w:line="240" w:lineRule="auto"/>
              <w:ind w:firstLine="0"/>
              <w:rPr>
                <w:color w:val="auto"/>
                <w:szCs w:val="20"/>
              </w:rPr>
            </w:pPr>
          </w:p>
        </w:tc>
        <w:tc>
          <w:tcPr>
            <w:tcW w:w="1446" w:type="dxa"/>
            <w:vMerge/>
            <w:tcBorders>
              <w:top w:val="nil"/>
              <w:left w:val="nil"/>
              <w:bottom w:val="nil"/>
              <w:right w:val="nil"/>
            </w:tcBorders>
            <w:vAlign w:val="center"/>
            <w:hideMark/>
          </w:tcPr>
          <w:p w:rsidR="008016B0" w:rsidRPr="001D3458" w:rsidRDefault="008016B0" w:rsidP="009B454D">
            <w:pPr>
              <w:spacing w:line="240" w:lineRule="auto"/>
              <w:ind w:firstLine="0"/>
              <w:jc w:val="right"/>
              <w:rPr>
                <w:color w:val="auto"/>
                <w:szCs w:val="20"/>
              </w:rPr>
            </w:pPr>
          </w:p>
        </w:tc>
        <w:tc>
          <w:tcPr>
            <w:tcW w:w="1300" w:type="dxa"/>
            <w:vMerge/>
            <w:tcBorders>
              <w:top w:val="nil"/>
              <w:left w:val="nil"/>
              <w:bottom w:val="nil"/>
              <w:right w:val="nil"/>
            </w:tcBorders>
            <w:vAlign w:val="center"/>
            <w:hideMark/>
          </w:tcPr>
          <w:p w:rsidR="008016B0" w:rsidRPr="001D3458" w:rsidRDefault="008016B0" w:rsidP="009B454D">
            <w:pPr>
              <w:spacing w:line="240" w:lineRule="auto"/>
              <w:ind w:firstLine="0"/>
              <w:jc w:val="right"/>
              <w:rPr>
                <w:color w:val="auto"/>
                <w:szCs w:val="20"/>
              </w:rPr>
            </w:pPr>
          </w:p>
        </w:tc>
      </w:tr>
      <w:tr w:rsidR="00392E30" w:rsidRPr="001D3458" w:rsidTr="00F45FF9">
        <w:trPr>
          <w:trHeight w:val="170"/>
          <w:jc w:val="center"/>
        </w:trPr>
        <w:tc>
          <w:tcPr>
            <w:tcW w:w="1723" w:type="dxa"/>
            <w:tcBorders>
              <w:top w:val="nil"/>
              <w:left w:val="nil"/>
              <w:bottom w:val="nil"/>
              <w:right w:val="nil"/>
            </w:tcBorders>
            <w:shd w:val="clear" w:color="auto" w:fill="auto"/>
            <w:hideMark/>
          </w:tcPr>
          <w:p w:rsidR="00541233" w:rsidRPr="001D3458" w:rsidRDefault="00541233" w:rsidP="009B454D">
            <w:pPr>
              <w:pStyle w:val="a2"/>
              <w:widowControl w:val="0"/>
              <w:jc w:val="center"/>
              <w:rPr>
                <w:rFonts w:ascii="Calibri" w:hAnsi="Calibri"/>
                <w:color w:val="auto"/>
                <w:sz w:val="20"/>
                <w:szCs w:val="20"/>
              </w:rPr>
            </w:pPr>
          </w:p>
        </w:tc>
        <w:tc>
          <w:tcPr>
            <w:tcW w:w="1358" w:type="dxa"/>
            <w:tcBorders>
              <w:top w:val="nil"/>
              <w:left w:val="nil"/>
              <w:bottom w:val="nil"/>
              <w:right w:val="nil"/>
            </w:tcBorders>
            <w:shd w:val="clear" w:color="auto" w:fill="auto"/>
            <w:hideMark/>
          </w:tcPr>
          <w:p w:rsidR="00541233" w:rsidRPr="001D3458" w:rsidRDefault="00541233" w:rsidP="009B454D">
            <w:pPr>
              <w:pStyle w:val="a2"/>
              <w:widowControl w:val="0"/>
              <w:jc w:val="center"/>
              <w:rPr>
                <w:rFonts w:ascii="Calibri" w:hAnsi="Calibri"/>
                <w:color w:val="auto"/>
                <w:sz w:val="20"/>
                <w:szCs w:val="20"/>
              </w:rPr>
            </w:pPr>
          </w:p>
        </w:tc>
        <w:tc>
          <w:tcPr>
            <w:tcW w:w="1248" w:type="dxa"/>
            <w:tcBorders>
              <w:top w:val="nil"/>
              <w:left w:val="nil"/>
              <w:bottom w:val="nil"/>
              <w:right w:val="nil"/>
            </w:tcBorders>
            <w:shd w:val="clear" w:color="auto" w:fill="auto"/>
            <w:hideMark/>
          </w:tcPr>
          <w:p w:rsidR="00541233" w:rsidRPr="001D3458" w:rsidRDefault="00541233" w:rsidP="009B454D">
            <w:pPr>
              <w:pStyle w:val="a2"/>
              <w:widowControl w:val="0"/>
              <w:jc w:val="center"/>
              <w:rPr>
                <w:rFonts w:ascii="Calibri" w:hAnsi="Calibri"/>
                <w:color w:val="auto"/>
                <w:sz w:val="20"/>
                <w:szCs w:val="20"/>
              </w:rPr>
            </w:pPr>
          </w:p>
        </w:tc>
        <w:tc>
          <w:tcPr>
            <w:tcW w:w="948" w:type="dxa"/>
            <w:tcBorders>
              <w:top w:val="nil"/>
              <w:left w:val="nil"/>
              <w:bottom w:val="nil"/>
              <w:right w:val="nil"/>
            </w:tcBorders>
            <w:shd w:val="clear" w:color="auto" w:fill="auto"/>
            <w:hideMark/>
          </w:tcPr>
          <w:p w:rsidR="00541233" w:rsidRPr="001D3458" w:rsidRDefault="006330BF" w:rsidP="009B454D">
            <w:pPr>
              <w:pStyle w:val="a2"/>
              <w:widowControl w:val="0"/>
              <w:jc w:val="center"/>
              <w:rPr>
                <w:rFonts w:ascii="Calibri" w:hAnsi="Calibri"/>
                <w:color w:val="auto"/>
                <w:sz w:val="20"/>
                <w:szCs w:val="20"/>
              </w:rPr>
            </w:pPr>
            <w:r w:rsidRPr="001D3458">
              <w:rPr>
                <w:rFonts w:ascii="Calibri" w:hAnsi="Calibri"/>
                <w:color w:val="auto"/>
                <w:sz w:val="20"/>
                <w:szCs w:val="20"/>
              </w:rPr>
              <w:t>%</w:t>
            </w:r>
          </w:p>
        </w:tc>
        <w:tc>
          <w:tcPr>
            <w:tcW w:w="1258" w:type="dxa"/>
            <w:tcBorders>
              <w:top w:val="nil"/>
              <w:left w:val="nil"/>
              <w:bottom w:val="nil"/>
              <w:right w:val="nil"/>
            </w:tcBorders>
            <w:shd w:val="clear" w:color="auto" w:fill="auto"/>
            <w:hideMark/>
          </w:tcPr>
          <w:p w:rsidR="00541233" w:rsidRPr="001D3458" w:rsidRDefault="006330BF" w:rsidP="009B454D">
            <w:pPr>
              <w:pStyle w:val="a2"/>
              <w:widowControl w:val="0"/>
              <w:jc w:val="center"/>
              <w:rPr>
                <w:rFonts w:ascii="Calibri" w:hAnsi="Calibri"/>
                <w:color w:val="auto"/>
                <w:sz w:val="20"/>
                <w:szCs w:val="20"/>
              </w:rPr>
            </w:pPr>
            <w:r w:rsidRPr="001D3458">
              <w:rPr>
                <w:rFonts w:ascii="Calibri" w:hAnsi="Calibri"/>
                <w:color w:val="auto"/>
                <w:sz w:val="20"/>
                <w:szCs w:val="20"/>
              </w:rPr>
              <w:t>EUR ‘000</w:t>
            </w:r>
          </w:p>
        </w:tc>
        <w:tc>
          <w:tcPr>
            <w:tcW w:w="1151" w:type="dxa"/>
            <w:tcBorders>
              <w:top w:val="nil"/>
              <w:left w:val="nil"/>
              <w:bottom w:val="nil"/>
              <w:right w:val="nil"/>
            </w:tcBorders>
            <w:shd w:val="clear" w:color="auto" w:fill="auto"/>
            <w:hideMark/>
          </w:tcPr>
          <w:p w:rsidR="00541233" w:rsidRPr="001D3458" w:rsidRDefault="006330BF" w:rsidP="009B454D">
            <w:pPr>
              <w:pStyle w:val="a2"/>
              <w:widowControl w:val="0"/>
              <w:jc w:val="center"/>
              <w:rPr>
                <w:rFonts w:ascii="Calibri" w:hAnsi="Calibri"/>
                <w:color w:val="auto"/>
                <w:sz w:val="20"/>
                <w:szCs w:val="20"/>
              </w:rPr>
            </w:pPr>
            <w:r w:rsidRPr="001D3458">
              <w:rPr>
                <w:rFonts w:ascii="Calibri" w:hAnsi="Calibri"/>
                <w:color w:val="auto"/>
                <w:sz w:val="20"/>
                <w:szCs w:val="20"/>
              </w:rPr>
              <w:t>EUR ‘000</w:t>
            </w:r>
          </w:p>
        </w:tc>
        <w:tc>
          <w:tcPr>
            <w:tcW w:w="1446" w:type="dxa"/>
            <w:tcBorders>
              <w:top w:val="nil"/>
              <w:left w:val="nil"/>
              <w:right w:val="nil"/>
            </w:tcBorders>
            <w:shd w:val="clear" w:color="auto" w:fill="auto"/>
            <w:hideMark/>
          </w:tcPr>
          <w:p w:rsidR="008016B0" w:rsidRPr="001D3458" w:rsidRDefault="006330BF" w:rsidP="009B454D">
            <w:pPr>
              <w:pStyle w:val="a2"/>
              <w:widowControl w:val="0"/>
              <w:jc w:val="right"/>
              <w:rPr>
                <w:rFonts w:ascii="Calibri" w:hAnsi="Calibri"/>
                <w:color w:val="auto"/>
                <w:sz w:val="20"/>
                <w:szCs w:val="20"/>
                <w:lang w:eastAsia="en-US"/>
              </w:rPr>
            </w:pPr>
            <w:r w:rsidRPr="001D3458">
              <w:rPr>
                <w:rFonts w:ascii="Calibri" w:hAnsi="Calibri"/>
                <w:color w:val="auto"/>
                <w:sz w:val="20"/>
                <w:szCs w:val="20"/>
              </w:rPr>
              <w:t>BGN’000</w:t>
            </w:r>
          </w:p>
        </w:tc>
        <w:tc>
          <w:tcPr>
            <w:tcW w:w="1300" w:type="dxa"/>
            <w:tcBorders>
              <w:top w:val="nil"/>
              <w:left w:val="nil"/>
              <w:bottom w:val="nil"/>
              <w:right w:val="nil"/>
            </w:tcBorders>
            <w:shd w:val="clear" w:color="auto" w:fill="auto"/>
            <w:hideMark/>
          </w:tcPr>
          <w:p w:rsidR="008016B0" w:rsidRPr="001D3458" w:rsidRDefault="006330BF" w:rsidP="009B454D">
            <w:pPr>
              <w:pStyle w:val="a2"/>
              <w:widowControl w:val="0"/>
              <w:jc w:val="right"/>
              <w:rPr>
                <w:rFonts w:ascii="Calibri" w:hAnsi="Calibri"/>
                <w:color w:val="auto"/>
                <w:sz w:val="20"/>
                <w:szCs w:val="20"/>
                <w:lang w:eastAsia="en-US"/>
              </w:rPr>
            </w:pPr>
            <w:r w:rsidRPr="001D3458">
              <w:rPr>
                <w:rFonts w:ascii="Calibri" w:hAnsi="Calibri"/>
                <w:color w:val="auto"/>
                <w:sz w:val="20"/>
                <w:szCs w:val="20"/>
              </w:rPr>
              <w:t>BGN’000</w:t>
            </w:r>
          </w:p>
        </w:tc>
      </w:tr>
      <w:tr w:rsidR="00392E30" w:rsidRPr="001D3458" w:rsidTr="00F45FF9">
        <w:trPr>
          <w:trHeight w:val="170"/>
          <w:jc w:val="center"/>
        </w:trPr>
        <w:tc>
          <w:tcPr>
            <w:tcW w:w="1723" w:type="dxa"/>
            <w:tcBorders>
              <w:top w:val="nil"/>
              <w:left w:val="nil"/>
              <w:bottom w:val="nil"/>
              <w:right w:val="nil"/>
            </w:tcBorders>
            <w:shd w:val="clear" w:color="auto" w:fill="auto"/>
            <w:hideMark/>
          </w:tcPr>
          <w:p w:rsidR="00541233"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XS1083844503</w:t>
            </w:r>
          </w:p>
        </w:tc>
        <w:tc>
          <w:tcPr>
            <w:tcW w:w="1358" w:type="dxa"/>
            <w:tcBorders>
              <w:top w:val="nil"/>
              <w:left w:val="nil"/>
              <w:bottom w:val="nil"/>
              <w:right w:val="nil"/>
            </w:tcBorders>
            <w:shd w:val="clear" w:color="auto" w:fill="auto"/>
            <w:hideMark/>
          </w:tcPr>
          <w:p w:rsidR="00541233" w:rsidRPr="001D3458" w:rsidRDefault="006330BF" w:rsidP="009B454D">
            <w:pPr>
              <w:pStyle w:val="a3"/>
              <w:widowControl w:val="0"/>
              <w:jc w:val="center"/>
              <w:rPr>
                <w:rFonts w:ascii="Calibri" w:hAnsi="Calibri"/>
                <w:color w:val="auto"/>
                <w:sz w:val="20"/>
                <w:szCs w:val="20"/>
              </w:rPr>
            </w:pPr>
            <w:r w:rsidRPr="001D3458">
              <w:rPr>
                <w:rFonts w:ascii="Calibri" w:hAnsi="Calibri"/>
                <w:color w:val="auto"/>
                <w:sz w:val="20"/>
                <w:szCs w:val="20"/>
              </w:rPr>
              <w:t>03.07.2014</w:t>
            </w:r>
          </w:p>
        </w:tc>
        <w:tc>
          <w:tcPr>
            <w:tcW w:w="1248" w:type="dxa"/>
            <w:tcBorders>
              <w:top w:val="nil"/>
              <w:left w:val="nil"/>
              <w:bottom w:val="nil"/>
              <w:right w:val="nil"/>
            </w:tcBorders>
            <w:shd w:val="clear" w:color="auto" w:fill="auto"/>
            <w:hideMark/>
          </w:tcPr>
          <w:p w:rsidR="00541233" w:rsidRPr="001D3458" w:rsidRDefault="006330BF" w:rsidP="009B454D">
            <w:pPr>
              <w:pStyle w:val="a3"/>
              <w:widowControl w:val="0"/>
              <w:jc w:val="center"/>
              <w:rPr>
                <w:rFonts w:ascii="Calibri" w:hAnsi="Calibri"/>
                <w:color w:val="auto"/>
                <w:sz w:val="20"/>
                <w:szCs w:val="20"/>
              </w:rPr>
            </w:pPr>
            <w:r w:rsidRPr="001D3458">
              <w:rPr>
                <w:rFonts w:ascii="Calibri" w:hAnsi="Calibri"/>
                <w:color w:val="auto"/>
                <w:sz w:val="20"/>
                <w:szCs w:val="20"/>
              </w:rPr>
              <w:t>03.09.2024</w:t>
            </w:r>
          </w:p>
        </w:tc>
        <w:tc>
          <w:tcPr>
            <w:tcW w:w="948" w:type="dxa"/>
            <w:tcBorders>
              <w:top w:val="nil"/>
              <w:left w:val="nil"/>
              <w:bottom w:val="nil"/>
              <w:right w:val="nil"/>
            </w:tcBorders>
            <w:shd w:val="clear" w:color="auto" w:fill="auto"/>
            <w:hideMark/>
          </w:tcPr>
          <w:p w:rsidR="00541233" w:rsidRPr="001D3458" w:rsidRDefault="006330BF" w:rsidP="009B454D">
            <w:pPr>
              <w:pStyle w:val="a3"/>
              <w:widowControl w:val="0"/>
              <w:rPr>
                <w:rFonts w:ascii="Calibri" w:hAnsi="Calibri"/>
                <w:color w:val="auto"/>
                <w:sz w:val="20"/>
                <w:szCs w:val="20"/>
              </w:rPr>
            </w:pPr>
            <w:r w:rsidRPr="001D3458">
              <w:rPr>
                <w:rFonts w:ascii="Calibri" w:hAnsi="Calibri"/>
                <w:color w:val="auto"/>
                <w:sz w:val="20"/>
                <w:szCs w:val="20"/>
              </w:rPr>
              <w:t>2.95%</w:t>
            </w:r>
          </w:p>
        </w:tc>
        <w:tc>
          <w:tcPr>
            <w:tcW w:w="1258" w:type="dxa"/>
            <w:tcBorders>
              <w:top w:val="nil"/>
              <w:left w:val="nil"/>
              <w:bottom w:val="nil"/>
              <w:right w:val="nil"/>
            </w:tcBorders>
            <w:shd w:val="clear" w:color="auto" w:fill="auto"/>
            <w:hideMark/>
          </w:tcPr>
          <w:p w:rsidR="00541233" w:rsidRPr="001D3458" w:rsidRDefault="006330BF" w:rsidP="009B454D">
            <w:pPr>
              <w:pStyle w:val="a3"/>
              <w:widowControl w:val="0"/>
              <w:rPr>
                <w:rFonts w:ascii="Calibri" w:hAnsi="Calibri"/>
                <w:color w:val="auto"/>
                <w:sz w:val="20"/>
                <w:szCs w:val="20"/>
              </w:rPr>
            </w:pPr>
            <w:r w:rsidRPr="001D3458">
              <w:rPr>
                <w:rFonts w:ascii="Calibri" w:hAnsi="Calibri"/>
                <w:color w:val="auto"/>
                <w:sz w:val="20"/>
                <w:szCs w:val="20"/>
              </w:rPr>
              <w:t>1,535</w:t>
            </w:r>
          </w:p>
        </w:tc>
        <w:tc>
          <w:tcPr>
            <w:tcW w:w="1151" w:type="dxa"/>
            <w:tcBorders>
              <w:top w:val="nil"/>
              <w:left w:val="nil"/>
              <w:bottom w:val="nil"/>
              <w:right w:val="nil"/>
            </w:tcBorders>
            <w:shd w:val="clear" w:color="auto" w:fill="auto"/>
            <w:hideMark/>
          </w:tcPr>
          <w:p w:rsidR="00541233" w:rsidRPr="001D3458" w:rsidRDefault="006330BF" w:rsidP="009B454D">
            <w:pPr>
              <w:pStyle w:val="a3"/>
              <w:widowControl w:val="0"/>
              <w:rPr>
                <w:rFonts w:ascii="Calibri" w:hAnsi="Calibri"/>
                <w:color w:val="auto"/>
                <w:sz w:val="20"/>
                <w:szCs w:val="20"/>
              </w:rPr>
            </w:pPr>
            <w:r w:rsidRPr="001D3458">
              <w:rPr>
                <w:rFonts w:ascii="Calibri" w:hAnsi="Calibri"/>
                <w:color w:val="auto"/>
                <w:sz w:val="20"/>
                <w:szCs w:val="20"/>
              </w:rPr>
              <w:t>1,534</w:t>
            </w:r>
          </w:p>
        </w:tc>
        <w:tc>
          <w:tcPr>
            <w:tcW w:w="1446" w:type="dxa"/>
            <w:tcBorders>
              <w:top w:val="nil"/>
              <w:left w:val="nil"/>
              <w:right w:val="nil"/>
            </w:tcBorders>
            <w:shd w:val="clear" w:color="auto" w:fill="auto"/>
            <w:hideMark/>
          </w:tcPr>
          <w:p w:rsidR="008016B0"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2,999</w:t>
            </w:r>
          </w:p>
        </w:tc>
        <w:tc>
          <w:tcPr>
            <w:tcW w:w="1300" w:type="dxa"/>
            <w:tcBorders>
              <w:top w:val="nil"/>
              <w:left w:val="nil"/>
              <w:right w:val="nil"/>
            </w:tcBorders>
            <w:shd w:val="clear" w:color="auto" w:fill="auto"/>
            <w:hideMark/>
          </w:tcPr>
          <w:p w:rsidR="008016B0"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3,454</w:t>
            </w:r>
          </w:p>
        </w:tc>
      </w:tr>
      <w:tr w:rsidR="00541233" w:rsidRPr="001D3458" w:rsidTr="00F45FF9">
        <w:trPr>
          <w:trHeight w:val="170"/>
          <w:jc w:val="center"/>
        </w:trPr>
        <w:tc>
          <w:tcPr>
            <w:tcW w:w="1723" w:type="dxa"/>
            <w:tcBorders>
              <w:top w:val="nil"/>
              <w:left w:val="nil"/>
              <w:bottom w:val="nil"/>
              <w:right w:val="nil"/>
            </w:tcBorders>
            <w:shd w:val="clear" w:color="auto" w:fill="auto"/>
            <w:hideMark/>
          </w:tcPr>
          <w:p w:rsidR="00541233"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XS1208855889</w:t>
            </w:r>
          </w:p>
        </w:tc>
        <w:tc>
          <w:tcPr>
            <w:tcW w:w="1358" w:type="dxa"/>
            <w:tcBorders>
              <w:top w:val="nil"/>
              <w:left w:val="nil"/>
              <w:bottom w:val="nil"/>
              <w:right w:val="nil"/>
            </w:tcBorders>
            <w:shd w:val="clear" w:color="auto" w:fill="auto"/>
            <w:hideMark/>
          </w:tcPr>
          <w:p w:rsidR="00541233" w:rsidRPr="001D3458" w:rsidRDefault="006330BF" w:rsidP="009B454D">
            <w:pPr>
              <w:pStyle w:val="a3"/>
              <w:widowControl w:val="0"/>
              <w:jc w:val="center"/>
              <w:rPr>
                <w:rFonts w:ascii="Calibri" w:hAnsi="Calibri"/>
                <w:color w:val="auto"/>
                <w:sz w:val="20"/>
                <w:szCs w:val="20"/>
              </w:rPr>
            </w:pPr>
            <w:r w:rsidRPr="001D3458">
              <w:rPr>
                <w:rFonts w:ascii="Calibri" w:hAnsi="Calibri"/>
                <w:color w:val="auto"/>
                <w:sz w:val="20"/>
                <w:szCs w:val="20"/>
              </w:rPr>
              <w:t>26.03.2015</w:t>
            </w:r>
          </w:p>
        </w:tc>
        <w:tc>
          <w:tcPr>
            <w:tcW w:w="1248" w:type="dxa"/>
            <w:tcBorders>
              <w:top w:val="nil"/>
              <w:left w:val="nil"/>
              <w:bottom w:val="nil"/>
              <w:right w:val="nil"/>
            </w:tcBorders>
            <w:shd w:val="clear" w:color="auto" w:fill="auto"/>
            <w:hideMark/>
          </w:tcPr>
          <w:p w:rsidR="00541233" w:rsidRPr="001D3458" w:rsidRDefault="006330BF" w:rsidP="009B454D">
            <w:pPr>
              <w:pStyle w:val="a3"/>
              <w:widowControl w:val="0"/>
              <w:jc w:val="center"/>
              <w:rPr>
                <w:rFonts w:ascii="Calibri" w:hAnsi="Calibri"/>
                <w:color w:val="auto"/>
                <w:sz w:val="20"/>
                <w:szCs w:val="20"/>
              </w:rPr>
            </w:pPr>
            <w:r w:rsidRPr="001D3458">
              <w:rPr>
                <w:rFonts w:ascii="Calibri" w:hAnsi="Calibri"/>
                <w:color w:val="auto"/>
                <w:sz w:val="20"/>
                <w:szCs w:val="20"/>
              </w:rPr>
              <w:t>26.03.2027</w:t>
            </w:r>
          </w:p>
        </w:tc>
        <w:tc>
          <w:tcPr>
            <w:tcW w:w="948" w:type="dxa"/>
            <w:tcBorders>
              <w:top w:val="nil"/>
              <w:left w:val="nil"/>
              <w:bottom w:val="nil"/>
              <w:right w:val="nil"/>
            </w:tcBorders>
            <w:shd w:val="clear" w:color="auto" w:fill="auto"/>
            <w:hideMark/>
          </w:tcPr>
          <w:p w:rsidR="00541233" w:rsidRPr="001D3458" w:rsidRDefault="006330BF" w:rsidP="009B454D">
            <w:pPr>
              <w:pStyle w:val="a3"/>
              <w:widowControl w:val="0"/>
              <w:rPr>
                <w:rFonts w:ascii="Calibri" w:hAnsi="Calibri"/>
                <w:color w:val="auto"/>
                <w:sz w:val="20"/>
                <w:szCs w:val="20"/>
              </w:rPr>
            </w:pPr>
            <w:r w:rsidRPr="001D3458">
              <w:rPr>
                <w:rFonts w:ascii="Calibri" w:hAnsi="Calibri"/>
                <w:color w:val="auto"/>
                <w:sz w:val="20"/>
                <w:szCs w:val="20"/>
              </w:rPr>
              <w:t>2.63%</w:t>
            </w:r>
          </w:p>
        </w:tc>
        <w:tc>
          <w:tcPr>
            <w:tcW w:w="1258" w:type="dxa"/>
            <w:tcBorders>
              <w:top w:val="nil"/>
              <w:left w:val="nil"/>
              <w:bottom w:val="nil"/>
              <w:right w:val="nil"/>
            </w:tcBorders>
            <w:shd w:val="clear" w:color="auto" w:fill="auto"/>
            <w:hideMark/>
          </w:tcPr>
          <w:p w:rsidR="00541233" w:rsidRPr="001D3458" w:rsidRDefault="006330BF" w:rsidP="009B454D">
            <w:pPr>
              <w:pStyle w:val="a3"/>
              <w:widowControl w:val="0"/>
              <w:rPr>
                <w:rFonts w:ascii="Calibri" w:hAnsi="Calibri"/>
                <w:color w:val="auto"/>
                <w:sz w:val="20"/>
                <w:szCs w:val="20"/>
              </w:rPr>
            </w:pPr>
            <w:r w:rsidRPr="001D3458">
              <w:rPr>
                <w:rFonts w:ascii="Calibri" w:hAnsi="Calibri"/>
                <w:color w:val="auto"/>
                <w:sz w:val="20"/>
                <w:szCs w:val="20"/>
              </w:rPr>
              <w:t>520</w:t>
            </w:r>
          </w:p>
        </w:tc>
        <w:tc>
          <w:tcPr>
            <w:tcW w:w="1151" w:type="dxa"/>
            <w:tcBorders>
              <w:top w:val="nil"/>
              <w:left w:val="nil"/>
              <w:bottom w:val="nil"/>
              <w:right w:val="nil"/>
            </w:tcBorders>
            <w:shd w:val="clear" w:color="auto" w:fill="auto"/>
            <w:hideMark/>
          </w:tcPr>
          <w:p w:rsidR="00541233" w:rsidRPr="001D3458" w:rsidRDefault="006330BF" w:rsidP="009B454D">
            <w:pPr>
              <w:pStyle w:val="a3"/>
              <w:widowControl w:val="0"/>
              <w:rPr>
                <w:rFonts w:ascii="Calibri" w:hAnsi="Calibri"/>
                <w:color w:val="auto"/>
                <w:sz w:val="20"/>
                <w:szCs w:val="20"/>
              </w:rPr>
            </w:pPr>
            <w:r w:rsidRPr="001D3458">
              <w:rPr>
                <w:rFonts w:ascii="Calibri" w:hAnsi="Calibri"/>
                <w:color w:val="auto"/>
                <w:sz w:val="20"/>
                <w:szCs w:val="20"/>
              </w:rPr>
              <w:t>521</w:t>
            </w:r>
          </w:p>
        </w:tc>
        <w:tc>
          <w:tcPr>
            <w:tcW w:w="1446" w:type="dxa"/>
            <w:tcBorders>
              <w:top w:val="nil"/>
              <w:left w:val="nil"/>
              <w:bottom w:val="single" w:sz="4" w:space="0" w:color="auto"/>
              <w:right w:val="nil"/>
            </w:tcBorders>
            <w:shd w:val="clear" w:color="auto" w:fill="auto"/>
            <w:hideMark/>
          </w:tcPr>
          <w:p w:rsidR="008016B0"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1,019</w:t>
            </w:r>
          </w:p>
        </w:tc>
        <w:tc>
          <w:tcPr>
            <w:tcW w:w="1300" w:type="dxa"/>
            <w:tcBorders>
              <w:top w:val="nil"/>
              <w:left w:val="nil"/>
              <w:bottom w:val="single" w:sz="4" w:space="0" w:color="auto"/>
              <w:right w:val="nil"/>
            </w:tcBorders>
            <w:shd w:val="clear" w:color="auto" w:fill="auto"/>
            <w:hideMark/>
          </w:tcPr>
          <w:p w:rsidR="008016B0"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1,152</w:t>
            </w:r>
          </w:p>
        </w:tc>
      </w:tr>
      <w:tr w:rsidR="00541233" w:rsidRPr="001D3458" w:rsidTr="00F45FF9">
        <w:trPr>
          <w:trHeight w:val="170"/>
          <w:jc w:val="center"/>
        </w:trPr>
        <w:tc>
          <w:tcPr>
            <w:tcW w:w="1723" w:type="dxa"/>
            <w:tcBorders>
              <w:top w:val="nil"/>
              <w:left w:val="nil"/>
              <w:bottom w:val="nil"/>
              <w:right w:val="nil"/>
            </w:tcBorders>
            <w:shd w:val="clear" w:color="auto" w:fill="auto"/>
            <w:hideMark/>
          </w:tcPr>
          <w:p w:rsidR="00541233" w:rsidRPr="001D3458" w:rsidRDefault="00541233" w:rsidP="009B454D">
            <w:pPr>
              <w:pStyle w:val="a2"/>
              <w:widowControl w:val="0"/>
              <w:jc w:val="center"/>
              <w:rPr>
                <w:rFonts w:ascii="Calibri" w:hAnsi="Calibri"/>
                <w:color w:val="auto"/>
                <w:sz w:val="20"/>
                <w:szCs w:val="20"/>
              </w:rPr>
            </w:pPr>
          </w:p>
        </w:tc>
        <w:tc>
          <w:tcPr>
            <w:tcW w:w="1358" w:type="dxa"/>
            <w:tcBorders>
              <w:top w:val="nil"/>
              <w:left w:val="nil"/>
              <w:bottom w:val="nil"/>
              <w:right w:val="nil"/>
            </w:tcBorders>
            <w:shd w:val="clear" w:color="auto" w:fill="auto"/>
            <w:hideMark/>
          </w:tcPr>
          <w:p w:rsidR="00541233" w:rsidRPr="001D3458" w:rsidRDefault="00541233" w:rsidP="009B454D">
            <w:pPr>
              <w:pStyle w:val="a3"/>
              <w:widowControl w:val="0"/>
              <w:jc w:val="center"/>
              <w:rPr>
                <w:rFonts w:ascii="Calibri" w:hAnsi="Calibri"/>
                <w:color w:val="auto"/>
                <w:sz w:val="20"/>
                <w:szCs w:val="20"/>
              </w:rPr>
            </w:pPr>
          </w:p>
        </w:tc>
        <w:tc>
          <w:tcPr>
            <w:tcW w:w="1248" w:type="dxa"/>
            <w:tcBorders>
              <w:top w:val="nil"/>
              <w:left w:val="nil"/>
              <w:bottom w:val="nil"/>
              <w:right w:val="nil"/>
            </w:tcBorders>
            <w:shd w:val="clear" w:color="auto" w:fill="auto"/>
            <w:hideMark/>
          </w:tcPr>
          <w:p w:rsidR="00541233" w:rsidRPr="001D3458" w:rsidRDefault="00541233" w:rsidP="009B454D">
            <w:pPr>
              <w:pStyle w:val="a3"/>
              <w:widowControl w:val="0"/>
              <w:jc w:val="center"/>
              <w:rPr>
                <w:rFonts w:ascii="Calibri" w:hAnsi="Calibri"/>
                <w:color w:val="auto"/>
                <w:sz w:val="20"/>
                <w:szCs w:val="20"/>
              </w:rPr>
            </w:pPr>
          </w:p>
        </w:tc>
        <w:tc>
          <w:tcPr>
            <w:tcW w:w="948" w:type="dxa"/>
            <w:tcBorders>
              <w:top w:val="nil"/>
              <w:left w:val="nil"/>
              <w:bottom w:val="nil"/>
              <w:right w:val="nil"/>
            </w:tcBorders>
            <w:shd w:val="clear" w:color="auto" w:fill="auto"/>
            <w:hideMark/>
          </w:tcPr>
          <w:p w:rsidR="00541233" w:rsidRPr="001D3458" w:rsidRDefault="00541233" w:rsidP="009B454D">
            <w:pPr>
              <w:pStyle w:val="a3"/>
              <w:widowControl w:val="0"/>
              <w:jc w:val="center"/>
              <w:rPr>
                <w:rFonts w:ascii="Calibri" w:hAnsi="Calibri"/>
                <w:color w:val="auto"/>
                <w:sz w:val="20"/>
                <w:szCs w:val="20"/>
              </w:rPr>
            </w:pPr>
          </w:p>
        </w:tc>
        <w:tc>
          <w:tcPr>
            <w:tcW w:w="1258" w:type="dxa"/>
            <w:tcBorders>
              <w:top w:val="nil"/>
              <w:left w:val="nil"/>
              <w:bottom w:val="nil"/>
              <w:right w:val="nil"/>
            </w:tcBorders>
            <w:shd w:val="clear" w:color="auto" w:fill="auto"/>
            <w:hideMark/>
          </w:tcPr>
          <w:p w:rsidR="00541233" w:rsidRPr="001D3458" w:rsidRDefault="00541233" w:rsidP="009B454D">
            <w:pPr>
              <w:pStyle w:val="a3"/>
              <w:widowControl w:val="0"/>
              <w:jc w:val="center"/>
              <w:rPr>
                <w:rFonts w:ascii="Calibri" w:hAnsi="Calibri"/>
                <w:color w:val="auto"/>
                <w:sz w:val="20"/>
                <w:szCs w:val="20"/>
              </w:rPr>
            </w:pPr>
          </w:p>
        </w:tc>
        <w:tc>
          <w:tcPr>
            <w:tcW w:w="1151" w:type="dxa"/>
            <w:tcBorders>
              <w:top w:val="nil"/>
              <w:left w:val="nil"/>
              <w:bottom w:val="nil"/>
              <w:right w:val="nil"/>
            </w:tcBorders>
            <w:shd w:val="clear" w:color="auto" w:fill="auto"/>
            <w:hideMark/>
          </w:tcPr>
          <w:p w:rsidR="00541233" w:rsidRPr="001D3458" w:rsidRDefault="00541233" w:rsidP="009B454D">
            <w:pPr>
              <w:pStyle w:val="a3"/>
              <w:widowControl w:val="0"/>
              <w:jc w:val="center"/>
              <w:rPr>
                <w:rFonts w:ascii="Calibri" w:hAnsi="Calibri"/>
                <w:color w:val="auto"/>
                <w:sz w:val="20"/>
                <w:szCs w:val="20"/>
              </w:rPr>
            </w:pPr>
          </w:p>
        </w:tc>
        <w:tc>
          <w:tcPr>
            <w:tcW w:w="1446" w:type="dxa"/>
            <w:tcBorders>
              <w:top w:val="single" w:sz="4" w:space="0" w:color="auto"/>
              <w:left w:val="nil"/>
              <w:bottom w:val="single" w:sz="4" w:space="0" w:color="auto"/>
              <w:right w:val="nil"/>
            </w:tcBorders>
            <w:shd w:val="clear" w:color="auto" w:fill="auto"/>
            <w:hideMark/>
          </w:tcPr>
          <w:p w:rsidR="008016B0" w:rsidRPr="001D3458" w:rsidRDefault="006330BF" w:rsidP="009B454D">
            <w:pPr>
              <w:pStyle w:val="a3"/>
              <w:widowControl w:val="0"/>
              <w:rPr>
                <w:rFonts w:ascii="Calibri" w:hAnsi="Calibri"/>
                <w:b/>
                <w:color w:val="auto"/>
                <w:sz w:val="20"/>
                <w:szCs w:val="20"/>
                <w:lang w:eastAsia="en-US"/>
              </w:rPr>
            </w:pPr>
            <w:r w:rsidRPr="001D3458">
              <w:rPr>
                <w:rFonts w:ascii="Calibri" w:hAnsi="Calibri"/>
                <w:b/>
                <w:color w:val="auto"/>
                <w:sz w:val="20"/>
                <w:szCs w:val="20"/>
              </w:rPr>
              <w:t>4,018</w:t>
            </w:r>
          </w:p>
        </w:tc>
        <w:tc>
          <w:tcPr>
            <w:tcW w:w="1300" w:type="dxa"/>
            <w:tcBorders>
              <w:top w:val="single" w:sz="4" w:space="0" w:color="auto"/>
              <w:left w:val="nil"/>
              <w:bottom w:val="single" w:sz="4" w:space="0" w:color="auto"/>
              <w:right w:val="nil"/>
            </w:tcBorders>
            <w:shd w:val="clear" w:color="auto" w:fill="auto"/>
            <w:hideMark/>
          </w:tcPr>
          <w:p w:rsidR="008016B0" w:rsidRPr="001D3458" w:rsidRDefault="006330BF" w:rsidP="009B454D">
            <w:pPr>
              <w:pStyle w:val="a3"/>
              <w:widowControl w:val="0"/>
              <w:rPr>
                <w:rFonts w:ascii="Calibri" w:hAnsi="Calibri"/>
                <w:b/>
                <w:color w:val="auto"/>
                <w:sz w:val="20"/>
                <w:szCs w:val="20"/>
                <w:lang w:eastAsia="en-US"/>
              </w:rPr>
            </w:pPr>
            <w:r w:rsidRPr="001D3458">
              <w:rPr>
                <w:rFonts w:ascii="Calibri" w:hAnsi="Calibri"/>
                <w:b/>
                <w:color w:val="auto"/>
                <w:sz w:val="20"/>
                <w:szCs w:val="20"/>
              </w:rPr>
              <w:t>4,606</w:t>
            </w:r>
          </w:p>
        </w:tc>
      </w:tr>
    </w:tbl>
    <w:p w:rsidR="006330BF" w:rsidRPr="001D3458" w:rsidRDefault="006330BF" w:rsidP="009B454D">
      <w:pPr>
        <w:ind w:firstLine="0"/>
        <w:rPr>
          <w:color w:val="auto"/>
          <w:szCs w:val="20"/>
        </w:rPr>
      </w:pPr>
      <w:r w:rsidRPr="001D3458">
        <w:rPr>
          <w:color w:val="auto"/>
          <w:szCs w:val="20"/>
        </w:rPr>
        <w:t xml:space="preserve">Към 31 декември 2017 г. инвестициите в държавни ценни книжа, държани до падеж, са представени по </w:t>
      </w:r>
      <w:proofErr w:type="spellStart"/>
      <w:r w:rsidRPr="001D3458">
        <w:rPr>
          <w:color w:val="auto"/>
          <w:szCs w:val="20"/>
        </w:rPr>
        <w:t>амортизируема</w:t>
      </w:r>
      <w:proofErr w:type="spellEnd"/>
      <w:r w:rsidRPr="001D3458">
        <w:rPr>
          <w:color w:val="auto"/>
          <w:szCs w:val="20"/>
        </w:rPr>
        <w:t xml:space="preserve"> стойност. Годишните ефективни лихвени проценти по закупените облигациите са в диапазон 2,73% - 3,31%.</w:t>
      </w:r>
    </w:p>
    <w:p w:rsidR="006330BF" w:rsidRPr="001D3458" w:rsidRDefault="006330BF" w:rsidP="009B454D">
      <w:pPr>
        <w:ind w:firstLine="0"/>
        <w:rPr>
          <w:color w:val="auto"/>
          <w:szCs w:val="20"/>
        </w:rPr>
      </w:pPr>
      <w:r w:rsidRPr="001D3458">
        <w:rPr>
          <w:color w:val="auto"/>
          <w:szCs w:val="20"/>
        </w:rPr>
        <w:t>Купонните лихвени плащания по облигациите, са дължими веднъж годишно на 3 септември за емисия XS1083844503 и на 26 март за емисия XS1208855889 закупена на 19 май 2015 г.</w:t>
      </w:r>
    </w:p>
    <w:p w:rsidR="006330BF" w:rsidRPr="001D3458" w:rsidRDefault="00DA3778" w:rsidP="009B454D">
      <w:pPr>
        <w:ind w:firstLine="0"/>
        <w:rPr>
          <w:color w:val="auto"/>
          <w:szCs w:val="20"/>
        </w:rPr>
      </w:pPr>
      <w:r w:rsidRPr="001D3458">
        <w:rPr>
          <w:color w:val="auto"/>
          <w:szCs w:val="20"/>
        </w:rPr>
        <w:t>Към 31.12.2017г. с</w:t>
      </w:r>
      <w:r w:rsidR="006330BF" w:rsidRPr="001D3458">
        <w:rPr>
          <w:color w:val="auto"/>
          <w:szCs w:val="20"/>
        </w:rPr>
        <w:t>праведливата стойност на облигациите е оценена на база Ниво 1 и представлява текущата пазарна стойност на притежаваната емисия, по данни от международните дългови пазари.</w:t>
      </w:r>
    </w:p>
    <w:p w:rsidR="00397B77" w:rsidRPr="00962850" w:rsidRDefault="006330BF" w:rsidP="00962850">
      <w:pPr>
        <w:pStyle w:val="Mainnumbers"/>
      </w:pPr>
      <w:bookmarkStart w:id="84" w:name="_Toc531104539"/>
      <w:r w:rsidRPr="00962850">
        <w:t>ФИНАНСОВИ АКТИВИ НА РАЗПОЛОЖЕНИЕ ЗА ПРОДАЖБ</w:t>
      </w:r>
      <w:bookmarkEnd w:id="54"/>
      <w:r w:rsidRPr="00962850">
        <w:t>А</w:t>
      </w:r>
      <w:bookmarkEnd w:id="84"/>
    </w:p>
    <w:p w:rsidR="006330BF" w:rsidRPr="001D3458" w:rsidRDefault="006330BF" w:rsidP="009B454D">
      <w:pPr>
        <w:ind w:firstLine="0"/>
        <w:rPr>
          <w:color w:val="auto"/>
          <w:szCs w:val="20"/>
        </w:rPr>
      </w:pPr>
      <w:r w:rsidRPr="001D3458">
        <w:rPr>
          <w:color w:val="auto"/>
          <w:szCs w:val="20"/>
        </w:rPr>
        <w:t xml:space="preserve">Към 30 </w:t>
      </w:r>
      <w:r w:rsidR="00E223E3" w:rsidRPr="001D3458">
        <w:rPr>
          <w:color w:val="auto"/>
          <w:szCs w:val="20"/>
        </w:rPr>
        <w:t xml:space="preserve">септември </w:t>
      </w:r>
      <w:r w:rsidRPr="001D3458">
        <w:rPr>
          <w:color w:val="auto"/>
          <w:szCs w:val="20"/>
        </w:rPr>
        <w:t xml:space="preserve">2018 г. балансовата стойност на финансовите активи на разположение за продажба включва: </w:t>
      </w:r>
    </w:p>
    <w:tbl>
      <w:tblPr>
        <w:tblW w:w="5000" w:type="pct"/>
        <w:jc w:val="center"/>
        <w:tblCellMar>
          <w:left w:w="6" w:type="dxa"/>
          <w:right w:w="6" w:type="dxa"/>
        </w:tblCellMar>
        <w:tblLook w:val="04A0" w:firstRow="1" w:lastRow="0" w:firstColumn="1" w:lastColumn="0" w:noHBand="0" w:noVBand="1"/>
      </w:tblPr>
      <w:tblGrid>
        <w:gridCol w:w="5076"/>
        <w:gridCol w:w="1927"/>
        <w:gridCol w:w="1927"/>
      </w:tblGrid>
      <w:tr w:rsidR="00A320E5" w:rsidRPr="001D3458" w:rsidTr="00F45FF9">
        <w:trPr>
          <w:trHeight w:val="170"/>
          <w:jc w:val="center"/>
        </w:trPr>
        <w:tc>
          <w:tcPr>
            <w:tcW w:w="2842" w:type="pct"/>
            <w:tcBorders>
              <w:top w:val="nil"/>
              <w:left w:val="nil"/>
              <w:bottom w:val="nil"/>
              <w:right w:val="nil"/>
            </w:tcBorders>
            <w:shd w:val="clear" w:color="auto" w:fill="auto"/>
            <w:vAlign w:val="bottom"/>
            <w:hideMark/>
          </w:tcPr>
          <w:p w:rsidR="00A320E5" w:rsidRPr="001D3458" w:rsidRDefault="00A320E5" w:rsidP="009B454D">
            <w:pPr>
              <w:spacing w:line="240" w:lineRule="auto"/>
              <w:ind w:firstLine="0"/>
              <w:rPr>
                <w:color w:val="auto"/>
                <w:szCs w:val="20"/>
              </w:rPr>
            </w:pPr>
          </w:p>
        </w:tc>
        <w:tc>
          <w:tcPr>
            <w:tcW w:w="1079"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w:t>
            </w:r>
            <w:r w:rsidR="00DA3778" w:rsidRPr="001D3458">
              <w:rPr>
                <w:rFonts w:ascii="Calibri" w:hAnsi="Calibri"/>
                <w:color w:val="auto"/>
                <w:sz w:val="20"/>
                <w:szCs w:val="20"/>
              </w:rPr>
              <w:t>.</w:t>
            </w:r>
            <w:r w:rsidRPr="001D3458">
              <w:rPr>
                <w:rFonts w:ascii="Calibri" w:hAnsi="Calibri"/>
                <w:color w:val="auto"/>
                <w:sz w:val="20"/>
                <w:szCs w:val="20"/>
              </w:rPr>
              <w:t>0</w:t>
            </w:r>
            <w:r w:rsidR="00746E79" w:rsidRPr="001D3458">
              <w:rPr>
                <w:rFonts w:ascii="Calibri" w:hAnsi="Calibri"/>
                <w:color w:val="auto"/>
                <w:sz w:val="20"/>
                <w:szCs w:val="20"/>
              </w:rPr>
              <w:t>9</w:t>
            </w:r>
            <w:r w:rsidRPr="001D3458">
              <w:rPr>
                <w:rFonts w:ascii="Calibri" w:hAnsi="Calibri"/>
                <w:color w:val="auto"/>
                <w:sz w:val="20"/>
                <w:szCs w:val="20"/>
              </w:rPr>
              <w:t>.2018</w:t>
            </w:r>
          </w:p>
        </w:tc>
        <w:tc>
          <w:tcPr>
            <w:tcW w:w="1079"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31.12.2017</w:t>
            </w:r>
          </w:p>
        </w:tc>
      </w:tr>
      <w:tr w:rsidR="00392E30" w:rsidRPr="001D3458" w:rsidTr="00F45FF9">
        <w:trPr>
          <w:trHeight w:val="170"/>
          <w:jc w:val="center"/>
        </w:trPr>
        <w:tc>
          <w:tcPr>
            <w:tcW w:w="2842" w:type="pct"/>
            <w:tcBorders>
              <w:top w:val="nil"/>
              <w:left w:val="nil"/>
              <w:bottom w:val="nil"/>
              <w:right w:val="nil"/>
            </w:tcBorders>
            <w:shd w:val="clear" w:color="auto" w:fill="auto"/>
            <w:vAlign w:val="bottom"/>
            <w:hideMark/>
          </w:tcPr>
          <w:p w:rsidR="00A320E5" w:rsidRPr="001D3458" w:rsidRDefault="00A320E5" w:rsidP="009B454D">
            <w:pPr>
              <w:spacing w:line="240" w:lineRule="auto"/>
              <w:ind w:firstLine="0"/>
              <w:rPr>
                <w:color w:val="auto"/>
                <w:szCs w:val="20"/>
              </w:rPr>
            </w:pPr>
          </w:p>
        </w:tc>
        <w:tc>
          <w:tcPr>
            <w:tcW w:w="1079" w:type="pct"/>
            <w:tcBorders>
              <w:top w:val="nil"/>
              <w:left w:val="nil"/>
              <w:bottom w:val="nil"/>
              <w:right w:val="nil"/>
            </w:tcBorders>
            <w:shd w:val="clear" w:color="auto" w:fill="auto"/>
            <w:noWrap/>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c>
          <w:tcPr>
            <w:tcW w:w="1079" w:type="pct"/>
            <w:tcBorders>
              <w:top w:val="nil"/>
              <w:left w:val="nil"/>
              <w:bottom w:val="nil"/>
              <w:right w:val="nil"/>
            </w:tcBorders>
            <w:shd w:val="clear" w:color="auto" w:fill="auto"/>
            <w:noWrap/>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r>
      <w:tr w:rsidR="00392E30" w:rsidRPr="001D3458" w:rsidTr="00F45FF9">
        <w:trPr>
          <w:trHeight w:val="170"/>
          <w:jc w:val="center"/>
        </w:trPr>
        <w:tc>
          <w:tcPr>
            <w:tcW w:w="2842" w:type="pct"/>
            <w:tcBorders>
              <w:top w:val="nil"/>
              <w:left w:val="nil"/>
              <w:bottom w:val="nil"/>
              <w:right w:val="nil"/>
            </w:tcBorders>
            <w:shd w:val="clear" w:color="auto" w:fill="auto"/>
            <w:vAlign w:val="bottom"/>
            <w:hideMark/>
          </w:tcPr>
          <w:p w:rsidR="00870945"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Инвестиции в дългови ценни книжа</w:t>
            </w:r>
          </w:p>
        </w:tc>
        <w:tc>
          <w:tcPr>
            <w:tcW w:w="1079" w:type="pct"/>
            <w:tcBorders>
              <w:top w:val="nil"/>
              <w:left w:val="nil"/>
              <w:bottom w:val="nil"/>
              <w:right w:val="nil"/>
            </w:tcBorders>
            <w:shd w:val="clear" w:color="auto" w:fill="auto"/>
            <w:noWrap/>
            <w:vAlign w:val="bottom"/>
            <w:hideMark/>
          </w:tcPr>
          <w:p w:rsidR="00397B77" w:rsidRPr="001D3458" w:rsidRDefault="00746E79" w:rsidP="001D3458">
            <w:pPr>
              <w:pStyle w:val="a3"/>
              <w:widowControl w:val="0"/>
              <w:rPr>
                <w:rFonts w:ascii="Calibri" w:hAnsi="Calibri"/>
                <w:color w:val="auto"/>
                <w:sz w:val="20"/>
                <w:szCs w:val="20"/>
                <w:lang w:eastAsia="en-US"/>
              </w:rPr>
            </w:pPr>
            <w:r w:rsidRPr="001D3458">
              <w:rPr>
                <w:rFonts w:ascii="Calibri" w:hAnsi="Calibri"/>
                <w:color w:val="auto"/>
                <w:sz w:val="20"/>
                <w:szCs w:val="20"/>
              </w:rPr>
              <w:t>1,994</w:t>
            </w:r>
            <w:r w:rsidR="006330BF" w:rsidRPr="001D3458">
              <w:rPr>
                <w:rFonts w:ascii="Calibri" w:hAnsi="Calibri"/>
                <w:color w:val="auto"/>
                <w:sz w:val="20"/>
                <w:szCs w:val="20"/>
              </w:rPr>
              <w:t xml:space="preserve"> </w:t>
            </w:r>
          </w:p>
        </w:tc>
        <w:tc>
          <w:tcPr>
            <w:tcW w:w="1079" w:type="pct"/>
            <w:tcBorders>
              <w:top w:val="nil"/>
              <w:left w:val="nil"/>
              <w:bottom w:val="nil"/>
              <w:right w:val="nil"/>
            </w:tcBorders>
            <w:shd w:val="clear" w:color="auto" w:fill="auto"/>
            <w:noWrap/>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 xml:space="preserve">2,035 </w:t>
            </w:r>
          </w:p>
        </w:tc>
      </w:tr>
      <w:tr w:rsidR="00392E30" w:rsidRPr="001D3458" w:rsidTr="00F45FF9">
        <w:trPr>
          <w:trHeight w:val="170"/>
          <w:jc w:val="center"/>
        </w:trPr>
        <w:tc>
          <w:tcPr>
            <w:tcW w:w="2842" w:type="pct"/>
            <w:tcBorders>
              <w:top w:val="nil"/>
              <w:left w:val="nil"/>
              <w:bottom w:val="nil"/>
              <w:right w:val="nil"/>
            </w:tcBorders>
            <w:shd w:val="clear" w:color="auto" w:fill="auto"/>
            <w:vAlign w:val="bottom"/>
            <w:hideMark/>
          </w:tcPr>
          <w:p w:rsidR="00870945"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Инвестиции в акции и дялове в капитала на други дружества и предприятия (малцинствено участие)</w:t>
            </w:r>
          </w:p>
        </w:tc>
        <w:tc>
          <w:tcPr>
            <w:tcW w:w="1079"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328</w:t>
            </w:r>
          </w:p>
        </w:tc>
        <w:tc>
          <w:tcPr>
            <w:tcW w:w="1079"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328</w:t>
            </w:r>
          </w:p>
        </w:tc>
      </w:tr>
      <w:tr w:rsidR="00870945" w:rsidRPr="001D3458" w:rsidTr="00F45FF9">
        <w:trPr>
          <w:trHeight w:val="170"/>
          <w:jc w:val="center"/>
        </w:trPr>
        <w:tc>
          <w:tcPr>
            <w:tcW w:w="2842" w:type="pct"/>
            <w:tcBorders>
              <w:top w:val="nil"/>
              <w:left w:val="nil"/>
              <w:bottom w:val="nil"/>
              <w:right w:val="nil"/>
            </w:tcBorders>
            <w:shd w:val="clear" w:color="auto" w:fill="auto"/>
            <w:vAlign w:val="bottom"/>
            <w:hideMark/>
          </w:tcPr>
          <w:p w:rsidR="00870945"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Общо</w:t>
            </w:r>
          </w:p>
        </w:tc>
        <w:tc>
          <w:tcPr>
            <w:tcW w:w="1079" w:type="pct"/>
            <w:tcBorders>
              <w:top w:val="single" w:sz="4" w:space="0" w:color="auto"/>
              <w:left w:val="nil"/>
              <w:bottom w:val="double" w:sz="6" w:space="0" w:color="auto"/>
              <w:right w:val="nil"/>
            </w:tcBorders>
            <w:shd w:val="clear" w:color="auto" w:fill="auto"/>
            <w:vAlign w:val="bottom"/>
            <w:hideMark/>
          </w:tcPr>
          <w:p w:rsidR="00397B77" w:rsidRPr="001D3458" w:rsidRDefault="00746E79"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2,322</w:t>
            </w:r>
          </w:p>
        </w:tc>
        <w:tc>
          <w:tcPr>
            <w:tcW w:w="1079" w:type="pct"/>
            <w:tcBorders>
              <w:top w:val="single" w:sz="4" w:space="0" w:color="auto"/>
              <w:left w:val="nil"/>
              <w:bottom w:val="double" w:sz="6" w:space="0" w:color="auto"/>
              <w:right w:val="nil"/>
            </w:tcBorders>
            <w:shd w:val="clear" w:color="auto" w:fill="auto"/>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2,363</w:t>
            </w:r>
          </w:p>
        </w:tc>
      </w:tr>
    </w:tbl>
    <w:p w:rsidR="00CF143A" w:rsidRPr="001D3458" w:rsidRDefault="006330BF" w:rsidP="009B454D">
      <w:pPr>
        <w:ind w:firstLine="0"/>
        <w:rPr>
          <w:color w:val="auto"/>
          <w:szCs w:val="20"/>
        </w:rPr>
      </w:pPr>
      <w:r w:rsidRPr="001D3458">
        <w:rPr>
          <w:color w:val="auto"/>
          <w:szCs w:val="20"/>
        </w:rPr>
        <w:t xml:space="preserve">Към 30 </w:t>
      </w:r>
      <w:r w:rsidR="00746E79" w:rsidRPr="001D3458">
        <w:rPr>
          <w:color w:val="auto"/>
          <w:szCs w:val="20"/>
        </w:rPr>
        <w:t>септември</w:t>
      </w:r>
      <w:r w:rsidRPr="001D3458">
        <w:rPr>
          <w:color w:val="auto"/>
          <w:szCs w:val="20"/>
        </w:rPr>
        <w:t xml:space="preserve"> 2018 г. инвестициите в дългови ценни книжа с фиксирани или определяеми плащания и фиксирани матуритетни дати включват инвестиции в две емисии държавни ценни книжа - облигации, закупени с премия, издадени от Министерство на финансите на Р</w:t>
      </w:r>
      <w:r w:rsidR="00C0174F" w:rsidRPr="001D3458">
        <w:rPr>
          <w:color w:val="auto"/>
          <w:szCs w:val="20"/>
        </w:rPr>
        <w:t xml:space="preserve">епублика </w:t>
      </w:r>
      <w:r w:rsidRPr="001D3458">
        <w:rPr>
          <w:color w:val="auto"/>
          <w:szCs w:val="20"/>
        </w:rPr>
        <w:t>България, както следва:</w:t>
      </w:r>
    </w:p>
    <w:p w:rsidR="00CF143A" w:rsidRPr="001D3458" w:rsidRDefault="00CF143A">
      <w:pPr>
        <w:widowControl/>
        <w:spacing w:line="240" w:lineRule="auto"/>
        <w:ind w:firstLine="0"/>
        <w:jc w:val="left"/>
        <w:rPr>
          <w:color w:val="auto"/>
          <w:szCs w:val="20"/>
        </w:rPr>
      </w:pPr>
    </w:p>
    <w:p w:rsidR="00580764" w:rsidRPr="001D3458" w:rsidRDefault="006330BF" w:rsidP="00D20A98">
      <w:pPr>
        <w:pStyle w:val="a2"/>
        <w:rPr>
          <w:rFonts w:ascii="Calibri" w:hAnsi="Calibri"/>
          <w:b/>
          <w:color w:val="auto"/>
          <w:sz w:val="20"/>
          <w:szCs w:val="20"/>
        </w:rPr>
      </w:pPr>
      <w:r w:rsidRPr="001D3458">
        <w:rPr>
          <w:rFonts w:ascii="Calibri" w:hAnsi="Calibri"/>
          <w:b/>
          <w:color w:val="auto"/>
          <w:sz w:val="20"/>
          <w:szCs w:val="20"/>
        </w:rPr>
        <w:t>30.0</w:t>
      </w:r>
      <w:r w:rsidR="00746E79" w:rsidRPr="001D3458">
        <w:rPr>
          <w:rFonts w:ascii="Calibri" w:hAnsi="Calibri"/>
          <w:b/>
          <w:color w:val="auto"/>
          <w:sz w:val="20"/>
          <w:szCs w:val="20"/>
        </w:rPr>
        <w:t>9</w:t>
      </w:r>
      <w:r w:rsidRPr="001D3458">
        <w:rPr>
          <w:rFonts w:ascii="Calibri" w:hAnsi="Calibri"/>
          <w:b/>
          <w:color w:val="auto"/>
          <w:sz w:val="20"/>
          <w:szCs w:val="20"/>
        </w:rPr>
        <w:t>.2018 г.</w:t>
      </w:r>
    </w:p>
    <w:tbl>
      <w:tblPr>
        <w:tblW w:w="10171" w:type="dxa"/>
        <w:jc w:val="center"/>
        <w:tblCellMar>
          <w:left w:w="6" w:type="dxa"/>
          <w:right w:w="6" w:type="dxa"/>
        </w:tblCellMar>
        <w:tblLook w:val="04A0" w:firstRow="1" w:lastRow="0" w:firstColumn="1" w:lastColumn="0" w:noHBand="0" w:noVBand="1"/>
      </w:tblPr>
      <w:tblGrid>
        <w:gridCol w:w="1523"/>
        <w:gridCol w:w="702"/>
        <w:gridCol w:w="1435"/>
        <w:gridCol w:w="1469"/>
        <w:gridCol w:w="969"/>
        <w:gridCol w:w="1134"/>
        <w:gridCol w:w="1537"/>
        <w:gridCol w:w="1402"/>
      </w:tblGrid>
      <w:tr w:rsidR="004662E7" w:rsidRPr="001D3458" w:rsidTr="00731E6A">
        <w:trPr>
          <w:trHeight w:val="170"/>
          <w:jc w:val="center"/>
        </w:trPr>
        <w:tc>
          <w:tcPr>
            <w:tcW w:w="1523" w:type="dxa"/>
            <w:tcBorders>
              <w:top w:val="nil"/>
              <w:left w:val="nil"/>
              <w:bottom w:val="nil"/>
              <w:right w:val="nil"/>
            </w:tcBorders>
            <w:shd w:val="clear" w:color="auto" w:fill="auto"/>
            <w:tcMar>
              <w:left w:w="28" w:type="dxa"/>
              <w:right w:w="28" w:type="dxa"/>
            </w:tcMar>
            <w:hideMark/>
          </w:tcPr>
          <w:p w:rsidR="00580764" w:rsidRPr="001D3458" w:rsidRDefault="006330BF" w:rsidP="009B454D">
            <w:pPr>
              <w:pStyle w:val="a2"/>
              <w:widowControl w:val="0"/>
              <w:jc w:val="center"/>
              <w:rPr>
                <w:rFonts w:ascii="Calibri" w:hAnsi="Calibri"/>
                <w:color w:val="auto"/>
                <w:szCs w:val="18"/>
              </w:rPr>
            </w:pPr>
            <w:r w:rsidRPr="001D3458">
              <w:rPr>
                <w:rFonts w:ascii="Calibri" w:hAnsi="Calibri"/>
                <w:b/>
                <w:color w:val="auto"/>
                <w:szCs w:val="18"/>
              </w:rPr>
              <w:t>Емисия</w:t>
            </w:r>
          </w:p>
        </w:tc>
        <w:tc>
          <w:tcPr>
            <w:tcW w:w="702" w:type="dxa"/>
            <w:tcBorders>
              <w:top w:val="nil"/>
              <w:left w:val="nil"/>
              <w:bottom w:val="nil"/>
              <w:right w:val="nil"/>
            </w:tcBorders>
            <w:shd w:val="clear" w:color="auto" w:fill="auto"/>
            <w:tcMar>
              <w:left w:w="28" w:type="dxa"/>
              <w:right w:w="28" w:type="dxa"/>
            </w:tcMar>
            <w:hideMark/>
          </w:tcPr>
          <w:p w:rsidR="00580764" w:rsidRPr="001D3458" w:rsidRDefault="006330BF" w:rsidP="009B454D">
            <w:pPr>
              <w:pStyle w:val="a2"/>
              <w:widowControl w:val="0"/>
              <w:jc w:val="center"/>
              <w:rPr>
                <w:rFonts w:ascii="Calibri" w:hAnsi="Calibri"/>
                <w:color w:val="auto"/>
                <w:szCs w:val="18"/>
              </w:rPr>
            </w:pPr>
            <w:r w:rsidRPr="001D3458">
              <w:rPr>
                <w:rFonts w:ascii="Calibri" w:hAnsi="Calibri"/>
                <w:b/>
                <w:color w:val="auto"/>
                <w:szCs w:val="18"/>
              </w:rPr>
              <w:t>Валута</w:t>
            </w:r>
          </w:p>
        </w:tc>
        <w:tc>
          <w:tcPr>
            <w:tcW w:w="1435" w:type="dxa"/>
            <w:tcBorders>
              <w:top w:val="nil"/>
              <w:left w:val="nil"/>
              <w:bottom w:val="nil"/>
              <w:right w:val="nil"/>
            </w:tcBorders>
            <w:shd w:val="clear" w:color="auto" w:fill="auto"/>
            <w:tcMar>
              <w:left w:w="28" w:type="dxa"/>
              <w:right w:w="28" w:type="dxa"/>
            </w:tcMar>
            <w:hideMark/>
          </w:tcPr>
          <w:p w:rsidR="00580764" w:rsidRPr="001D3458" w:rsidRDefault="006330BF" w:rsidP="009B454D">
            <w:pPr>
              <w:pStyle w:val="a2"/>
              <w:widowControl w:val="0"/>
              <w:jc w:val="center"/>
              <w:rPr>
                <w:rFonts w:ascii="Calibri" w:hAnsi="Calibri"/>
                <w:color w:val="auto"/>
                <w:szCs w:val="18"/>
              </w:rPr>
            </w:pPr>
            <w:r w:rsidRPr="001D3458">
              <w:rPr>
                <w:rFonts w:ascii="Calibri" w:hAnsi="Calibri"/>
                <w:b/>
                <w:color w:val="auto"/>
                <w:szCs w:val="18"/>
              </w:rPr>
              <w:t>Дата на издаване</w:t>
            </w:r>
          </w:p>
        </w:tc>
        <w:tc>
          <w:tcPr>
            <w:tcW w:w="1469" w:type="dxa"/>
            <w:tcBorders>
              <w:top w:val="nil"/>
              <w:left w:val="nil"/>
              <w:bottom w:val="nil"/>
              <w:right w:val="nil"/>
            </w:tcBorders>
            <w:shd w:val="clear" w:color="auto" w:fill="auto"/>
            <w:tcMar>
              <w:left w:w="28" w:type="dxa"/>
              <w:right w:w="28" w:type="dxa"/>
            </w:tcMar>
            <w:hideMark/>
          </w:tcPr>
          <w:p w:rsidR="00580764" w:rsidRPr="001D3458" w:rsidRDefault="006330BF" w:rsidP="009B454D">
            <w:pPr>
              <w:pStyle w:val="a2"/>
              <w:widowControl w:val="0"/>
              <w:jc w:val="center"/>
              <w:rPr>
                <w:rFonts w:ascii="Calibri" w:hAnsi="Calibri"/>
                <w:color w:val="auto"/>
                <w:szCs w:val="18"/>
              </w:rPr>
            </w:pPr>
            <w:r w:rsidRPr="001D3458">
              <w:rPr>
                <w:rFonts w:ascii="Calibri" w:hAnsi="Calibri"/>
                <w:b/>
                <w:color w:val="auto"/>
                <w:szCs w:val="18"/>
              </w:rPr>
              <w:t>Дата на падеж</w:t>
            </w:r>
          </w:p>
        </w:tc>
        <w:tc>
          <w:tcPr>
            <w:tcW w:w="969" w:type="dxa"/>
            <w:tcBorders>
              <w:top w:val="nil"/>
              <w:left w:val="nil"/>
              <w:bottom w:val="nil"/>
              <w:right w:val="nil"/>
            </w:tcBorders>
            <w:shd w:val="clear" w:color="auto" w:fill="auto"/>
            <w:tcMar>
              <w:left w:w="28" w:type="dxa"/>
              <w:right w:w="28" w:type="dxa"/>
            </w:tcMar>
            <w:hideMark/>
          </w:tcPr>
          <w:p w:rsidR="00DD74C4" w:rsidRPr="001D3458" w:rsidRDefault="006330BF" w:rsidP="009B454D">
            <w:pPr>
              <w:pStyle w:val="a2"/>
              <w:widowControl w:val="0"/>
              <w:jc w:val="center"/>
              <w:rPr>
                <w:rFonts w:ascii="Calibri" w:hAnsi="Calibri"/>
                <w:color w:val="auto"/>
                <w:szCs w:val="18"/>
                <w:lang w:eastAsia="en-US"/>
              </w:rPr>
            </w:pPr>
            <w:r w:rsidRPr="001D3458">
              <w:rPr>
                <w:rFonts w:ascii="Calibri" w:hAnsi="Calibri"/>
                <w:b/>
                <w:color w:val="auto"/>
                <w:szCs w:val="18"/>
              </w:rPr>
              <w:t>Лихва по купон</w:t>
            </w:r>
          </w:p>
        </w:tc>
        <w:tc>
          <w:tcPr>
            <w:tcW w:w="1134" w:type="dxa"/>
            <w:tcBorders>
              <w:top w:val="nil"/>
              <w:left w:val="nil"/>
              <w:bottom w:val="nil"/>
              <w:right w:val="nil"/>
            </w:tcBorders>
            <w:shd w:val="clear" w:color="auto" w:fill="auto"/>
            <w:tcMar>
              <w:left w:w="28" w:type="dxa"/>
              <w:right w:w="28" w:type="dxa"/>
            </w:tcMar>
            <w:hideMark/>
          </w:tcPr>
          <w:p w:rsidR="00DD74C4" w:rsidRPr="001D3458" w:rsidRDefault="006330BF" w:rsidP="009B454D">
            <w:pPr>
              <w:pStyle w:val="a2"/>
              <w:widowControl w:val="0"/>
              <w:jc w:val="center"/>
              <w:rPr>
                <w:rFonts w:ascii="Calibri" w:hAnsi="Calibri"/>
                <w:color w:val="auto"/>
                <w:szCs w:val="18"/>
                <w:lang w:eastAsia="en-US"/>
              </w:rPr>
            </w:pPr>
            <w:r w:rsidRPr="001D3458">
              <w:rPr>
                <w:rFonts w:ascii="Calibri" w:hAnsi="Calibri"/>
                <w:b/>
                <w:color w:val="auto"/>
                <w:szCs w:val="18"/>
              </w:rPr>
              <w:t>Номинал</w:t>
            </w:r>
          </w:p>
        </w:tc>
        <w:tc>
          <w:tcPr>
            <w:tcW w:w="1537" w:type="dxa"/>
            <w:tcBorders>
              <w:top w:val="nil"/>
              <w:left w:val="nil"/>
              <w:bottom w:val="nil"/>
              <w:right w:val="nil"/>
            </w:tcBorders>
            <w:shd w:val="clear" w:color="auto" w:fill="auto"/>
            <w:tcMar>
              <w:left w:w="28" w:type="dxa"/>
              <w:right w:w="28" w:type="dxa"/>
            </w:tcMar>
            <w:hideMark/>
          </w:tcPr>
          <w:p w:rsidR="00DD74C4" w:rsidRPr="001D3458" w:rsidRDefault="006330BF" w:rsidP="009B454D">
            <w:pPr>
              <w:pStyle w:val="a2"/>
              <w:widowControl w:val="0"/>
              <w:jc w:val="center"/>
              <w:rPr>
                <w:rFonts w:ascii="Calibri" w:hAnsi="Calibri"/>
                <w:color w:val="auto"/>
                <w:szCs w:val="18"/>
                <w:lang w:eastAsia="en-US"/>
              </w:rPr>
            </w:pPr>
            <w:r w:rsidRPr="001D3458">
              <w:rPr>
                <w:rFonts w:ascii="Calibri" w:hAnsi="Calibri"/>
                <w:b/>
                <w:color w:val="auto"/>
                <w:szCs w:val="18"/>
              </w:rPr>
              <w:t>Справедлива стойност</w:t>
            </w:r>
          </w:p>
        </w:tc>
        <w:tc>
          <w:tcPr>
            <w:tcW w:w="1402" w:type="dxa"/>
            <w:tcBorders>
              <w:top w:val="nil"/>
              <w:left w:val="nil"/>
              <w:bottom w:val="nil"/>
              <w:right w:val="nil"/>
            </w:tcBorders>
            <w:shd w:val="clear" w:color="auto" w:fill="auto"/>
            <w:tcMar>
              <w:left w:w="28" w:type="dxa"/>
              <w:right w:w="28" w:type="dxa"/>
            </w:tcMar>
            <w:hideMark/>
          </w:tcPr>
          <w:p w:rsidR="00DD74C4" w:rsidRPr="001D3458" w:rsidRDefault="006330BF" w:rsidP="009B454D">
            <w:pPr>
              <w:pStyle w:val="a2"/>
              <w:widowControl w:val="0"/>
              <w:jc w:val="center"/>
              <w:rPr>
                <w:rFonts w:ascii="Calibri" w:hAnsi="Calibri"/>
                <w:color w:val="auto"/>
                <w:szCs w:val="18"/>
                <w:lang w:eastAsia="en-US"/>
              </w:rPr>
            </w:pPr>
            <w:r w:rsidRPr="001D3458">
              <w:rPr>
                <w:rFonts w:ascii="Calibri" w:hAnsi="Calibri"/>
                <w:b/>
                <w:color w:val="auto"/>
                <w:szCs w:val="18"/>
              </w:rPr>
              <w:t>Справедлива стойност</w:t>
            </w:r>
          </w:p>
        </w:tc>
      </w:tr>
      <w:tr w:rsidR="00392E30" w:rsidRPr="001D3458" w:rsidTr="00731E6A">
        <w:trPr>
          <w:trHeight w:val="170"/>
          <w:jc w:val="center"/>
        </w:trPr>
        <w:tc>
          <w:tcPr>
            <w:tcW w:w="1523"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9B454D">
            <w:pPr>
              <w:pStyle w:val="a2"/>
              <w:widowControl w:val="0"/>
              <w:jc w:val="center"/>
              <w:rPr>
                <w:rFonts w:ascii="Calibri" w:hAnsi="Calibri"/>
                <w:color w:val="auto"/>
                <w:szCs w:val="18"/>
              </w:rPr>
            </w:pPr>
          </w:p>
        </w:tc>
        <w:tc>
          <w:tcPr>
            <w:tcW w:w="702"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9B454D">
            <w:pPr>
              <w:pStyle w:val="a2"/>
              <w:widowControl w:val="0"/>
              <w:jc w:val="center"/>
              <w:rPr>
                <w:rFonts w:ascii="Calibri" w:hAnsi="Calibri"/>
                <w:color w:val="auto"/>
                <w:szCs w:val="18"/>
              </w:rPr>
            </w:pPr>
          </w:p>
        </w:tc>
        <w:tc>
          <w:tcPr>
            <w:tcW w:w="1435" w:type="dxa"/>
            <w:tcBorders>
              <w:top w:val="nil"/>
              <w:left w:val="nil"/>
              <w:bottom w:val="nil"/>
              <w:right w:val="nil"/>
            </w:tcBorders>
            <w:shd w:val="clear" w:color="auto" w:fill="auto"/>
            <w:tcMar>
              <w:left w:w="28" w:type="dxa"/>
              <w:right w:w="28" w:type="dxa"/>
            </w:tcMar>
            <w:vAlign w:val="bottom"/>
            <w:hideMark/>
          </w:tcPr>
          <w:p w:rsidR="00580764" w:rsidRPr="001D3458" w:rsidRDefault="00580764" w:rsidP="009B454D">
            <w:pPr>
              <w:pStyle w:val="a2"/>
              <w:widowControl w:val="0"/>
              <w:jc w:val="center"/>
              <w:rPr>
                <w:rFonts w:ascii="Calibri" w:hAnsi="Calibri"/>
                <w:color w:val="auto"/>
                <w:szCs w:val="18"/>
              </w:rPr>
            </w:pPr>
          </w:p>
        </w:tc>
        <w:tc>
          <w:tcPr>
            <w:tcW w:w="1469" w:type="dxa"/>
            <w:tcBorders>
              <w:top w:val="nil"/>
              <w:left w:val="nil"/>
              <w:bottom w:val="nil"/>
              <w:right w:val="nil"/>
            </w:tcBorders>
            <w:shd w:val="clear" w:color="auto" w:fill="auto"/>
            <w:tcMar>
              <w:left w:w="28" w:type="dxa"/>
              <w:right w:w="28" w:type="dxa"/>
            </w:tcMar>
            <w:vAlign w:val="bottom"/>
            <w:hideMark/>
          </w:tcPr>
          <w:p w:rsidR="00580764" w:rsidRPr="001D3458" w:rsidRDefault="00580764" w:rsidP="009B454D">
            <w:pPr>
              <w:pStyle w:val="a2"/>
              <w:widowControl w:val="0"/>
              <w:jc w:val="center"/>
              <w:rPr>
                <w:rFonts w:ascii="Calibri" w:hAnsi="Calibri"/>
                <w:color w:val="auto"/>
                <w:szCs w:val="18"/>
              </w:rPr>
            </w:pPr>
          </w:p>
        </w:tc>
        <w:tc>
          <w:tcPr>
            <w:tcW w:w="969" w:type="dxa"/>
            <w:tcBorders>
              <w:top w:val="nil"/>
              <w:left w:val="nil"/>
              <w:bottom w:val="nil"/>
              <w:right w:val="nil"/>
            </w:tcBorders>
            <w:shd w:val="clear" w:color="auto" w:fill="auto"/>
            <w:tcMar>
              <w:left w:w="28" w:type="dxa"/>
              <w:right w:w="28" w:type="dxa"/>
            </w:tcMar>
            <w:vAlign w:val="bottom"/>
            <w:hideMark/>
          </w:tcPr>
          <w:p w:rsidR="00DD74C4" w:rsidRPr="001D3458" w:rsidRDefault="006330BF" w:rsidP="009B454D">
            <w:pPr>
              <w:pStyle w:val="a2"/>
              <w:widowControl w:val="0"/>
              <w:jc w:val="center"/>
              <w:rPr>
                <w:rFonts w:ascii="Calibri" w:hAnsi="Calibri"/>
                <w:b/>
                <w:color w:val="auto"/>
                <w:szCs w:val="18"/>
              </w:rPr>
            </w:pPr>
            <w:r w:rsidRPr="001D3458">
              <w:rPr>
                <w:rFonts w:ascii="Calibri" w:hAnsi="Calibri"/>
                <w:b/>
                <w:color w:val="auto"/>
                <w:szCs w:val="18"/>
              </w:rPr>
              <w:t>%</w:t>
            </w:r>
          </w:p>
        </w:tc>
        <w:tc>
          <w:tcPr>
            <w:tcW w:w="1134" w:type="dxa"/>
            <w:tcBorders>
              <w:top w:val="nil"/>
              <w:left w:val="nil"/>
              <w:bottom w:val="nil"/>
              <w:right w:val="nil"/>
            </w:tcBorders>
            <w:shd w:val="clear" w:color="auto" w:fill="auto"/>
            <w:tcMar>
              <w:left w:w="28" w:type="dxa"/>
              <w:right w:w="28" w:type="dxa"/>
            </w:tcMar>
            <w:vAlign w:val="bottom"/>
            <w:hideMark/>
          </w:tcPr>
          <w:p w:rsidR="00DD74C4" w:rsidRPr="001D3458" w:rsidRDefault="006330BF" w:rsidP="009B454D">
            <w:pPr>
              <w:pStyle w:val="a2"/>
              <w:widowControl w:val="0"/>
              <w:jc w:val="center"/>
              <w:rPr>
                <w:rFonts w:ascii="Calibri" w:hAnsi="Calibri"/>
                <w:b/>
                <w:color w:val="auto"/>
                <w:szCs w:val="18"/>
              </w:rPr>
            </w:pPr>
            <w:r w:rsidRPr="001D3458">
              <w:rPr>
                <w:rFonts w:ascii="Calibri" w:hAnsi="Calibri"/>
                <w:b/>
                <w:color w:val="auto"/>
                <w:szCs w:val="18"/>
              </w:rPr>
              <w:t>‘000</w:t>
            </w:r>
          </w:p>
        </w:tc>
        <w:tc>
          <w:tcPr>
            <w:tcW w:w="1537" w:type="dxa"/>
            <w:tcBorders>
              <w:top w:val="nil"/>
              <w:left w:val="nil"/>
              <w:bottom w:val="nil"/>
              <w:right w:val="nil"/>
            </w:tcBorders>
            <w:shd w:val="clear" w:color="auto" w:fill="auto"/>
            <w:tcMar>
              <w:left w:w="28" w:type="dxa"/>
              <w:right w:w="28" w:type="dxa"/>
            </w:tcMar>
            <w:vAlign w:val="bottom"/>
            <w:hideMark/>
          </w:tcPr>
          <w:p w:rsidR="00DD74C4" w:rsidRPr="001D3458" w:rsidRDefault="006330BF" w:rsidP="009B454D">
            <w:pPr>
              <w:pStyle w:val="a2"/>
              <w:widowControl w:val="0"/>
              <w:jc w:val="center"/>
              <w:rPr>
                <w:rFonts w:ascii="Calibri" w:hAnsi="Calibri"/>
                <w:b/>
                <w:color w:val="auto"/>
                <w:szCs w:val="18"/>
                <w:lang w:eastAsia="en-US"/>
              </w:rPr>
            </w:pPr>
            <w:r w:rsidRPr="001D3458">
              <w:rPr>
                <w:rFonts w:ascii="Calibri" w:hAnsi="Calibri"/>
                <w:b/>
                <w:color w:val="auto"/>
                <w:szCs w:val="18"/>
              </w:rPr>
              <w:t>‘000</w:t>
            </w:r>
          </w:p>
        </w:tc>
        <w:tc>
          <w:tcPr>
            <w:tcW w:w="1402" w:type="dxa"/>
            <w:tcBorders>
              <w:top w:val="nil"/>
              <w:left w:val="nil"/>
              <w:bottom w:val="nil"/>
              <w:right w:val="nil"/>
            </w:tcBorders>
            <w:shd w:val="clear" w:color="auto" w:fill="auto"/>
            <w:tcMar>
              <w:left w:w="28" w:type="dxa"/>
              <w:right w:w="28" w:type="dxa"/>
            </w:tcMar>
            <w:vAlign w:val="bottom"/>
            <w:hideMark/>
          </w:tcPr>
          <w:p w:rsidR="00DD74C4" w:rsidRPr="001D3458" w:rsidRDefault="006330BF" w:rsidP="009B454D">
            <w:pPr>
              <w:pStyle w:val="a2"/>
              <w:widowControl w:val="0"/>
              <w:jc w:val="center"/>
              <w:rPr>
                <w:rFonts w:ascii="Calibri" w:hAnsi="Calibri"/>
                <w:b/>
                <w:color w:val="auto"/>
                <w:szCs w:val="18"/>
                <w:lang w:eastAsia="en-US"/>
              </w:rPr>
            </w:pPr>
            <w:r w:rsidRPr="001D3458">
              <w:rPr>
                <w:rFonts w:ascii="Calibri" w:hAnsi="Calibri"/>
                <w:b/>
                <w:color w:val="auto"/>
                <w:szCs w:val="18"/>
              </w:rPr>
              <w:t>BGN‘000</w:t>
            </w:r>
          </w:p>
        </w:tc>
      </w:tr>
      <w:tr w:rsidR="00392E30" w:rsidRPr="001D3458" w:rsidTr="00731E6A">
        <w:trPr>
          <w:trHeight w:val="170"/>
          <w:jc w:val="center"/>
        </w:trPr>
        <w:tc>
          <w:tcPr>
            <w:tcW w:w="1523"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BG2040210218</w:t>
            </w:r>
          </w:p>
        </w:tc>
        <w:tc>
          <w:tcPr>
            <w:tcW w:w="702"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Евро</w:t>
            </w:r>
          </w:p>
        </w:tc>
        <w:tc>
          <w:tcPr>
            <w:tcW w:w="1435"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29.10.2010</w:t>
            </w:r>
          </w:p>
        </w:tc>
        <w:tc>
          <w:tcPr>
            <w:tcW w:w="1469"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29.09.2025</w:t>
            </w:r>
          </w:p>
        </w:tc>
        <w:tc>
          <w:tcPr>
            <w:tcW w:w="969"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right"/>
              <w:rPr>
                <w:rFonts w:ascii="Calibri" w:hAnsi="Calibri"/>
                <w:color w:val="auto"/>
              </w:rPr>
            </w:pPr>
            <w:r w:rsidRPr="001D3458">
              <w:rPr>
                <w:rFonts w:ascii="Calibri" w:hAnsi="Calibri"/>
                <w:color w:val="auto"/>
              </w:rPr>
              <w:t>5.75%</w:t>
            </w:r>
          </w:p>
        </w:tc>
        <w:tc>
          <w:tcPr>
            <w:tcW w:w="1134" w:type="dxa"/>
            <w:tcBorders>
              <w:top w:val="nil"/>
              <w:left w:val="nil"/>
              <w:bottom w:val="nil"/>
              <w:right w:val="nil"/>
            </w:tcBorders>
            <w:shd w:val="clear" w:color="auto" w:fill="auto"/>
            <w:tcMar>
              <w:left w:w="28" w:type="dxa"/>
              <w:right w:w="28" w:type="dxa"/>
            </w:tcMar>
            <w:hideMark/>
          </w:tcPr>
          <w:p w:rsidR="00DD74C4" w:rsidRPr="001D3458" w:rsidRDefault="006330BF" w:rsidP="00DA2FA3">
            <w:pPr>
              <w:pStyle w:val="a2"/>
              <w:widowControl w:val="0"/>
              <w:jc w:val="right"/>
              <w:rPr>
                <w:rFonts w:ascii="Calibri" w:hAnsi="Calibri"/>
                <w:color w:val="auto"/>
                <w:szCs w:val="18"/>
                <w:lang w:eastAsia="en-US"/>
              </w:rPr>
            </w:pPr>
            <w:r w:rsidRPr="001D3458">
              <w:rPr>
                <w:rFonts w:ascii="Calibri" w:hAnsi="Calibri"/>
                <w:color w:val="auto"/>
              </w:rPr>
              <w:t>500 EUR</w:t>
            </w:r>
          </w:p>
        </w:tc>
        <w:tc>
          <w:tcPr>
            <w:tcW w:w="1537" w:type="dxa"/>
            <w:tcBorders>
              <w:top w:val="nil"/>
              <w:left w:val="nil"/>
              <w:bottom w:val="nil"/>
              <w:right w:val="nil"/>
            </w:tcBorders>
            <w:shd w:val="clear" w:color="auto" w:fill="auto"/>
            <w:tcMar>
              <w:left w:w="28" w:type="dxa"/>
              <w:right w:w="28" w:type="dxa"/>
            </w:tcMar>
            <w:hideMark/>
          </w:tcPr>
          <w:p w:rsidR="00397B77" w:rsidRPr="001D3458" w:rsidRDefault="00746E79" w:rsidP="00115622">
            <w:pPr>
              <w:pStyle w:val="a2"/>
              <w:widowControl w:val="0"/>
              <w:jc w:val="right"/>
              <w:rPr>
                <w:rFonts w:ascii="Calibri" w:hAnsi="Calibri"/>
                <w:color w:val="auto"/>
                <w:szCs w:val="18"/>
                <w:lang w:eastAsia="en-US"/>
              </w:rPr>
            </w:pPr>
            <w:r w:rsidRPr="001D3458">
              <w:rPr>
                <w:rFonts w:ascii="Calibri" w:hAnsi="Calibri"/>
                <w:color w:val="auto"/>
              </w:rPr>
              <w:t xml:space="preserve">685 </w:t>
            </w:r>
            <w:r w:rsidR="006330BF" w:rsidRPr="001D3458">
              <w:rPr>
                <w:rFonts w:ascii="Calibri" w:hAnsi="Calibri"/>
                <w:color w:val="auto"/>
              </w:rPr>
              <w:t>EUR</w:t>
            </w:r>
          </w:p>
        </w:tc>
        <w:tc>
          <w:tcPr>
            <w:tcW w:w="1402" w:type="dxa"/>
            <w:tcBorders>
              <w:top w:val="nil"/>
              <w:left w:val="nil"/>
              <w:bottom w:val="nil"/>
              <w:right w:val="nil"/>
            </w:tcBorders>
            <w:shd w:val="clear" w:color="auto" w:fill="auto"/>
            <w:tcMar>
              <w:left w:w="28" w:type="dxa"/>
              <w:right w:w="28" w:type="dxa"/>
            </w:tcMar>
            <w:hideMark/>
          </w:tcPr>
          <w:p w:rsidR="00397B77" w:rsidRPr="00115622" w:rsidRDefault="00746E79" w:rsidP="00115622">
            <w:pPr>
              <w:pStyle w:val="a2"/>
              <w:widowControl w:val="0"/>
              <w:jc w:val="right"/>
              <w:rPr>
                <w:rFonts w:ascii="Calibri" w:hAnsi="Calibri"/>
                <w:color w:val="auto"/>
                <w:szCs w:val="18"/>
                <w:lang w:val="en-US" w:eastAsia="en-US"/>
              </w:rPr>
            </w:pPr>
            <w:r w:rsidRPr="001D3458">
              <w:rPr>
                <w:rFonts w:ascii="Calibri" w:hAnsi="Calibri"/>
                <w:color w:val="auto"/>
              </w:rPr>
              <w:t>1,339</w:t>
            </w:r>
          </w:p>
        </w:tc>
      </w:tr>
      <w:tr w:rsidR="004662E7" w:rsidRPr="001D3458" w:rsidTr="00731E6A">
        <w:trPr>
          <w:trHeight w:val="170"/>
          <w:jc w:val="center"/>
        </w:trPr>
        <w:tc>
          <w:tcPr>
            <w:tcW w:w="1523"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BG2040012218</w:t>
            </w:r>
          </w:p>
        </w:tc>
        <w:tc>
          <w:tcPr>
            <w:tcW w:w="702"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Лева</w:t>
            </w:r>
          </w:p>
        </w:tc>
        <w:tc>
          <w:tcPr>
            <w:tcW w:w="1435"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11.01.2012</w:t>
            </w:r>
          </w:p>
        </w:tc>
        <w:tc>
          <w:tcPr>
            <w:tcW w:w="1469"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11.07.2022</w:t>
            </w:r>
          </w:p>
        </w:tc>
        <w:tc>
          <w:tcPr>
            <w:tcW w:w="969"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right"/>
              <w:rPr>
                <w:rFonts w:ascii="Calibri" w:hAnsi="Calibri"/>
                <w:color w:val="auto"/>
              </w:rPr>
            </w:pPr>
            <w:r w:rsidRPr="001D3458">
              <w:rPr>
                <w:rFonts w:ascii="Calibri" w:hAnsi="Calibri"/>
                <w:color w:val="auto"/>
              </w:rPr>
              <w:t>5.00%</w:t>
            </w:r>
          </w:p>
        </w:tc>
        <w:tc>
          <w:tcPr>
            <w:tcW w:w="1134" w:type="dxa"/>
            <w:tcBorders>
              <w:top w:val="nil"/>
              <w:left w:val="nil"/>
              <w:bottom w:val="nil"/>
              <w:right w:val="nil"/>
            </w:tcBorders>
            <w:shd w:val="clear" w:color="auto" w:fill="auto"/>
            <w:tcMar>
              <w:left w:w="28" w:type="dxa"/>
              <w:right w:w="28" w:type="dxa"/>
            </w:tcMar>
            <w:hideMark/>
          </w:tcPr>
          <w:p w:rsidR="00DD74C4" w:rsidRPr="001D3458" w:rsidRDefault="006330BF" w:rsidP="00DA2FA3">
            <w:pPr>
              <w:pStyle w:val="a2"/>
              <w:widowControl w:val="0"/>
              <w:jc w:val="right"/>
              <w:rPr>
                <w:rFonts w:ascii="Calibri" w:hAnsi="Calibri"/>
                <w:color w:val="auto"/>
                <w:szCs w:val="18"/>
                <w:lang w:eastAsia="en-US"/>
              </w:rPr>
            </w:pPr>
            <w:r w:rsidRPr="001D3458">
              <w:rPr>
                <w:rFonts w:ascii="Calibri" w:hAnsi="Calibri"/>
                <w:color w:val="auto"/>
              </w:rPr>
              <w:t>550 BGN</w:t>
            </w:r>
          </w:p>
        </w:tc>
        <w:tc>
          <w:tcPr>
            <w:tcW w:w="1537" w:type="dxa"/>
            <w:tcBorders>
              <w:top w:val="nil"/>
              <w:left w:val="nil"/>
              <w:bottom w:val="nil"/>
              <w:right w:val="nil"/>
            </w:tcBorders>
            <w:shd w:val="clear" w:color="auto" w:fill="auto"/>
            <w:tcMar>
              <w:left w:w="28" w:type="dxa"/>
              <w:right w:w="28" w:type="dxa"/>
            </w:tcMar>
            <w:hideMark/>
          </w:tcPr>
          <w:p w:rsidR="008016B0" w:rsidRPr="001D3458" w:rsidRDefault="00746E79" w:rsidP="00115622">
            <w:pPr>
              <w:pStyle w:val="a2"/>
              <w:widowControl w:val="0"/>
              <w:jc w:val="right"/>
              <w:rPr>
                <w:rFonts w:ascii="Calibri" w:hAnsi="Calibri"/>
                <w:color w:val="auto"/>
                <w:szCs w:val="18"/>
                <w:lang w:eastAsia="en-US"/>
              </w:rPr>
            </w:pPr>
            <w:r w:rsidRPr="001D3458">
              <w:rPr>
                <w:rFonts w:ascii="Calibri" w:hAnsi="Calibri"/>
                <w:color w:val="auto"/>
              </w:rPr>
              <w:t xml:space="preserve">655 </w:t>
            </w:r>
            <w:r w:rsidR="006330BF" w:rsidRPr="001D3458">
              <w:rPr>
                <w:rFonts w:ascii="Calibri" w:hAnsi="Calibri"/>
                <w:color w:val="auto"/>
              </w:rPr>
              <w:t>BGN</w:t>
            </w:r>
          </w:p>
        </w:tc>
        <w:tc>
          <w:tcPr>
            <w:tcW w:w="1402" w:type="dxa"/>
            <w:tcBorders>
              <w:top w:val="nil"/>
              <w:left w:val="nil"/>
              <w:bottom w:val="nil"/>
              <w:right w:val="nil"/>
            </w:tcBorders>
            <w:shd w:val="clear" w:color="auto" w:fill="auto"/>
            <w:tcMar>
              <w:left w:w="28" w:type="dxa"/>
              <w:right w:w="28" w:type="dxa"/>
            </w:tcMar>
            <w:hideMark/>
          </w:tcPr>
          <w:p w:rsidR="00356712" w:rsidRPr="00374611" w:rsidRDefault="00746E79" w:rsidP="00115622">
            <w:pPr>
              <w:pStyle w:val="a2"/>
              <w:widowControl w:val="0"/>
              <w:jc w:val="right"/>
              <w:rPr>
                <w:rFonts w:ascii="Calibri" w:hAnsi="Calibri"/>
                <w:color w:val="auto"/>
                <w:szCs w:val="18"/>
                <w:lang w:val="en-US" w:eastAsia="en-US"/>
              </w:rPr>
            </w:pPr>
            <w:r w:rsidRPr="001D3458">
              <w:rPr>
                <w:rFonts w:ascii="Calibri" w:hAnsi="Calibri"/>
                <w:color w:val="auto"/>
              </w:rPr>
              <w:t>655</w:t>
            </w:r>
          </w:p>
        </w:tc>
      </w:tr>
      <w:tr w:rsidR="004662E7" w:rsidRPr="001D3458" w:rsidTr="00731E6A">
        <w:trPr>
          <w:trHeight w:val="170"/>
          <w:jc w:val="center"/>
        </w:trPr>
        <w:tc>
          <w:tcPr>
            <w:tcW w:w="1523"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9B454D">
            <w:pPr>
              <w:pStyle w:val="a2"/>
              <w:widowControl w:val="0"/>
              <w:jc w:val="both"/>
              <w:rPr>
                <w:rFonts w:ascii="Calibri" w:hAnsi="Calibri"/>
                <w:color w:val="auto"/>
              </w:rPr>
            </w:pPr>
          </w:p>
        </w:tc>
        <w:tc>
          <w:tcPr>
            <w:tcW w:w="702"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9B454D">
            <w:pPr>
              <w:pStyle w:val="a2"/>
              <w:widowControl w:val="0"/>
              <w:jc w:val="both"/>
              <w:rPr>
                <w:rFonts w:ascii="Calibri" w:hAnsi="Calibri"/>
                <w:color w:val="auto"/>
              </w:rPr>
            </w:pPr>
          </w:p>
        </w:tc>
        <w:tc>
          <w:tcPr>
            <w:tcW w:w="1435"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9B454D">
            <w:pPr>
              <w:pStyle w:val="a2"/>
              <w:widowControl w:val="0"/>
              <w:jc w:val="both"/>
              <w:rPr>
                <w:rFonts w:ascii="Calibri" w:hAnsi="Calibri"/>
                <w:color w:val="auto"/>
              </w:rPr>
            </w:pPr>
          </w:p>
        </w:tc>
        <w:tc>
          <w:tcPr>
            <w:tcW w:w="1469"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9B454D">
            <w:pPr>
              <w:pStyle w:val="a2"/>
              <w:widowControl w:val="0"/>
              <w:jc w:val="both"/>
              <w:rPr>
                <w:rFonts w:ascii="Calibri" w:hAnsi="Calibri"/>
                <w:color w:val="auto"/>
              </w:rPr>
            </w:pPr>
          </w:p>
        </w:tc>
        <w:tc>
          <w:tcPr>
            <w:tcW w:w="969"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DA2FA3">
            <w:pPr>
              <w:pStyle w:val="a2"/>
              <w:widowControl w:val="0"/>
              <w:jc w:val="right"/>
              <w:rPr>
                <w:rFonts w:ascii="Calibri" w:hAnsi="Calibri"/>
                <w:color w:val="auto"/>
              </w:rPr>
            </w:pPr>
          </w:p>
        </w:tc>
        <w:tc>
          <w:tcPr>
            <w:tcW w:w="1134"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DA2FA3">
            <w:pPr>
              <w:pStyle w:val="a2"/>
              <w:widowControl w:val="0"/>
              <w:jc w:val="right"/>
              <w:rPr>
                <w:rFonts w:ascii="Calibri" w:hAnsi="Calibri"/>
                <w:color w:val="auto"/>
              </w:rPr>
            </w:pPr>
          </w:p>
        </w:tc>
        <w:tc>
          <w:tcPr>
            <w:tcW w:w="1537"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DA2FA3">
            <w:pPr>
              <w:pStyle w:val="a2"/>
              <w:widowControl w:val="0"/>
              <w:jc w:val="right"/>
              <w:rPr>
                <w:rFonts w:ascii="Calibri" w:hAnsi="Calibri"/>
                <w:color w:val="auto"/>
              </w:rPr>
            </w:pPr>
          </w:p>
        </w:tc>
        <w:tc>
          <w:tcPr>
            <w:tcW w:w="1402" w:type="dxa"/>
            <w:tcBorders>
              <w:top w:val="single" w:sz="4" w:space="0" w:color="auto"/>
              <w:left w:val="nil"/>
              <w:bottom w:val="single" w:sz="4" w:space="0" w:color="auto"/>
              <w:right w:val="nil"/>
            </w:tcBorders>
            <w:shd w:val="clear" w:color="auto" w:fill="auto"/>
            <w:tcMar>
              <w:left w:w="28" w:type="dxa"/>
              <w:right w:w="28" w:type="dxa"/>
            </w:tcMar>
            <w:hideMark/>
          </w:tcPr>
          <w:p w:rsidR="00DD74C4" w:rsidRPr="00115622" w:rsidRDefault="00746E79" w:rsidP="00DA2FA3">
            <w:pPr>
              <w:pStyle w:val="a2"/>
              <w:widowControl w:val="0"/>
              <w:jc w:val="right"/>
              <w:rPr>
                <w:rFonts w:ascii="Calibri" w:hAnsi="Calibri"/>
                <w:color w:val="auto"/>
                <w:szCs w:val="18"/>
                <w:lang w:val="en-US" w:eastAsia="en-US"/>
              </w:rPr>
            </w:pPr>
            <w:r w:rsidRPr="001D3458">
              <w:rPr>
                <w:rFonts w:ascii="Calibri" w:hAnsi="Calibri"/>
                <w:b/>
                <w:color w:val="auto"/>
              </w:rPr>
              <w:t>1,994</w:t>
            </w:r>
          </w:p>
        </w:tc>
      </w:tr>
    </w:tbl>
    <w:p w:rsidR="00580764" w:rsidRPr="001D3458" w:rsidRDefault="006330BF">
      <w:pPr>
        <w:pStyle w:val="a2"/>
        <w:rPr>
          <w:rFonts w:ascii="Calibri" w:hAnsi="Calibri"/>
          <w:b/>
          <w:color w:val="auto"/>
          <w:sz w:val="20"/>
          <w:szCs w:val="20"/>
        </w:rPr>
      </w:pPr>
      <w:r w:rsidRPr="001D3458">
        <w:rPr>
          <w:rFonts w:ascii="Calibri" w:hAnsi="Calibri"/>
          <w:b/>
          <w:color w:val="auto"/>
          <w:sz w:val="20"/>
          <w:szCs w:val="20"/>
        </w:rPr>
        <w:t>31.12.2017 г.</w:t>
      </w:r>
    </w:p>
    <w:tbl>
      <w:tblPr>
        <w:tblW w:w="10241" w:type="dxa"/>
        <w:jc w:val="center"/>
        <w:tblCellMar>
          <w:left w:w="6" w:type="dxa"/>
          <w:right w:w="6" w:type="dxa"/>
        </w:tblCellMar>
        <w:tblLook w:val="04A0" w:firstRow="1" w:lastRow="0" w:firstColumn="1" w:lastColumn="0" w:noHBand="0" w:noVBand="1"/>
      </w:tblPr>
      <w:tblGrid>
        <w:gridCol w:w="1664"/>
        <w:gridCol w:w="631"/>
        <w:gridCol w:w="1435"/>
        <w:gridCol w:w="1469"/>
        <w:gridCol w:w="989"/>
        <w:gridCol w:w="1215"/>
        <w:gridCol w:w="1436"/>
        <w:gridCol w:w="1402"/>
      </w:tblGrid>
      <w:tr w:rsidR="00870945" w:rsidRPr="001D3458" w:rsidTr="00731E6A">
        <w:trPr>
          <w:trHeight w:val="170"/>
          <w:jc w:val="center"/>
        </w:trPr>
        <w:tc>
          <w:tcPr>
            <w:tcW w:w="1664" w:type="dxa"/>
            <w:tcBorders>
              <w:top w:val="nil"/>
              <w:left w:val="nil"/>
              <w:bottom w:val="nil"/>
              <w:right w:val="nil"/>
            </w:tcBorders>
            <w:shd w:val="clear" w:color="auto" w:fill="auto"/>
            <w:tcMar>
              <w:left w:w="28" w:type="dxa"/>
              <w:right w:w="28" w:type="dxa"/>
            </w:tcMar>
            <w:hideMark/>
          </w:tcPr>
          <w:p w:rsidR="00580764" w:rsidRPr="001D3458" w:rsidRDefault="006330BF" w:rsidP="009B454D">
            <w:pPr>
              <w:pStyle w:val="a2"/>
              <w:widowControl w:val="0"/>
              <w:jc w:val="center"/>
              <w:rPr>
                <w:rFonts w:ascii="Calibri" w:hAnsi="Calibri"/>
                <w:color w:val="auto"/>
                <w:szCs w:val="18"/>
              </w:rPr>
            </w:pPr>
            <w:r w:rsidRPr="001D3458">
              <w:rPr>
                <w:rFonts w:ascii="Calibri" w:hAnsi="Calibri"/>
                <w:b/>
                <w:color w:val="auto"/>
                <w:szCs w:val="18"/>
              </w:rPr>
              <w:t>Емисия</w:t>
            </w:r>
          </w:p>
        </w:tc>
        <w:tc>
          <w:tcPr>
            <w:tcW w:w="631" w:type="dxa"/>
            <w:tcBorders>
              <w:top w:val="nil"/>
              <w:left w:val="nil"/>
              <w:bottom w:val="nil"/>
              <w:right w:val="nil"/>
            </w:tcBorders>
            <w:shd w:val="clear" w:color="auto" w:fill="auto"/>
            <w:tcMar>
              <w:left w:w="28" w:type="dxa"/>
              <w:right w:w="28" w:type="dxa"/>
            </w:tcMar>
            <w:hideMark/>
          </w:tcPr>
          <w:p w:rsidR="00580764" w:rsidRPr="001D3458" w:rsidRDefault="006330BF" w:rsidP="009B454D">
            <w:pPr>
              <w:pStyle w:val="a2"/>
              <w:widowControl w:val="0"/>
              <w:jc w:val="center"/>
              <w:rPr>
                <w:rFonts w:ascii="Calibri" w:hAnsi="Calibri"/>
                <w:color w:val="auto"/>
                <w:szCs w:val="18"/>
              </w:rPr>
            </w:pPr>
            <w:r w:rsidRPr="001D3458">
              <w:rPr>
                <w:rFonts w:ascii="Calibri" w:hAnsi="Calibri"/>
                <w:b/>
                <w:color w:val="auto"/>
                <w:szCs w:val="18"/>
              </w:rPr>
              <w:t>Валута</w:t>
            </w:r>
          </w:p>
        </w:tc>
        <w:tc>
          <w:tcPr>
            <w:tcW w:w="1435" w:type="dxa"/>
            <w:tcBorders>
              <w:top w:val="nil"/>
              <w:left w:val="nil"/>
              <w:bottom w:val="nil"/>
              <w:right w:val="nil"/>
            </w:tcBorders>
            <w:shd w:val="clear" w:color="auto" w:fill="auto"/>
            <w:tcMar>
              <w:left w:w="28" w:type="dxa"/>
              <w:right w:w="28" w:type="dxa"/>
            </w:tcMar>
            <w:hideMark/>
          </w:tcPr>
          <w:p w:rsidR="00580764" w:rsidRPr="001D3458" w:rsidRDefault="006330BF" w:rsidP="009B454D">
            <w:pPr>
              <w:pStyle w:val="a2"/>
              <w:widowControl w:val="0"/>
              <w:jc w:val="center"/>
              <w:rPr>
                <w:rFonts w:ascii="Calibri" w:hAnsi="Calibri"/>
                <w:color w:val="auto"/>
                <w:szCs w:val="18"/>
              </w:rPr>
            </w:pPr>
            <w:r w:rsidRPr="001D3458">
              <w:rPr>
                <w:rFonts w:ascii="Calibri" w:hAnsi="Calibri"/>
                <w:b/>
                <w:color w:val="auto"/>
                <w:szCs w:val="18"/>
              </w:rPr>
              <w:t>Дата на издаване</w:t>
            </w:r>
          </w:p>
        </w:tc>
        <w:tc>
          <w:tcPr>
            <w:tcW w:w="1469" w:type="dxa"/>
            <w:tcBorders>
              <w:top w:val="nil"/>
              <w:left w:val="nil"/>
              <w:bottom w:val="nil"/>
              <w:right w:val="nil"/>
            </w:tcBorders>
            <w:shd w:val="clear" w:color="auto" w:fill="auto"/>
            <w:tcMar>
              <w:left w:w="28" w:type="dxa"/>
              <w:right w:w="28" w:type="dxa"/>
            </w:tcMar>
            <w:hideMark/>
          </w:tcPr>
          <w:p w:rsidR="00580764" w:rsidRPr="001D3458" w:rsidRDefault="006330BF" w:rsidP="009B454D">
            <w:pPr>
              <w:pStyle w:val="a2"/>
              <w:widowControl w:val="0"/>
              <w:jc w:val="center"/>
              <w:rPr>
                <w:rFonts w:ascii="Calibri" w:hAnsi="Calibri"/>
                <w:color w:val="auto"/>
                <w:szCs w:val="18"/>
              </w:rPr>
            </w:pPr>
            <w:r w:rsidRPr="001D3458">
              <w:rPr>
                <w:rFonts w:ascii="Calibri" w:hAnsi="Calibri"/>
                <w:b/>
                <w:color w:val="auto"/>
                <w:szCs w:val="18"/>
              </w:rPr>
              <w:t>Дата на падеж</w:t>
            </w:r>
          </w:p>
        </w:tc>
        <w:tc>
          <w:tcPr>
            <w:tcW w:w="989" w:type="dxa"/>
            <w:tcBorders>
              <w:top w:val="nil"/>
              <w:left w:val="nil"/>
              <w:bottom w:val="nil"/>
              <w:right w:val="nil"/>
            </w:tcBorders>
            <w:shd w:val="clear" w:color="auto" w:fill="auto"/>
            <w:tcMar>
              <w:left w:w="28" w:type="dxa"/>
              <w:right w:w="28" w:type="dxa"/>
            </w:tcMar>
            <w:hideMark/>
          </w:tcPr>
          <w:p w:rsidR="00580764" w:rsidRPr="001D3458" w:rsidRDefault="006330BF" w:rsidP="009B454D">
            <w:pPr>
              <w:pStyle w:val="a2"/>
              <w:widowControl w:val="0"/>
              <w:jc w:val="center"/>
              <w:rPr>
                <w:rFonts w:ascii="Calibri" w:hAnsi="Calibri"/>
                <w:color w:val="auto"/>
                <w:szCs w:val="18"/>
              </w:rPr>
            </w:pPr>
            <w:r w:rsidRPr="001D3458">
              <w:rPr>
                <w:rFonts w:ascii="Calibri" w:hAnsi="Calibri"/>
                <w:b/>
                <w:color w:val="auto"/>
                <w:szCs w:val="18"/>
              </w:rPr>
              <w:t>Лихва по купон</w:t>
            </w:r>
          </w:p>
        </w:tc>
        <w:tc>
          <w:tcPr>
            <w:tcW w:w="1215" w:type="dxa"/>
            <w:tcBorders>
              <w:top w:val="nil"/>
              <w:left w:val="nil"/>
              <w:bottom w:val="nil"/>
              <w:right w:val="nil"/>
            </w:tcBorders>
            <w:shd w:val="clear" w:color="auto" w:fill="auto"/>
            <w:tcMar>
              <w:left w:w="28" w:type="dxa"/>
              <w:right w:w="28" w:type="dxa"/>
            </w:tcMar>
            <w:hideMark/>
          </w:tcPr>
          <w:p w:rsidR="00580764" w:rsidRPr="001D3458" w:rsidRDefault="006330BF" w:rsidP="009B454D">
            <w:pPr>
              <w:pStyle w:val="a2"/>
              <w:widowControl w:val="0"/>
              <w:jc w:val="center"/>
              <w:rPr>
                <w:rFonts w:ascii="Calibri" w:hAnsi="Calibri"/>
                <w:color w:val="auto"/>
                <w:szCs w:val="18"/>
              </w:rPr>
            </w:pPr>
            <w:r w:rsidRPr="001D3458">
              <w:rPr>
                <w:rFonts w:ascii="Calibri" w:hAnsi="Calibri"/>
                <w:b/>
                <w:color w:val="auto"/>
                <w:szCs w:val="18"/>
              </w:rPr>
              <w:t>Номинал</w:t>
            </w:r>
          </w:p>
        </w:tc>
        <w:tc>
          <w:tcPr>
            <w:tcW w:w="1436" w:type="dxa"/>
            <w:tcBorders>
              <w:top w:val="nil"/>
              <w:left w:val="nil"/>
              <w:bottom w:val="nil"/>
              <w:right w:val="nil"/>
            </w:tcBorders>
            <w:shd w:val="clear" w:color="auto" w:fill="auto"/>
            <w:tcMar>
              <w:left w:w="28" w:type="dxa"/>
              <w:right w:w="28" w:type="dxa"/>
            </w:tcMar>
            <w:hideMark/>
          </w:tcPr>
          <w:p w:rsidR="00580764" w:rsidRPr="001D3458" w:rsidRDefault="006330BF" w:rsidP="009B454D">
            <w:pPr>
              <w:pStyle w:val="a2"/>
              <w:widowControl w:val="0"/>
              <w:jc w:val="center"/>
              <w:rPr>
                <w:rFonts w:ascii="Calibri" w:hAnsi="Calibri"/>
                <w:color w:val="auto"/>
                <w:szCs w:val="18"/>
                <w:lang w:eastAsia="en-US"/>
              </w:rPr>
            </w:pPr>
            <w:r w:rsidRPr="001D3458">
              <w:rPr>
                <w:rFonts w:ascii="Calibri" w:hAnsi="Calibri"/>
                <w:b/>
                <w:color w:val="auto"/>
                <w:szCs w:val="18"/>
              </w:rPr>
              <w:t>Справедлива стойност</w:t>
            </w:r>
          </w:p>
        </w:tc>
        <w:tc>
          <w:tcPr>
            <w:tcW w:w="1402" w:type="dxa"/>
            <w:tcBorders>
              <w:top w:val="nil"/>
              <w:left w:val="nil"/>
              <w:bottom w:val="nil"/>
              <w:right w:val="nil"/>
            </w:tcBorders>
            <w:shd w:val="clear" w:color="auto" w:fill="auto"/>
            <w:tcMar>
              <w:left w:w="28" w:type="dxa"/>
              <w:right w:w="28" w:type="dxa"/>
            </w:tcMar>
            <w:hideMark/>
          </w:tcPr>
          <w:p w:rsidR="00580764" w:rsidRPr="001D3458" w:rsidRDefault="006330BF" w:rsidP="009B454D">
            <w:pPr>
              <w:pStyle w:val="a2"/>
              <w:widowControl w:val="0"/>
              <w:jc w:val="center"/>
              <w:rPr>
                <w:rFonts w:ascii="Calibri" w:hAnsi="Calibri"/>
                <w:color w:val="auto"/>
                <w:szCs w:val="18"/>
                <w:lang w:eastAsia="en-US"/>
              </w:rPr>
            </w:pPr>
            <w:r w:rsidRPr="001D3458">
              <w:rPr>
                <w:rFonts w:ascii="Calibri" w:hAnsi="Calibri"/>
                <w:b/>
                <w:color w:val="auto"/>
                <w:szCs w:val="18"/>
              </w:rPr>
              <w:t>Справедлива стойност</w:t>
            </w:r>
          </w:p>
        </w:tc>
      </w:tr>
      <w:tr w:rsidR="00392E30" w:rsidRPr="001D3458" w:rsidTr="00731E6A">
        <w:trPr>
          <w:trHeight w:val="170"/>
          <w:jc w:val="center"/>
        </w:trPr>
        <w:tc>
          <w:tcPr>
            <w:tcW w:w="1664"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9B454D">
            <w:pPr>
              <w:pStyle w:val="a2"/>
              <w:widowControl w:val="0"/>
              <w:jc w:val="center"/>
              <w:rPr>
                <w:rFonts w:ascii="Calibri" w:hAnsi="Calibri"/>
                <w:b/>
                <w:color w:val="auto"/>
                <w:szCs w:val="18"/>
                <w:lang w:eastAsia="en-US"/>
              </w:rPr>
            </w:pPr>
          </w:p>
        </w:tc>
        <w:tc>
          <w:tcPr>
            <w:tcW w:w="631"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9B454D">
            <w:pPr>
              <w:pStyle w:val="a2"/>
              <w:widowControl w:val="0"/>
              <w:jc w:val="center"/>
              <w:rPr>
                <w:rFonts w:ascii="Calibri" w:hAnsi="Calibri"/>
                <w:b/>
                <w:color w:val="auto"/>
                <w:szCs w:val="18"/>
                <w:lang w:eastAsia="en-US"/>
              </w:rPr>
            </w:pPr>
          </w:p>
        </w:tc>
        <w:tc>
          <w:tcPr>
            <w:tcW w:w="1435" w:type="dxa"/>
            <w:tcBorders>
              <w:top w:val="nil"/>
              <w:left w:val="nil"/>
              <w:bottom w:val="nil"/>
              <w:right w:val="nil"/>
            </w:tcBorders>
            <w:shd w:val="clear" w:color="auto" w:fill="auto"/>
            <w:tcMar>
              <w:left w:w="28" w:type="dxa"/>
              <w:right w:w="28" w:type="dxa"/>
            </w:tcMar>
            <w:vAlign w:val="bottom"/>
            <w:hideMark/>
          </w:tcPr>
          <w:p w:rsidR="00580764" w:rsidRPr="001D3458" w:rsidRDefault="00580764" w:rsidP="009B454D">
            <w:pPr>
              <w:pStyle w:val="a2"/>
              <w:widowControl w:val="0"/>
              <w:jc w:val="center"/>
              <w:rPr>
                <w:rFonts w:ascii="Calibri" w:hAnsi="Calibri"/>
                <w:b/>
                <w:color w:val="auto"/>
                <w:szCs w:val="18"/>
                <w:lang w:eastAsia="en-US"/>
              </w:rPr>
            </w:pPr>
          </w:p>
        </w:tc>
        <w:tc>
          <w:tcPr>
            <w:tcW w:w="1469" w:type="dxa"/>
            <w:tcBorders>
              <w:top w:val="nil"/>
              <w:left w:val="nil"/>
              <w:bottom w:val="nil"/>
              <w:right w:val="nil"/>
            </w:tcBorders>
            <w:shd w:val="clear" w:color="auto" w:fill="auto"/>
            <w:tcMar>
              <w:left w:w="28" w:type="dxa"/>
              <w:right w:w="28" w:type="dxa"/>
            </w:tcMar>
            <w:vAlign w:val="bottom"/>
            <w:hideMark/>
          </w:tcPr>
          <w:p w:rsidR="00580764" w:rsidRPr="001D3458" w:rsidRDefault="00580764" w:rsidP="009B454D">
            <w:pPr>
              <w:pStyle w:val="a2"/>
              <w:widowControl w:val="0"/>
              <w:jc w:val="center"/>
              <w:rPr>
                <w:rFonts w:ascii="Calibri" w:hAnsi="Calibri"/>
                <w:b/>
                <w:color w:val="auto"/>
                <w:szCs w:val="18"/>
                <w:lang w:eastAsia="en-US"/>
              </w:rPr>
            </w:pPr>
          </w:p>
        </w:tc>
        <w:tc>
          <w:tcPr>
            <w:tcW w:w="989" w:type="dxa"/>
            <w:tcBorders>
              <w:top w:val="nil"/>
              <w:left w:val="nil"/>
              <w:bottom w:val="nil"/>
              <w:right w:val="nil"/>
            </w:tcBorders>
            <w:shd w:val="clear" w:color="auto" w:fill="auto"/>
            <w:tcMar>
              <w:left w:w="28" w:type="dxa"/>
              <w:right w:w="28" w:type="dxa"/>
            </w:tcMar>
            <w:vAlign w:val="bottom"/>
            <w:hideMark/>
          </w:tcPr>
          <w:p w:rsidR="00580764" w:rsidRPr="001D3458" w:rsidRDefault="006330BF" w:rsidP="009B454D">
            <w:pPr>
              <w:pStyle w:val="a2"/>
              <w:widowControl w:val="0"/>
              <w:jc w:val="center"/>
              <w:rPr>
                <w:rFonts w:ascii="Calibri" w:hAnsi="Calibri"/>
                <w:b/>
                <w:color w:val="auto"/>
                <w:szCs w:val="18"/>
                <w:lang w:eastAsia="en-US"/>
              </w:rPr>
            </w:pPr>
            <w:r w:rsidRPr="001D3458">
              <w:rPr>
                <w:rFonts w:ascii="Calibri" w:hAnsi="Calibri"/>
                <w:b/>
                <w:color w:val="auto"/>
                <w:szCs w:val="18"/>
              </w:rPr>
              <w:t>%</w:t>
            </w:r>
          </w:p>
        </w:tc>
        <w:tc>
          <w:tcPr>
            <w:tcW w:w="1215" w:type="dxa"/>
            <w:tcBorders>
              <w:top w:val="nil"/>
              <w:left w:val="nil"/>
              <w:bottom w:val="nil"/>
              <w:right w:val="nil"/>
            </w:tcBorders>
            <w:shd w:val="clear" w:color="auto" w:fill="auto"/>
            <w:tcMar>
              <w:left w:w="28" w:type="dxa"/>
              <w:right w:w="28" w:type="dxa"/>
            </w:tcMar>
            <w:vAlign w:val="bottom"/>
            <w:hideMark/>
          </w:tcPr>
          <w:p w:rsidR="00580764" w:rsidRPr="001D3458" w:rsidRDefault="006330BF" w:rsidP="009B454D">
            <w:pPr>
              <w:pStyle w:val="a2"/>
              <w:widowControl w:val="0"/>
              <w:jc w:val="center"/>
              <w:rPr>
                <w:rFonts w:ascii="Calibri" w:hAnsi="Calibri"/>
                <w:b/>
                <w:color w:val="auto"/>
                <w:szCs w:val="18"/>
                <w:lang w:eastAsia="en-US"/>
              </w:rPr>
            </w:pPr>
            <w:r w:rsidRPr="001D3458">
              <w:rPr>
                <w:rFonts w:ascii="Calibri" w:hAnsi="Calibri"/>
                <w:b/>
                <w:color w:val="auto"/>
                <w:szCs w:val="18"/>
              </w:rPr>
              <w:t>‘000</w:t>
            </w:r>
          </w:p>
        </w:tc>
        <w:tc>
          <w:tcPr>
            <w:tcW w:w="1436" w:type="dxa"/>
            <w:tcBorders>
              <w:top w:val="nil"/>
              <w:left w:val="nil"/>
              <w:bottom w:val="nil"/>
              <w:right w:val="nil"/>
            </w:tcBorders>
            <w:shd w:val="clear" w:color="auto" w:fill="auto"/>
            <w:tcMar>
              <w:left w:w="28" w:type="dxa"/>
              <w:right w:w="28" w:type="dxa"/>
            </w:tcMar>
            <w:vAlign w:val="bottom"/>
            <w:hideMark/>
          </w:tcPr>
          <w:p w:rsidR="00580764" w:rsidRPr="001D3458" w:rsidRDefault="006330BF" w:rsidP="009B454D">
            <w:pPr>
              <w:pStyle w:val="a2"/>
              <w:widowControl w:val="0"/>
              <w:jc w:val="center"/>
              <w:rPr>
                <w:rFonts w:ascii="Calibri" w:hAnsi="Calibri"/>
                <w:b/>
                <w:color w:val="auto"/>
                <w:szCs w:val="18"/>
                <w:lang w:eastAsia="en-US"/>
              </w:rPr>
            </w:pPr>
            <w:r w:rsidRPr="001D3458">
              <w:rPr>
                <w:rFonts w:ascii="Calibri" w:hAnsi="Calibri"/>
                <w:b/>
                <w:color w:val="auto"/>
                <w:szCs w:val="18"/>
              </w:rPr>
              <w:t>‘000</w:t>
            </w:r>
          </w:p>
        </w:tc>
        <w:tc>
          <w:tcPr>
            <w:tcW w:w="1402" w:type="dxa"/>
            <w:tcBorders>
              <w:top w:val="nil"/>
              <w:left w:val="nil"/>
              <w:bottom w:val="nil"/>
              <w:right w:val="nil"/>
            </w:tcBorders>
            <w:shd w:val="clear" w:color="auto" w:fill="auto"/>
            <w:tcMar>
              <w:left w:w="28" w:type="dxa"/>
              <w:right w:w="28" w:type="dxa"/>
            </w:tcMar>
            <w:vAlign w:val="bottom"/>
            <w:hideMark/>
          </w:tcPr>
          <w:p w:rsidR="00580764" w:rsidRPr="001D3458" w:rsidRDefault="006330BF" w:rsidP="009B454D">
            <w:pPr>
              <w:pStyle w:val="a2"/>
              <w:widowControl w:val="0"/>
              <w:jc w:val="center"/>
              <w:rPr>
                <w:rFonts w:ascii="Calibri" w:hAnsi="Calibri"/>
                <w:b/>
                <w:color w:val="auto"/>
                <w:szCs w:val="18"/>
                <w:lang w:eastAsia="en-US"/>
              </w:rPr>
            </w:pPr>
            <w:r w:rsidRPr="001D3458">
              <w:rPr>
                <w:rFonts w:ascii="Calibri" w:hAnsi="Calibri"/>
                <w:b/>
                <w:color w:val="auto"/>
                <w:szCs w:val="18"/>
              </w:rPr>
              <w:t>BGN‘000</w:t>
            </w:r>
          </w:p>
        </w:tc>
      </w:tr>
      <w:tr w:rsidR="00392E30" w:rsidRPr="001D3458" w:rsidTr="00731E6A">
        <w:trPr>
          <w:trHeight w:val="170"/>
          <w:jc w:val="center"/>
        </w:trPr>
        <w:tc>
          <w:tcPr>
            <w:tcW w:w="1664"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BG2040210218</w:t>
            </w:r>
          </w:p>
        </w:tc>
        <w:tc>
          <w:tcPr>
            <w:tcW w:w="631"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Евро</w:t>
            </w:r>
          </w:p>
        </w:tc>
        <w:tc>
          <w:tcPr>
            <w:tcW w:w="1435"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29.10.2010</w:t>
            </w:r>
          </w:p>
        </w:tc>
        <w:tc>
          <w:tcPr>
            <w:tcW w:w="1469"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29.09.2025</w:t>
            </w:r>
          </w:p>
        </w:tc>
        <w:tc>
          <w:tcPr>
            <w:tcW w:w="989"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right"/>
              <w:rPr>
                <w:rFonts w:ascii="Calibri" w:hAnsi="Calibri"/>
                <w:color w:val="auto"/>
              </w:rPr>
            </w:pPr>
            <w:r w:rsidRPr="001D3458">
              <w:rPr>
                <w:rFonts w:ascii="Calibri" w:hAnsi="Calibri"/>
                <w:color w:val="auto"/>
              </w:rPr>
              <w:t>5.75%</w:t>
            </w:r>
          </w:p>
        </w:tc>
        <w:tc>
          <w:tcPr>
            <w:tcW w:w="1215"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right"/>
              <w:rPr>
                <w:rFonts w:ascii="Calibri" w:hAnsi="Calibri"/>
                <w:color w:val="auto"/>
              </w:rPr>
            </w:pPr>
            <w:r w:rsidRPr="001D3458">
              <w:rPr>
                <w:rFonts w:ascii="Calibri" w:hAnsi="Calibri"/>
                <w:color w:val="auto"/>
              </w:rPr>
              <w:t>500 EUR</w:t>
            </w:r>
          </w:p>
        </w:tc>
        <w:tc>
          <w:tcPr>
            <w:tcW w:w="1436"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right"/>
              <w:rPr>
                <w:rFonts w:ascii="Calibri" w:hAnsi="Calibri"/>
                <w:color w:val="auto"/>
              </w:rPr>
            </w:pPr>
            <w:r w:rsidRPr="001D3458">
              <w:rPr>
                <w:rFonts w:ascii="Calibri" w:hAnsi="Calibri"/>
                <w:color w:val="auto"/>
              </w:rPr>
              <w:t>692 EUR</w:t>
            </w:r>
          </w:p>
        </w:tc>
        <w:tc>
          <w:tcPr>
            <w:tcW w:w="1402"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right"/>
              <w:rPr>
                <w:rFonts w:ascii="Calibri" w:hAnsi="Calibri"/>
                <w:color w:val="auto"/>
              </w:rPr>
            </w:pPr>
            <w:r w:rsidRPr="001D3458">
              <w:rPr>
                <w:rFonts w:ascii="Calibri" w:hAnsi="Calibri"/>
                <w:color w:val="auto"/>
              </w:rPr>
              <w:t>1,353</w:t>
            </w:r>
          </w:p>
        </w:tc>
      </w:tr>
      <w:tr w:rsidR="00870945" w:rsidRPr="001D3458" w:rsidTr="00731E6A">
        <w:trPr>
          <w:trHeight w:val="170"/>
          <w:jc w:val="center"/>
        </w:trPr>
        <w:tc>
          <w:tcPr>
            <w:tcW w:w="1664"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BG2040012218</w:t>
            </w:r>
          </w:p>
        </w:tc>
        <w:tc>
          <w:tcPr>
            <w:tcW w:w="631"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Лева</w:t>
            </w:r>
          </w:p>
        </w:tc>
        <w:tc>
          <w:tcPr>
            <w:tcW w:w="1435"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11.01.2012</w:t>
            </w:r>
          </w:p>
        </w:tc>
        <w:tc>
          <w:tcPr>
            <w:tcW w:w="1469"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center"/>
              <w:rPr>
                <w:rFonts w:ascii="Calibri" w:hAnsi="Calibri"/>
                <w:color w:val="auto"/>
              </w:rPr>
            </w:pPr>
            <w:r w:rsidRPr="001D3458">
              <w:rPr>
                <w:rFonts w:ascii="Calibri" w:hAnsi="Calibri"/>
                <w:color w:val="auto"/>
              </w:rPr>
              <w:t>11.07.2022</w:t>
            </w:r>
          </w:p>
        </w:tc>
        <w:tc>
          <w:tcPr>
            <w:tcW w:w="989"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right"/>
              <w:rPr>
                <w:rFonts w:ascii="Calibri" w:hAnsi="Calibri"/>
                <w:color w:val="auto"/>
              </w:rPr>
            </w:pPr>
            <w:r w:rsidRPr="001D3458">
              <w:rPr>
                <w:rFonts w:ascii="Calibri" w:hAnsi="Calibri"/>
                <w:color w:val="auto"/>
              </w:rPr>
              <w:t>5.00%</w:t>
            </w:r>
          </w:p>
        </w:tc>
        <w:tc>
          <w:tcPr>
            <w:tcW w:w="1215"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right"/>
              <w:rPr>
                <w:rFonts w:ascii="Calibri" w:hAnsi="Calibri"/>
                <w:color w:val="auto"/>
              </w:rPr>
            </w:pPr>
            <w:r w:rsidRPr="001D3458">
              <w:rPr>
                <w:rFonts w:ascii="Calibri" w:hAnsi="Calibri"/>
                <w:color w:val="auto"/>
              </w:rPr>
              <w:t>550 BGN</w:t>
            </w:r>
          </w:p>
        </w:tc>
        <w:tc>
          <w:tcPr>
            <w:tcW w:w="1436" w:type="dxa"/>
            <w:tcBorders>
              <w:top w:val="nil"/>
              <w:left w:val="nil"/>
              <w:bottom w:val="nil"/>
              <w:right w:val="nil"/>
            </w:tcBorders>
            <w:shd w:val="clear" w:color="auto" w:fill="auto"/>
            <w:tcMar>
              <w:left w:w="28" w:type="dxa"/>
              <w:right w:w="28" w:type="dxa"/>
            </w:tcMar>
            <w:hideMark/>
          </w:tcPr>
          <w:p w:rsidR="008016B0" w:rsidRPr="001D3458" w:rsidRDefault="006330BF" w:rsidP="00DA2FA3">
            <w:pPr>
              <w:pStyle w:val="a2"/>
              <w:widowControl w:val="0"/>
              <w:jc w:val="right"/>
              <w:rPr>
                <w:rFonts w:ascii="Calibri" w:hAnsi="Calibri"/>
                <w:color w:val="auto"/>
                <w:szCs w:val="18"/>
                <w:lang w:eastAsia="en-US"/>
              </w:rPr>
            </w:pPr>
            <w:r w:rsidRPr="001D3458">
              <w:rPr>
                <w:rFonts w:ascii="Calibri" w:hAnsi="Calibri"/>
                <w:color w:val="auto"/>
              </w:rPr>
              <w:t xml:space="preserve"> 682BGN</w:t>
            </w:r>
          </w:p>
        </w:tc>
        <w:tc>
          <w:tcPr>
            <w:tcW w:w="1402" w:type="dxa"/>
            <w:tcBorders>
              <w:top w:val="nil"/>
              <w:left w:val="nil"/>
              <w:bottom w:val="nil"/>
              <w:right w:val="nil"/>
            </w:tcBorders>
            <w:shd w:val="clear" w:color="auto" w:fill="auto"/>
            <w:tcMar>
              <w:left w:w="28" w:type="dxa"/>
              <w:right w:w="28" w:type="dxa"/>
            </w:tcMar>
            <w:hideMark/>
          </w:tcPr>
          <w:p w:rsidR="00580764" w:rsidRPr="001D3458" w:rsidRDefault="006330BF" w:rsidP="00DA2FA3">
            <w:pPr>
              <w:pStyle w:val="a2"/>
              <w:widowControl w:val="0"/>
              <w:jc w:val="right"/>
              <w:rPr>
                <w:rFonts w:ascii="Calibri" w:hAnsi="Calibri"/>
                <w:color w:val="auto"/>
              </w:rPr>
            </w:pPr>
            <w:r w:rsidRPr="001D3458">
              <w:rPr>
                <w:rFonts w:ascii="Calibri" w:hAnsi="Calibri"/>
                <w:color w:val="auto"/>
              </w:rPr>
              <w:t>682</w:t>
            </w:r>
          </w:p>
        </w:tc>
      </w:tr>
      <w:tr w:rsidR="00392E30" w:rsidRPr="001D3458" w:rsidTr="00731E6A">
        <w:trPr>
          <w:trHeight w:val="170"/>
          <w:jc w:val="center"/>
        </w:trPr>
        <w:tc>
          <w:tcPr>
            <w:tcW w:w="1664"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9B454D">
            <w:pPr>
              <w:pStyle w:val="a2"/>
              <w:widowControl w:val="0"/>
              <w:jc w:val="both"/>
              <w:rPr>
                <w:rFonts w:ascii="Calibri" w:hAnsi="Calibri"/>
                <w:color w:val="auto"/>
                <w:szCs w:val="18"/>
                <w:lang w:eastAsia="en-US"/>
              </w:rPr>
            </w:pPr>
          </w:p>
        </w:tc>
        <w:tc>
          <w:tcPr>
            <w:tcW w:w="631"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9B454D">
            <w:pPr>
              <w:pStyle w:val="a2"/>
              <w:widowControl w:val="0"/>
              <w:jc w:val="both"/>
              <w:rPr>
                <w:rFonts w:ascii="Calibri" w:hAnsi="Calibri"/>
                <w:color w:val="auto"/>
                <w:szCs w:val="18"/>
                <w:lang w:eastAsia="en-US"/>
              </w:rPr>
            </w:pPr>
          </w:p>
        </w:tc>
        <w:tc>
          <w:tcPr>
            <w:tcW w:w="1435"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9B454D">
            <w:pPr>
              <w:pStyle w:val="a2"/>
              <w:widowControl w:val="0"/>
              <w:jc w:val="both"/>
              <w:rPr>
                <w:rFonts w:ascii="Calibri" w:hAnsi="Calibri"/>
                <w:color w:val="auto"/>
                <w:szCs w:val="18"/>
                <w:lang w:eastAsia="en-US"/>
              </w:rPr>
            </w:pPr>
          </w:p>
        </w:tc>
        <w:tc>
          <w:tcPr>
            <w:tcW w:w="1469"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9B454D">
            <w:pPr>
              <w:pStyle w:val="a2"/>
              <w:widowControl w:val="0"/>
              <w:jc w:val="both"/>
              <w:rPr>
                <w:rFonts w:ascii="Calibri" w:hAnsi="Calibri"/>
                <w:color w:val="auto"/>
                <w:szCs w:val="18"/>
                <w:lang w:eastAsia="en-US"/>
              </w:rPr>
            </w:pPr>
          </w:p>
        </w:tc>
        <w:tc>
          <w:tcPr>
            <w:tcW w:w="989"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DA2FA3">
            <w:pPr>
              <w:pStyle w:val="a2"/>
              <w:widowControl w:val="0"/>
              <w:jc w:val="right"/>
              <w:rPr>
                <w:rFonts w:ascii="Calibri" w:hAnsi="Calibri"/>
                <w:color w:val="auto"/>
                <w:szCs w:val="18"/>
                <w:lang w:eastAsia="en-US"/>
              </w:rPr>
            </w:pPr>
          </w:p>
        </w:tc>
        <w:tc>
          <w:tcPr>
            <w:tcW w:w="1215"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DA2FA3">
            <w:pPr>
              <w:pStyle w:val="a2"/>
              <w:widowControl w:val="0"/>
              <w:jc w:val="right"/>
              <w:rPr>
                <w:rFonts w:ascii="Calibri" w:hAnsi="Calibri"/>
                <w:color w:val="auto"/>
                <w:szCs w:val="18"/>
                <w:lang w:eastAsia="en-US"/>
              </w:rPr>
            </w:pPr>
          </w:p>
        </w:tc>
        <w:tc>
          <w:tcPr>
            <w:tcW w:w="1436" w:type="dxa"/>
            <w:tcBorders>
              <w:top w:val="nil"/>
              <w:left w:val="nil"/>
              <w:bottom w:val="nil"/>
              <w:right w:val="nil"/>
            </w:tcBorders>
            <w:shd w:val="clear" w:color="auto" w:fill="auto"/>
            <w:noWrap/>
            <w:tcMar>
              <w:left w:w="28" w:type="dxa"/>
              <w:right w:w="28" w:type="dxa"/>
            </w:tcMar>
            <w:vAlign w:val="bottom"/>
            <w:hideMark/>
          </w:tcPr>
          <w:p w:rsidR="00580764" w:rsidRPr="001D3458" w:rsidRDefault="00580764" w:rsidP="00DA2FA3">
            <w:pPr>
              <w:pStyle w:val="a2"/>
              <w:widowControl w:val="0"/>
              <w:jc w:val="right"/>
              <w:rPr>
                <w:rFonts w:ascii="Calibri" w:hAnsi="Calibri"/>
                <w:color w:val="auto"/>
                <w:szCs w:val="18"/>
                <w:lang w:eastAsia="en-US"/>
              </w:rPr>
            </w:pPr>
          </w:p>
        </w:tc>
        <w:tc>
          <w:tcPr>
            <w:tcW w:w="1402" w:type="dxa"/>
            <w:tcBorders>
              <w:top w:val="single" w:sz="4" w:space="0" w:color="auto"/>
              <w:left w:val="nil"/>
              <w:bottom w:val="single" w:sz="4" w:space="0" w:color="auto"/>
              <w:right w:val="nil"/>
            </w:tcBorders>
            <w:shd w:val="clear" w:color="auto" w:fill="auto"/>
            <w:tcMar>
              <w:left w:w="28" w:type="dxa"/>
              <w:right w:w="28" w:type="dxa"/>
            </w:tcMar>
            <w:hideMark/>
          </w:tcPr>
          <w:p w:rsidR="00580764" w:rsidRPr="001D3458" w:rsidRDefault="006330BF" w:rsidP="00DA2FA3">
            <w:pPr>
              <w:pStyle w:val="a2"/>
              <w:widowControl w:val="0"/>
              <w:jc w:val="right"/>
              <w:rPr>
                <w:rFonts w:ascii="Calibri" w:hAnsi="Calibri"/>
                <w:color w:val="auto"/>
              </w:rPr>
            </w:pPr>
            <w:r w:rsidRPr="001D3458">
              <w:rPr>
                <w:rFonts w:ascii="Calibri" w:hAnsi="Calibri"/>
                <w:b/>
                <w:color w:val="auto"/>
              </w:rPr>
              <w:t>2,035</w:t>
            </w:r>
          </w:p>
        </w:tc>
      </w:tr>
    </w:tbl>
    <w:p w:rsidR="006330BF" w:rsidRPr="001D3458" w:rsidRDefault="006330BF" w:rsidP="009B454D">
      <w:pPr>
        <w:ind w:firstLine="0"/>
        <w:rPr>
          <w:color w:val="auto"/>
          <w:szCs w:val="20"/>
        </w:rPr>
      </w:pPr>
      <w:r w:rsidRPr="001D3458">
        <w:rPr>
          <w:color w:val="auto"/>
          <w:szCs w:val="20"/>
        </w:rPr>
        <w:t xml:space="preserve">Годишният ефективен лихвен процент по облигациите в евро е 3.86%, а по облигациите в лева 3.32%. Падежът на купонните плащания на облигациите в евро е два пъти в годината на 29.03 и 29.09 до датата на падежа, а на облигациите в лева - два пъти в годината на 11.01 и 11.07 до датата на падежа. </w:t>
      </w:r>
    </w:p>
    <w:p w:rsidR="006330BF" w:rsidRPr="001D3458" w:rsidRDefault="006330BF" w:rsidP="009B454D">
      <w:pPr>
        <w:ind w:firstLine="0"/>
        <w:rPr>
          <w:color w:val="auto"/>
          <w:szCs w:val="20"/>
        </w:rPr>
      </w:pPr>
      <w:r w:rsidRPr="001D3458">
        <w:rPr>
          <w:color w:val="auto"/>
          <w:szCs w:val="20"/>
        </w:rPr>
        <w:t xml:space="preserve">Към 30 юни Групата притежава инвестиции в акции и дялове в капитала на други дружества и предприятия (малцинствено участие), както следва: </w:t>
      </w:r>
    </w:p>
    <w:tbl>
      <w:tblPr>
        <w:tblW w:w="5485" w:type="pct"/>
        <w:jc w:val="center"/>
        <w:tblLook w:val="04A0" w:firstRow="1" w:lastRow="0" w:firstColumn="1" w:lastColumn="0" w:noHBand="0" w:noVBand="1"/>
      </w:tblPr>
      <w:tblGrid>
        <w:gridCol w:w="4551"/>
        <w:gridCol w:w="1332"/>
        <w:gridCol w:w="1309"/>
        <w:gridCol w:w="1417"/>
        <w:gridCol w:w="1187"/>
      </w:tblGrid>
      <w:tr w:rsidR="00A320E5" w:rsidRPr="001D3458" w:rsidTr="00EB15EF">
        <w:trPr>
          <w:trHeight w:val="170"/>
          <w:jc w:val="center"/>
        </w:trPr>
        <w:tc>
          <w:tcPr>
            <w:tcW w:w="2323" w:type="pct"/>
            <w:tcBorders>
              <w:top w:val="nil"/>
              <w:left w:val="nil"/>
              <w:bottom w:val="nil"/>
              <w:right w:val="nil"/>
            </w:tcBorders>
            <w:shd w:val="clear" w:color="auto" w:fill="auto"/>
            <w:hideMark/>
          </w:tcPr>
          <w:p w:rsidR="00A320E5" w:rsidRPr="001D3458" w:rsidRDefault="006330BF" w:rsidP="009B454D">
            <w:pPr>
              <w:pStyle w:val="a1"/>
              <w:widowControl w:val="0"/>
              <w:ind w:firstLine="24"/>
              <w:rPr>
                <w:rFonts w:ascii="Calibri" w:hAnsi="Calibri"/>
                <w:color w:val="auto"/>
                <w:sz w:val="20"/>
                <w:szCs w:val="20"/>
              </w:rPr>
            </w:pPr>
            <w:r w:rsidRPr="001D3458">
              <w:rPr>
                <w:rFonts w:ascii="Calibri" w:hAnsi="Calibri"/>
                <w:color w:val="auto"/>
                <w:sz w:val="20"/>
                <w:szCs w:val="20"/>
              </w:rPr>
              <w:t>Дружество</w:t>
            </w:r>
          </w:p>
        </w:tc>
        <w:tc>
          <w:tcPr>
            <w:tcW w:w="680" w:type="pct"/>
            <w:tcBorders>
              <w:top w:val="nil"/>
              <w:left w:val="nil"/>
              <w:bottom w:val="nil"/>
              <w:right w:val="nil"/>
            </w:tcBorders>
            <w:shd w:val="clear" w:color="auto" w:fill="auto"/>
            <w:hideMark/>
          </w:tcPr>
          <w:p w:rsidR="00397B77" w:rsidRPr="001D3458" w:rsidRDefault="006330BF" w:rsidP="001D3458">
            <w:pPr>
              <w:pStyle w:val="a1"/>
              <w:widowControl w:val="0"/>
              <w:ind w:firstLine="24"/>
              <w:rPr>
                <w:rFonts w:ascii="Calibri" w:hAnsi="Calibri"/>
                <w:color w:val="auto"/>
                <w:sz w:val="20"/>
                <w:szCs w:val="20"/>
                <w:lang w:eastAsia="en-US"/>
              </w:rPr>
            </w:pPr>
            <w:r w:rsidRPr="001D3458">
              <w:rPr>
                <w:rFonts w:ascii="Calibri" w:hAnsi="Calibri"/>
                <w:color w:val="auto"/>
                <w:sz w:val="20"/>
                <w:szCs w:val="20"/>
              </w:rPr>
              <w:t>30.0</w:t>
            </w:r>
            <w:r w:rsidR="004851C1" w:rsidRPr="001D3458">
              <w:rPr>
                <w:rFonts w:ascii="Calibri" w:hAnsi="Calibri"/>
                <w:color w:val="auto"/>
                <w:sz w:val="20"/>
                <w:szCs w:val="20"/>
              </w:rPr>
              <w:t>9</w:t>
            </w:r>
            <w:r w:rsidRPr="001D3458">
              <w:rPr>
                <w:rFonts w:ascii="Calibri" w:hAnsi="Calibri"/>
                <w:color w:val="auto"/>
                <w:sz w:val="20"/>
                <w:szCs w:val="20"/>
              </w:rPr>
              <w:t>.2018</w:t>
            </w:r>
          </w:p>
        </w:tc>
        <w:tc>
          <w:tcPr>
            <w:tcW w:w="668" w:type="pct"/>
            <w:tcBorders>
              <w:top w:val="nil"/>
              <w:left w:val="nil"/>
              <w:bottom w:val="nil"/>
              <w:right w:val="nil"/>
            </w:tcBorders>
            <w:shd w:val="clear" w:color="auto" w:fill="auto"/>
            <w:hideMark/>
          </w:tcPr>
          <w:p w:rsidR="00A320E5" w:rsidRPr="001D3458" w:rsidRDefault="006330BF" w:rsidP="009B454D">
            <w:pPr>
              <w:pStyle w:val="a1"/>
              <w:widowControl w:val="0"/>
              <w:ind w:firstLine="24"/>
              <w:rPr>
                <w:rFonts w:ascii="Calibri" w:hAnsi="Calibri"/>
                <w:color w:val="auto"/>
                <w:sz w:val="20"/>
                <w:szCs w:val="20"/>
              </w:rPr>
            </w:pPr>
            <w:r w:rsidRPr="001D3458">
              <w:rPr>
                <w:rFonts w:ascii="Calibri" w:hAnsi="Calibri"/>
                <w:color w:val="auto"/>
                <w:sz w:val="20"/>
                <w:szCs w:val="20"/>
              </w:rPr>
              <w:t>%</w:t>
            </w:r>
          </w:p>
        </w:tc>
        <w:tc>
          <w:tcPr>
            <w:tcW w:w="723" w:type="pct"/>
            <w:tcBorders>
              <w:top w:val="nil"/>
              <w:left w:val="nil"/>
              <w:bottom w:val="nil"/>
              <w:right w:val="nil"/>
            </w:tcBorders>
            <w:shd w:val="clear" w:color="auto" w:fill="auto"/>
            <w:hideMark/>
          </w:tcPr>
          <w:p w:rsidR="008016B0" w:rsidRPr="001D3458" w:rsidRDefault="006330BF" w:rsidP="009B454D">
            <w:pPr>
              <w:pStyle w:val="a1"/>
              <w:widowControl w:val="0"/>
              <w:ind w:firstLine="24"/>
              <w:rPr>
                <w:rFonts w:ascii="Calibri" w:hAnsi="Calibri"/>
                <w:color w:val="auto"/>
                <w:sz w:val="20"/>
                <w:szCs w:val="20"/>
                <w:lang w:eastAsia="en-US"/>
              </w:rPr>
            </w:pPr>
            <w:r w:rsidRPr="001D3458">
              <w:rPr>
                <w:rFonts w:ascii="Calibri" w:hAnsi="Calibri"/>
                <w:color w:val="auto"/>
                <w:sz w:val="20"/>
                <w:szCs w:val="20"/>
              </w:rPr>
              <w:t>31.12.2017</w:t>
            </w:r>
          </w:p>
        </w:tc>
        <w:tc>
          <w:tcPr>
            <w:tcW w:w="606" w:type="pct"/>
            <w:tcBorders>
              <w:top w:val="nil"/>
              <w:left w:val="nil"/>
              <w:bottom w:val="nil"/>
              <w:right w:val="nil"/>
            </w:tcBorders>
            <w:shd w:val="clear" w:color="auto" w:fill="auto"/>
            <w:hideMark/>
          </w:tcPr>
          <w:p w:rsidR="00A320E5" w:rsidRPr="001D3458" w:rsidRDefault="006330BF" w:rsidP="009B454D">
            <w:pPr>
              <w:pStyle w:val="a1"/>
              <w:widowControl w:val="0"/>
              <w:ind w:firstLine="24"/>
              <w:rPr>
                <w:rFonts w:ascii="Calibri" w:hAnsi="Calibri"/>
                <w:color w:val="auto"/>
                <w:sz w:val="20"/>
                <w:szCs w:val="20"/>
              </w:rPr>
            </w:pPr>
            <w:r w:rsidRPr="001D3458">
              <w:rPr>
                <w:rFonts w:ascii="Calibri" w:hAnsi="Calibri"/>
                <w:color w:val="auto"/>
                <w:sz w:val="20"/>
                <w:szCs w:val="20"/>
              </w:rPr>
              <w:t>%</w:t>
            </w:r>
          </w:p>
        </w:tc>
      </w:tr>
      <w:tr w:rsidR="00392E30" w:rsidRPr="001D3458" w:rsidTr="00EB15EF">
        <w:trPr>
          <w:trHeight w:val="170"/>
          <w:jc w:val="center"/>
        </w:trPr>
        <w:tc>
          <w:tcPr>
            <w:tcW w:w="2323" w:type="pct"/>
            <w:tcBorders>
              <w:top w:val="nil"/>
              <w:left w:val="nil"/>
              <w:bottom w:val="nil"/>
              <w:right w:val="nil"/>
            </w:tcBorders>
            <w:shd w:val="clear" w:color="auto" w:fill="auto"/>
            <w:hideMark/>
          </w:tcPr>
          <w:p w:rsidR="00A320E5" w:rsidRPr="001D3458" w:rsidRDefault="00A320E5" w:rsidP="009B454D">
            <w:pPr>
              <w:pStyle w:val="a1"/>
              <w:widowControl w:val="0"/>
              <w:ind w:firstLine="24"/>
              <w:rPr>
                <w:rFonts w:ascii="Calibri" w:hAnsi="Calibri"/>
                <w:color w:val="auto"/>
                <w:sz w:val="20"/>
                <w:szCs w:val="20"/>
              </w:rPr>
            </w:pPr>
          </w:p>
        </w:tc>
        <w:tc>
          <w:tcPr>
            <w:tcW w:w="680" w:type="pct"/>
            <w:tcBorders>
              <w:top w:val="nil"/>
              <w:left w:val="nil"/>
              <w:bottom w:val="nil"/>
              <w:right w:val="nil"/>
            </w:tcBorders>
            <w:shd w:val="clear" w:color="auto" w:fill="auto"/>
            <w:hideMark/>
          </w:tcPr>
          <w:p w:rsidR="00A320E5" w:rsidRPr="001D3458" w:rsidRDefault="006330BF" w:rsidP="009B454D">
            <w:pPr>
              <w:pStyle w:val="a1"/>
              <w:widowControl w:val="0"/>
              <w:ind w:firstLine="24"/>
              <w:rPr>
                <w:rFonts w:ascii="Calibri" w:hAnsi="Calibri"/>
                <w:color w:val="auto"/>
                <w:sz w:val="20"/>
                <w:szCs w:val="20"/>
              </w:rPr>
            </w:pPr>
            <w:r w:rsidRPr="001D3458">
              <w:rPr>
                <w:rFonts w:ascii="Calibri" w:hAnsi="Calibri"/>
                <w:color w:val="auto"/>
                <w:sz w:val="20"/>
                <w:szCs w:val="20"/>
              </w:rPr>
              <w:t>BGN '000</w:t>
            </w:r>
          </w:p>
        </w:tc>
        <w:tc>
          <w:tcPr>
            <w:tcW w:w="668" w:type="pct"/>
            <w:tcBorders>
              <w:top w:val="nil"/>
              <w:left w:val="nil"/>
              <w:bottom w:val="nil"/>
              <w:right w:val="nil"/>
            </w:tcBorders>
            <w:shd w:val="clear" w:color="auto" w:fill="auto"/>
            <w:hideMark/>
          </w:tcPr>
          <w:p w:rsidR="00A320E5" w:rsidRPr="001D3458" w:rsidRDefault="006330BF" w:rsidP="009B454D">
            <w:pPr>
              <w:pStyle w:val="a1"/>
              <w:widowControl w:val="0"/>
              <w:ind w:firstLine="24"/>
              <w:rPr>
                <w:rFonts w:ascii="Calibri" w:hAnsi="Calibri"/>
                <w:color w:val="auto"/>
                <w:sz w:val="20"/>
                <w:szCs w:val="20"/>
              </w:rPr>
            </w:pPr>
            <w:r w:rsidRPr="001D3458">
              <w:rPr>
                <w:rFonts w:ascii="Calibri" w:hAnsi="Calibri"/>
                <w:color w:val="auto"/>
                <w:sz w:val="20"/>
                <w:szCs w:val="20"/>
              </w:rPr>
              <w:t>Участие</w:t>
            </w:r>
          </w:p>
        </w:tc>
        <w:tc>
          <w:tcPr>
            <w:tcW w:w="723" w:type="pct"/>
            <w:tcBorders>
              <w:top w:val="nil"/>
              <w:left w:val="nil"/>
              <w:bottom w:val="nil"/>
              <w:right w:val="nil"/>
            </w:tcBorders>
            <w:shd w:val="clear" w:color="auto" w:fill="auto"/>
            <w:hideMark/>
          </w:tcPr>
          <w:p w:rsidR="00A320E5" w:rsidRPr="001D3458" w:rsidRDefault="006330BF" w:rsidP="009B454D">
            <w:pPr>
              <w:pStyle w:val="a1"/>
              <w:widowControl w:val="0"/>
              <w:ind w:firstLine="24"/>
              <w:rPr>
                <w:rFonts w:ascii="Calibri" w:hAnsi="Calibri"/>
                <w:color w:val="auto"/>
                <w:sz w:val="20"/>
                <w:szCs w:val="20"/>
              </w:rPr>
            </w:pPr>
            <w:r w:rsidRPr="001D3458">
              <w:rPr>
                <w:rFonts w:ascii="Calibri" w:hAnsi="Calibri"/>
                <w:color w:val="auto"/>
                <w:sz w:val="20"/>
                <w:szCs w:val="20"/>
              </w:rPr>
              <w:t>BGN '000</w:t>
            </w:r>
          </w:p>
        </w:tc>
        <w:tc>
          <w:tcPr>
            <w:tcW w:w="606" w:type="pct"/>
            <w:tcBorders>
              <w:top w:val="nil"/>
              <w:left w:val="nil"/>
              <w:bottom w:val="nil"/>
              <w:right w:val="nil"/>
            </w:tcBorders>
            <w:shd w:val="clear" w:color="auto" w:fill="auto"/>
            <w:hideMark/>
          </w:tcPr>
          <w:p w:rsidR="00A320E5" w:rsidRPr="001D3458" w:rsidRDefault="006330BF" w:rsidP="009B454D">
            <w:pPr>
              <w:pStyle w:val="a1"/>
              <w:widowControl w:val="0"/>
              <w:ind w:firstLine="24"/>
              <w:rPr>
                <w:rFonts w:ascii="Calibri" w:hAnsi="Calibri"/>
                <w:color w:val="auto"/>
                <w:sz w:val="20"/>
                <w:szCs w:val="20"/>
              </w:rPr>
            </w:pPr>
            <w:r w:rsidRPr="001D3458">
              <w:rPr>
                <w:rFonts w:ascii="Calibri" w:hAnsi="Calibri"/>
                <w:color w:val="auto"/>
                <w:sz w:val="20"/>
                <w:szCs w:val="20"/>
              </w:rPr>
              <w:t>Участие</w:t>
            </w:r>
          </w:p>
        </w:tc>
      </w:tr>
      <w:tr w:rsidR="00392E30" w:rsidRPr="001D3458" w:rsidTr="00EB15EF">
        <w:trPr>
          <w:trHeight w:val="170"/>
          <w:jc w:val="center"/>
        </w:trPr>
        <w:tc>
          <w:tcPr>
            <w:tcW w:w="2323" w:type="pct"/>
            <w:tcBorders>
              <w:top w:val="nil"/>
              <w:left w:val="nil"/>
              <w:bottom w:val="nil"/>
              <w:right w:val="nil"/>
            </w:tcBorders>
            <w:shd w:val="clear" w:color="auto" w:fill="auto"/>
            <w:hideMark/>
          </w:tcPr>
          <w:p w:rsidR="006515DA" w:rsidRPr="001D3458" w:rsidRDefault="006330BF" w:rsidP="009B454D">
            <w:pPr>
              <w:pStyle w:val="a2"/>
              <w:widowControl w:val="0"/>
              <w:ind w:firstLine="24"/>
              <w:jc w:val="both"/>
              <w:rPr>
                <w:rFonts w:ascii="Calibri" w:hAnsi="Calibri"/>
                <w:color w:val="auto"/>
                <w:sz w:val="20"/>
                <w:szCs w:val="20"/>
              </w:rPr>
            </w:pPr>
            <w:r w:rsidRPr="001D3458">
              <w:rPr>
                <w:rFonts w:ascii="Calibri" w:hAnsi="Calibri"/>
                <w:color w:val="auto"/>
                <w:sz w:val="20"/>
                <w:szCs w:val="20"/>
              </w:rPr>
              <w:t>Централен депозитар АД</w:t>
            </w:r>
          </w:p>
        </w:tc>
        <w:tc>
          <w:tcPr>
            <w:tcW w:w="680" w:type="pct"/>
            <w:tcBorders>
              <w:top w:val="nil"/>
              <w:left w:val="nil"/>
              <w:bottom w:val="nil"/>
              <w:right w:val="nil"/>
            </w:tcBorders>
            <w:shd w:val="clear" w:color="auto" w:fill="auto"/>
            <w:hideMark/>
          </w:tcPr>
          <w:p w:rsidR="006515DA" w:rsidRPr="001D3458" w:rsidRDefault="006330BF" w:rsidP="009B454D">
            <w:pPr>
              <w:pStyle w:val="a3"/>
              <w:widowControl w:val="0"/>
              <w:ind w:firstLine="24"/>
              <w:rPr>
                <w:rFonts w:ascii="Calibri" w:hAnsi="Calibri"/>
                <w:color w:val="auto"/>
                <w:sz w:val="20"/>
                <w:szCs w:val="20"/>
              </w:rPr>
            </w:pPr>
            <w:r w:rsidRPr="001D3458">
              <w:rPr>
                <w:rFonts w:ascii="Calibri" w:hAnsi="Calibri"/>
                <w:color w:val="auto"/>
                <w:sz w:val="20"/>
                <w:szCs w:val="20"/>
              </w:rPr>
              <w:t>323</w:t>
            </w:r>
          </w:p>
        </w:tc>
        <w:tc>
          <w:tcPr>
            <w:tcW w:w="668" w:type="pct"/>
            <w:tcBorders>
              <w:top w:val="nil"/>
              <w:left w:val="nil"/>
              <w:bottom w:val="nil"/>
              <w:right w:val="nil"/>
            </w:tcBorders>
            <w:shd w:val="clear" w:color="auto" w:fill="auto"/>
            <w:hideMark/>
          </w:tcPr>
          <w:p w:rsidR="006515DA" w:rsidRPr="001D3458" w:rsidRDefault="006330BF" w:rsidP="009B454D">
            <w:pPr>
              <w:pStyle w:val="a3"/>
              <w:widowControl w:val="0"/>
              <w:ind w:firstLine="24"/>
              <w:rPr>
                <w:rFonts w:ascii="Calibri" w:hAnsi="Calibri"/>
                <w:color w:val="auto"/>
                <w:sz w:val="20"/>
                <w:szCs w:val="20"/>
              </w:rPr>
            </w:pPr>
            <w:r w:rsidRPr="001D3458">
              <w:rPr>
                <w:rFonts w:ascii="Calibri" w:hAnsi="Calibri"/>
                <w:color w:val="auto"/>
                <w:sz w:val="20"/>
                <w:szCs w:val="20"/>
              </w:rPr>
              <w:t>6.61</w:t>
            </w:r>
          </w:p>
        </w:tc>
        <w:tc>
          <w:tcPr>
            <w:tcW w:w="723" w:type="pct"/>
            <w:tcBorders>
              <w:top w:val="nil"/>
              <w:left w:val="nil"/>
              <w:bottom w:val="nil"/>
              <w:right w:val="nil"/>
            </w:tcBorders>
            <w:shd w:val="clear" w:color="auto" w:fill="auto"/>
            <w:hideMark/>
          </w:tcPr>
          <w:p w:rsidR="006515DA" w:rsidRPr="001D3458" w:rsidRDefault="006330BF" w:rsidP="009B454D">
            <w:pPr>
              <w:pStyle w:val="a3"/>
              <w:widowControl w:val="0"/>
              <w:ind w:firstLine="24"/>
              <w:rPr>
                <w:rFonts w:ascii="Calibri" w:hAnsi="Calibri"/>
                <w:color w:val="auto"/>
                <w:sz w:val="20"/>
                <w:szCs w:val="20"/>
              </w:rPr>
            </w:pPr>
            <w:r w:rsidRPr="001D3458">
              <w:rPr>
                <w:rFonts w:ascii="Calibri" w:hAnsi="Calibri"/>
                <w:color w:val="auto"/>
                <w:sz w:val="20"/>
                <w:szCs w:val="20"/>
              </w:rPr>
              <w:t>323</w:t>
            </w:r>
          </w:p>
        </w:tc>
        <w:tc>
          <w:tcPr>
            <w:tcW w:w="606" w:type="pct"/>
            <w:tcBorders>
              <w:top w:val="nil"/>
              <w:left w:val="nil"/>
              <w:bottom w:val="nil"/>
              <w:right w:val="nil"/>
            </w:tcBorders>
            <w:shd w:val="clear" w:color="auto" w:fill="auto"/>
            <w:hideMark/>
          </w:tcPr>
          <w:p w:rsidR="006515DA" w:rsidRPr="001D3458" w:rsidRDefault="006330BF" w:rsidP="009B454D">
            <w:pPr>
              <w:pStyle w:val="a3"/>
              <w:widowControl w:val="0"/>
              <w:ind w:firstLine="24"/>
              <w:rPr>
                <w:rFonts w:ascii="Calibri" w:hAnsi="Calibri"/>
                <w:color w:val="auto"/>
                <w:sz w:val="20"/>
                <w:szCs w:val="20"/>
              </w:rPr>
            </w:pPr>
            <w:r w:rsidRPr="001D3458">
              <w:rPr>
                <w:rFonts w:ascii="Calibri" w:hAnsi="Calibri"/>
                <w:color w:val="auto"/>
                <w:sz w:val="20"/>
                <w:szCs w:val="20"/>
              </w:rPr>
              <w:t>6.61</w:t>
            </w:r>
          </w:p>
        </w:tc>
      </w:tr>
      <w:tr w:rsidR="006515DA" w:rsidRPr="001D3458" w:rsidTr="00EB15EF">
        <w:trPr>
          <w:trHeight w:val="170"/>
          <w:jc w:val="center"/>
        </w:trPr>
        <w:tc>
          <w:tcPr>
            <w:tcW w:w="2323" w:type="pct"/>
            <w:tcBorders>
              <w:top w:val="nil"/>
              <w:left w:val="nil"/>
              <w:bottom w:val="nil"/>
              <w:right w:val="nil"/>
            </w:tcBorders>
            <w:shd w:val="clear" w:color="auto" w:fill="auto"/>
            <w:hideMark/>
          </w:tcPr>
          <w:p w:rsidR="006515DA" w:rsidRPr="001D3458" w:rsidRDefault="006330BF" w:rsidP="009B454D">
            <w:pPr>
              <w:pStyle w:val="a2"/>
              <w:widowControl w:val="0"/>
              <w:ind w:firstLine="24"/>
              <w:jc w:val="both"/>
              <w:rPr>
                <w:rFonts w:ascii="Calibri" w:hAnsi="Calibri"/>
                <w:color w:val="auto"/>
                <w:sz w:val="20"/>
                <w:szCs w:val="20"/>
              </w:rPr>
            </w:pPr>
            <w:r w:rsidRPr="001D3458">
              <w:rPr>
                <w:rFonts w:ascii="Calibri" w:hAnsi="Calibri"/>
                <w:color w:val="auto"/>
                <w:sz w:val="20"/>
                <w:szCs w:val="20"/>
              </w:rPr>
              <w:t>Сдружение Български инвестиционен форум</w:t>
            </w:r>
          </w:p>
        </w:tc>
        <w:tc>
          <w:tcPr>
            <w:tcW w:w="680" w:type="pct"/>
            <w:tcBorders>
              <w:top w:val="nil"/>
              <w:left w:val="nil"/>
              <w:bottom w:val="nil"/>
              <w:right w:val="nil"/>
            </w:tcBorders>
            <w:shd w:val="clear" w:color="auto" w:fill="auto"/>
            <w:hideMark/>
          </w:tcPr>
          <w:p w:rsidR="006515DA" w:rsidRPr="001D3458" w:rsidRDefault="006330BF" w:rsidP="009B454D">
            <w:pPr>
              <w:pStyle w:val="a3"/>
              <w:widowControl w:val="0"/>
              <w:ind w:firstLine="24"/>
              <w:rPr>
                <w:rFonts w:ascii="Calibri" w:hAnsi="Calibri"/>
                <w:color w:val="auto"/>
                <w:sz w:val="20"/>
                <w:szCs w:val="20"/>
              </w:rPr>
            </w:pPr>
            <w:r w:rsidRPr="001D3458">
              <w:rPr>
                <w:rFonts w:ascii="Calibri" w:hAnsi="Calibri"/>
                <w:color w:val="auto"/>
                <w:sz w:val="20"/>
                <w:szCs w:val="20"/>
              </w:rPr>
              <w:t>5</w:t>
            </w:r>
          </w:p>
        </w:tc>
        <w:tc>
          <w:tcPr>
            <w:tcW w:w="668" w:type="pct"/>
            <w:tcBorders>
              <w:top w:val="nil"/>
              <w:left w:val="nil"/>
              <w:bottom w:val="nil"/>
              <w:right w:val="nil"/>
            </w:tcBorders>
            <w:shd w:val="clear" w:color="auto" w:fill="auto"/>
            <w:hideMark/>
          </w:tcPr>
          <w:p w:rsidR="006515DA" w:rsidRPr="001D3458" w:rsidRDefault="006515DA" w:rsidP="009B454D">
            <w:pPr>
              <w:pStyle w:val="a3"/>
              <w:widowControl w:val="0"/>
              <w:ind w:firstLine="24"/>
              <w:rPr>
                <w:rFonts w:ascii="Calibri" w:hAnsi="Calibri"/>
                <w:color w:val="auto"/>
                <w:sz w:val="20"/>
                <w:szCs w:val="20"/>
              </w:rPr>
            </w:pPr>
          </w:p>
        </w:tc>
        <w:tc>
          <w:tcPr>
            <w:tcW w:w="723" w:type="pct"/>
            <w:tcBorders>
              <w:top w:val="nil"/>
              <w:left w:val="nil"/>
              <w:bottom w:val="nil"/>
              <w:right w:val="nil"/>
            </w:tcBorders>
            <w:shd w:val="clear" w:color="auto" w:fill="auto"/>
            <w:hideMark/>
          </w:tcPr>
          <w:p w:rsidR="006515DA" w:rsidRPr="001D3458" w:rsidRDefault="006330BF" w:rsidP="009B454D">
            <w:pPr>
              <w:pStyle w:val="a3"/>
              <w:widowControl w:val="0"/>
              <w:ind w:firstLine="24"/>
              <w:rPr>
                <w:rFonts w:ascii="Calibri" w:hAnsi="Calibri"/>
                <w:color w:val="auto"/>
                <w:sz w:val="20"/>
                <w:szCs w:val="20"/>
              </w:rPr>
            </w:pPr>
            <w:r w:rsidRPr="001D3458">
              <w:rPr>
                <w:rFonts w:ascii="Calibri" w:hAnsi="Calibri"/>
                <w:color w:val="auto"/>
                <w:sz w:val="20"/>
                <w:szCs w:val="20"/>
              </w:rPr>
              <w:t>5</w:t>
            </w:r>
          </w:p>
        </w:tc>
        <w:tc>
          <w:tcPr>
            <w:tcW w:w="606" w:type="pct"/>
            <w:tcBorders>
              <w:top w:val="nil"/>
              <w:left w:val="nil"/>
              <w:bottom w:val="nil"/>
              <w:right w:val="nil"/>
            </w:tcBorders>
            <w:shd w:val="clear" w:color="auto" w:fill="auto"/>
            <w:hideMark/>
          </w:tcPr>
          <w:p w:rsidR="006515DA" w:rsidRPr="001D3458" w:rsidRDefault="006515DA" w:rsidP="009B454D">
            <w:pPr>
              <w:pStyle w:val="a3"/>
              <w:widowControl w:val="0"/>
              <w:ind w:firstLine="24"/>
              <w:rPr>
                <w:rFonts w:ascii="Calibri" w:hAnsi="Calibri"/>
                <w:color w:val="auto"/>
                <w:sz w:val="20"/>
                <w:szCs w:val="20"/>
              </w:rPr>
            </w:pPr>
          </w:p>
        </w:tc>
      </w:tr>
      <w:tr w:rsidR="006515DA" w:rsidRPr="001D3458" w:rsidTr="00EB15EF">
        <w:trPr>
          <w:trHeight w:val="170"/>
          <w:jc w:val="center"/>
        </w:trPr>
        <w:tc>
          <w:tcPr>
            <w:tcW w:w="2323" w:type="pct"/>
            <w:tcBorders>
              <w:top w:val="nil"/>
              <w:left w:val="nil"/>
              <w:bottom w:val="nil"/>
              <w:right w:val="nil"/>
            </w:tcBorders>
            <w:shd w:val="clear" w:color="auto" w:fill="auto"/>
            <w:hideMark/>
          </w:tcPr>
          <w:p w:rsidR="006515DA" w:rsidRPr="001D3458" w:rsidRDefault="006330BF" w:rsidP="009B454D">
            <w:pPr>
              <w:pStyle w:val="a2"/>
              <w:widowControl w:val="0"/>
              <w:ind w:firstLine="24"/>
              <w:jc w:val="both"/>
              <w:rPr>
                <w:rFonts w:ascii="Calibri" w:hAnsi="Calibri"/>
                <w:b/>
                <w:color w:val="auto"/>
                <w:sz w:val="20"/>
                <w:szCs w:val="20"/>
              </w:rPr>
            </w:pPr>
            <w:r w:rsidRPr="001D3458">
              <w:rPr>
                <w:rFonts w:ascii="Calibri" w:hAnsi="Calibri"/>
                <w:b/>
                <w:color w:val="auto"/>
                <w:sz w:val="20"/>
                <w:szCs w:val="20"/>
              </w:rPr>
              <w:t>Общо</w:t>
            </w:r>
          </w:p>
        </w:tc>
        <w:tc>
          <w:tcPr>
            <w:tcW w:w="680" w:type="pct"/>
            <w:tcBorders>
              <w:top w:val="single" w:sz="4" w:space="0" w:color="auto"/>
              <w:left w:val="nil"/>
              <w:bottom w:val="double" w:sz="6" w:space="0" w:color="auto"/>
              <w:right w:val="nil"/>
            </w:tcBorders>
            <w:shd w:val="clear" w:color="auto" w:fill="auto"/>
            <w:hideMark/>
          </w:tcPr>
          <w:p w:rsidR="006515DA" w:rsidRPr="001D3458" w:rsidRDefault="006330BF" w:rsidP="009B454D">
            <w:pPr>
              <w:pStyle w:val="a3"/>
              <w:widowControl w:val="0"/>
              <w:ind w:firstLine="24"/>
              <w:rPr>
                <w:rFonts w:ascii="Calibri" w:hAnsi="Calibri"/>
                <w:b/>
                <w:color w:val="auto"/>
                <w:sz w:val="20"/>
                <w:szCs w:val="20"/>
              </w:rPr>
            </w:pPr>
            <w:r w:rsidRPr="001D3458">
              <w:rPr>
                <w:rFonts w:ascii="Calibri" w:hAnsi="Calibri"/>
                <w:b/>
                <w:color w:val="auto"/>
                <w:sz w:val="20"/>
                <w:szCs w:val="20"/>
              </w:rPr>
              <w:t>328</w:t>
            </w:r>
          </w:p>
        </w:tc>
        <w:tc>
          <w:tcPr>
            <w:tcW w:w="668" w:type="pct"/>
            <w:tcBorders>
              <w:top w:val="nil"/>
              <w:left w:val="nil"/>
              <w:bottom w:val="nil"/>
              <w:right w:val="nil"/>
            </w:tcBorders>
            <w:shd w:val="clear" w:color="auto" w:fill="auto"/>
            <w:hideMark/>
          </w:tcPr>
          <w:p w:rsidR="006515DA" w:rsidRPr="001D3458" w:rsidRDefault="006515DA" w:rsidP="009B454D">
            <w:pPr>
              <w:pStyle w:val="a3"/>
              <w:widowControl w:val="0"/>
              <w:ind w:firstLine="24"/>
              <w:rPr>
                <w:rFonts w:ascii="Calibri" w:hAnsi="Calibri"/>
                <w:b/>
                <w:color w:val="auto"/>
                <w:sz w:val="20"/>
                <w:szCs w:val="20"/>
              </w:rPr>
            </w:pPr>
          </w:p>
        </w:tc>
        <w:tc>
          <w:tcPr>
            <w:tcW w:w="723" w:type="pct"/>
            <w:tcBorders>
              <w:top w:val="single" w:sz="4" w:space="0" w:color="auto"/>
              <w:left w:val="nil"/>
              <w:bottom w:val="double" w:sz="6" w:space="0" w:color="auto"/>
              <w:right w:val="nil"/>
            </w:tcBorders>
            <w:shd w:val="clear" w:color="auto" w:fill="auto"/>
            <w:hideMark/>
          </w:tcPr>
          <w:p w:rsidR="006515DA" w:rsidRPr="001D3458" w:rsidRDefault="006330BF" w:rsidP="009B454D">
            <w:pPr>
              <w:pStyle w:val="a3"/>
              <w:widowControl w:val="0"/>
              <w:ind w:firstLine="24"/>
              <w:rPr>
                <w:rFonts w:ascii="Calibri" w:hAnsi="Calibri"/>
                <w:b/>
                <w:color w:val="auto"/>
                <w:sz w:val="20"/>
                <w:szCs w:val="20"/>
              </w:rPr>
            </w:pPr>
            <w:r w:rsidRPr="001D3458">
              <w:rPr>
                <w:rFonts w:ascii="Calibri" w:hAnsi="Calibri"/>
                <w:b/>
                <w:color w:val="auto"/>
                <w:sz w:val="20"/>
                <w:szCs w:val="20"/>
              </w:rPr>
              <w:t>328</w:t>
            </w:r>
          </w:p>
        </w:tc>
        <w:tc>
          <w:tcPr>
            <w:tcW w:w="606" w:type="pct"/>
            <w:tcBorders>
              <w:top w:val="nil"/>
              <w:left w:val="nil"/>
              <w:bottom w:val="nil"/>
              <w:right w:val="nil"/>
            </w:tcBorders>
            <w:shd w:val="clear" w:color="auto" w:fill="auto"/>
            <w:hideMark/>
          </w:tcPr>
          <w:p w:rsidR="006515DA" w:rsidRPr="001D3458" w:rsidRDefault="006515DA" w:rsidP="009B454D">
            <w:pPr>
              <w:pStyle w:val="a3"/>
              <w:widowControl w:val="0"/>
              <w:ind w:firstLine="24"/>
              <w:rPr>
                <w:rFonts w:ascii="Calibri" w:hAnsi="Calibri"/>
                <w:b/>
                <w:color w:val="auto"/>
                <w:sz w:val="20"/>
                <w:szCs w:val="20"/>
              </w:rPr>
            </w:pPr>
          </w:p>
        </w:tc>
      </w:tr>
    </w:tbl>
    <w:p w:rsidR="00557A9B" w:rsidRPr="001D3458" w:rsidRDefault="006330BF" w:rsidP="007A61B9">
      <w:pPr>
        <w:ind w:firstLine="0"/>
        <w:rPr>
          <w:color w:val="auto"/>
          <w:szCs w:val="20"/>
        </w:rPr>
      </w:pPr>
      <w:r w:rsidRPr="001D3458">
        <w:rPr>
          <w:color w:val="auto"/>
          <w:szCs w:val="20"/>
        </w:rPr>
        <w:t>Инвестицията в Сдружение Български инвестиционен форум е оценена и представена по цена на придобиване.</w:t>
      </w:r>
    </w:p>
    <w:p w:rsidR="00E73C75" w:rsidRDefault="006330BF" w:rsidP="00E73C75">
      <w:pPr>
        <w:ind w:firstLine="0"/>
        <w:rPr>
          <w:color w:val="auto"/>
          <w:szCs w:val="20"/>
        </w:rPr>
      </w:pPr>
      <w:r w:rsidRPr="001D3458">
        <w:rPr>
          <w:color w:val="auto"/>
          <w:szCs w:val="20"/>
        </w:rPr>
        <w:t xml:space="preserve">Таблицата по-долу представя финансовите активи на разположение за продажба на Групата, които се оценяват на </w:t>
      </w:r>
      <w:r w:rsidR="00950780" w:rsidRPr="001D3458">
        <w:rPr>
          <w:color w:val="auto"/>
          <w:szCs w:val="20"/>
        </w:rPr>
        <w:t>повторяема</w:t>
      </w:r>
      <w:r w:rsidRPr="001D3458">
        <w:rPr>
          <w:color w:val="auto"/>
          <w:szCs w:val="20"/>
        </w:rPr>
        <w:t xml:space="preserve"> база по справедлива стойност в консолидирания отчет за финансовото състояние:</w:t>
      </w:r>
      <w:r w:rsidR="00E73C75">
        <w:rPr>
          <w:color w:val="auto"/>
          <w:szCs w:val="20"/>
        </w:rPr>
        <w:br w:type="page"/>
      </w:r>
    </w:p>
    <w:p w:rsidR="00557A9B" w:rsidRPr="001D3458" w:rsidRDefault="006330BF" w:rsidP="007A61B9">
      <w:pPr>
        <w:rPr>
          <w:color w:val="auto"/>
        </w:rPr>
      </w:pPr>
      <w:r w:rsidRPr="001D3458">
        <w:rPr>
          <w:color w:val="auto"/>
          <w:szCs w:val="20"/>
        </w:rPr>
        <w:lastRenderedPageBreak/>
        <w:t>Йерархия на справедливите стойности</w:t>
      </w:r>
    </w:p>
    <w:tbl>
      <w:tblPr>
        <w:tblW w:w="5288" w:type="pct"/>
        <w:jc w:val="center"/>
        <w:tblCellMar>
          <w:left w:w="6" w:type="dxa"/>
          <w:right w:w="6" w:type="dxa"/>
        </w:tblCellMar>
        <w:tblLook w:val="04A0" w:firstRow="1" w:lastRow="0" w:firstColumn="1" w:lastColumn="0" w:noHBand="0" w:noVBand="1"/>
      </w:tblPr>
      <w:tblGrid>
        <w:gridCol w:w="5161"/>
        <w:gridCol w:w="2293"/>
        <w:gridCol w:w="944"/>
        <w:gridCol w:w="1046"/>
      </w:tblGrid>
      <w:tr w:rsidR="00392E30" w:rsidRPr="001D3458" w:rsidTr="00643483">
        <w:trPr>
          <w:trHeight w:val="170"/>
          <w:jc w:val="center"/>
        </w:trPr>
        <w:tc>
          <w:tcPr>
            <w:tcW w:w="2732" w:type="pct"/>
            <w:tcBorders>
              <w:top w:val="nil"/>
              <w:left w:val="nil"/>
              <w:bottom w:val="nil"/>
              <w:right w:val="nil"/>
            </w:tcBorders>
            <w:shd w:val="clear" w:color="auto" w:fill="auto"/>
            <w:hideMark/>
          </w:tcPr>
          <w:p w:rsidR="00A320E5"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Финансови активи на разположение за продажба</w:t>
            </w:r>
          </w:p>
        </w:tc>
        <w:tc>
          <w:tcPr>
            <w:tcW w:w="1214" w:type="pct"/>
            <w:tcBorders>
              <w:top w:val="nil"/>
              <w:left w:val="nil"/>
              <w:bottom w:val="nil"/>
              <w:right w:val="nil"/>
            </w:tcBorders>
            <w:shd w:val="clear" w:color="auto" w:fill="auto"/>
            <w:hideMark/>
          </w:tcPr>
          <w:p w:rsidR="00557A9B" w:rsidRPr="001D3458" w:rsidRDefault="006330BF" w:rsidP="009B454D">
            <w:pPr>
              <w:pStyle w:val="a1"/>
              <w:widowControl w:val="0"/>
              <w:rPr>
                <w:rFonts w:ascii="Calibri" w:hAnsi="Calibri"/>
                <w:color w:val="auto"/>
                <w:sz w:val="20"/>
                <w:szCs w:val="20"/>
                <w:lang w:eastAsia="en-US"/>
              </w:rPr>
            </w:pPr>
            <w:r w:rsidRPr="001D3458">
              <w:rPr>
                <w:rFonts w:ascii="Calibri" w:hAnsi="Calibri"/>
                <w:color w:val="auto"/>
                <w:sz w:val="20"/>
                <w:szCs w:val="20"/>
              </w:rPr>
              <w:t>Справедлива стойност</w:t>
            </w:r>
          </w:p>
        </w:tc>
        <w:tc>
          <w:tcPr>
            <w:tcW w:w="500" w:type="pct"/>
            <w:tcBorders>
              <w:top w:val="nil"/>
              <w:left w:val="nil"/>
              <w:bottom w:val="nil"/>
              <w:right w:val="nil"/>
            </w:tcBorders>
            <w:shd w:val="clear" w:color="auto" w:fill="auto"/>
            <w:hideMark/>
          </w:tcPr>
          <w:p w:rsidR="00557A9B" w:rsidRPr="001D3458" w:rsidRDefault="006330BF" w:rsidP="009B454D">
            <w:pPr>
              <w:pStyle w:val="a1"/>
              <w:widowControl w:val="0"/>
              <w:rPr>
                <w:rFonts w:ascii="Calibri" w:hAnsi="Calibri"/>
                <w:color w:val="auto"/>
                <w:sz w:val="20"/>
                <w:szCs w:val="20"/>
                <w:lang w:eastAsia="en-US"/>
              </w:rPr>
            </w:pPr>
            <w:r w:rsidRPr="001D3458">
              <w:rPr>
                <w:rFonts w:ascii="Calibri" w:hAnsi="Calibri"/>
                <w:color w:val="auto"/>
                <w:sz w:val="20"/>
                <w:szCs w:val="20"/>
              </w:rPr>
              <w:t>Ниво 1</w:t>
            </w:r>
          </w:p>
        </w:tc>
        <w:tc>
          <w:tcPr>
            <w:tcW w:w="554" w:type="pct"/>
            <w:tcBorders>
              <w:top w:val="nil"/>
              <w:left w:val="nil"/>
              <w:bottom w:val="nil"/>
              <w:right w:val="nil"/>
            </w:tcBorders>
            <w:shd w:val="clear" w:color="auto" w:fill="auto"/>
            <w:hideMark/>
          </w:tcPr>
          <w:p w:rsidR="00557A9B" w:rsidRPr="001D3458" w:rsidRDefault="006330BF" w:rsidP="009B454D">
            <w:pPr>
              <w:pStyle w:val="a1"/>
              <w:widowControl w:val="0"/>
              <w:rPr>
                <w:rFonts w:ascii="Calibri" w:hAnsi="Calibri"/>
                <w:color w:val="auto"/>
                <w:sz w:val="20"/>
                <w:szCs w:val="20"/>
                <w:lang w:eastAsia="en-US"/>
              </w:rPr>
            </w:pPr>
            <w:r w:rsidRPr="001D3458">
              <w:rPr>
                <w:rFonts w:ascii="Calibri" w:hAnsi="Calibri"/>
                <w:color w:val="auto"/>
                <w:sz w:val="20"/>
                <w:szCs w:val="20"/>
              </w:rPr>
              <w:t>Ниво 3</w:t>
            </w:r>
          </w:p>
        </w:tc>
      </w:tr>
      <w:tr w:rsidR="00392E30" w:rsidRPr="001D3458" w:rsidTr="00643483">
        <w:trPr>
          <w:trHeight w:val="170"/>
          <w:jc w:val="center"/>
        </w:trPr>
        <w:tc>
          <w:tcPr>
            <w:tcW w:w="2732" w:type="pct"/>
            <w:tcBorders>
              <w:top w:val="nil"/>
              <w:left w:val="nil"/>
              <w:bottom w:val="nil"/>
              <w:right w:val="nil"/>
            </w:tcBorders>
            <w:shd w:val="clear" w:color="auto" w:fill="auto"/>
            <w:hideMark/>
          </w:tcPr>
          <w:p w:rsidR="00397B77" w:rsidRPr="001D3458" w:rsidRDefault="006330BF" w:rsidP="001D3458">
            <w:pPr>
              <w:pStyle w:val="a1"/>
              <w:widowControl w:val="0"/>
              <w:jc w:val="left"/>
              <w:rPr>
                <w:rFonts w:ascii="Calibri" w:hAnsi="Calibri"/>
                <w:color w:val="auto"/>
                <w:sz w:val="20"/>
                <w:szCs w:val="20"/>
                <w:lang w:eastAsia="en-US"/>
              </w:rPr>
            </w:pPr>
            <w:r w:rsidRPr="001D3458">
              <w:rPr>
                <w:rFonts w:ascii="Calibri" w:hAnsi="Calibri"/>
                <w:color w:val="auto"/>
                <w:sz w:val="20"/>
                <w:szCs w:val="20"/>
              </w:rPr>
              <w:t>30.0</w:t>
            </w:r>
            <w:r w:rsidR="001644BE" w:rsidRPr="001D3458">
              <w:rPr>
                <w:rFonts w:ascii="Calibri" w:hAnsi="Calibri"/>
                <w:color w:val="auto"/>
                <w:sz w:val="20"/>
                <w:szCs w:val="20"/>
              </w:rPr>
              <w:t>9</w:t>
            </w:r>
            <w:r w:rsidRPr="001D3458">
              <w:rPr>
                <w:rFonts w:ascii="Calibri" w:hAnsi="Calibri"/>
                <w:color w:val="auto"/>
                <w:sz w:val="20"/>
                <w:szCs w:val="20"/>
              </w:rPr>
              <w:t>.2018 г</w:t>
            </w:r>
          </w:p>
        </w:tc>
        <w:tc>
          <w:tcPr>
            <w:tcW w:w="1214" w:type="pct"/>
            <w:tcBorders>
              <w:top w:val="nil"/>
              <w:left w:val="nil"/>
              <w:bottom w:val="nil"/>
              <w:right w:val="nil"/>
            </w:tcBorders>
            <w:shd w:val="clear" w:color="auto" w:fill="auto"/>
            <w:vAlign w:val="bottom"/>
            <w:hideMark/>
          </w:tcPr>
          <w:p w:rsidR="00557A9B" w:rsidRPr="001D3458" w:rsidRDefault="006330BF" w:rsidP="009B454D">
            <w:pPr>
              <w:pStyle w:val="a1"/>
              <w:widowControl w:val="0"/>
              <w:rPr>
                <w:rFonts w:ascii="Calibri" w:hAnsi="Calibri"/>
                <w:color w:val="auto"/>
                <w:sz w:val="20"/>
                <w:szCs w:val="20"/>
                <w:lang w:eastAsia="en-US"/>
              </w:rPr>
            </w:pPr>
            <w:r w:rsidRPr="001D3458">
              <w:rPr>
                <w:rFonts w:ascii="Calibri" w:hAnsi="Calibri"/>
                <w:color w:val="auto"/>
                <w:sz w:val="20"/>
                <w:szCs w:val="20"/>
              </w:rPr>
              <w:t>BGN'000</w:t>
            </w:r>
          </w:p>
        </w:tc>
        <w:tc>
          <w:tcPr>
            <w:tcW w:w="500" w:type="pct"/>
            <w:tcBorders>
              <w:top w:val="nil"/>
              <w:left w:val="nil"/>
              <w:bottom w:val="nil"/>
              <w:right w:val="nil"/>
            </w:tcBorders>
            <w:shd w:val="clear" w:color="auto" w:fill="auto"/>
            <w:vAlign w:val="bottom"/>
            <w:hideMark/>
          </w:tcPr>
          <w:p w:rsidR="00557A9B" w:rsidRPr="001D3458" w:rsidRDefault="006330BF" w:rsidP="009B454D">
            <w:pPr>
              <w:pStyle w:val="a1"/>
              <w:widowControl w:val="0"/>
              <w:rPr>
                <w:rFonts w:ascii="Calibri" w:hAnsi="Calibri"/>
                <w:color w:val="auto"/>
                <w:sz w:val="20"/>
                <w:szCs w:val="20"/>
                <w:lang w:eastAsia="en-US"/>
              </w:rPr>
            </w:pPr>
            <w:r w:rsidRPr="001D3458">
              <w:rPr>
                <w:rFonts w:ascii="Calibri" w:hAnsi="Calibri"/>
                <w:color w:val="auto"/>
                <w:sz w:val="20"/>
                <w:szCs w:val="20"/>
              </w:rPr>
              <w:t>BGN'000</w:t>
            </w:r>
          </w:p>
        </w:tc>
        <w:tc>
          <w:tcPr>
            <w:tcW w:w="554" w:type="pct"/>
            <w:tcBorders>
              <w:top w:val="nil"/>
              <w:left w:val="nil"/>
              <w:bottom w:val="nil"/>
              <w:right w:val="nil"/>
            </w:tcBorders>
            <w:shd w:val="clear" w:color="auto" w:fill="auto"/>
            <w:vAlign w:val="bottom"/>
            <w:hideMark/>
          </w:tcPr>
          <w:p w:rsidR="00557A9B" w:rsidRPr="001D3458" w:rsidRDefault="006330BF" w:rsidP="009B454D">
            <w:pPr>
              <w:pStyle w:val="a1"/>
              <w:widowControl w:val="0"/>
              <w:rPr>
                <w:rFonts w:ascii="Calibri" w:hAnsi="Calibri"/>
                <w:color w:val="auto"/>
                <w:sz w:val="20"/>
                <w:szCs w:val="20"/>
                <w:lang w:eastAsia="en-US"/>
              </w:rPr>
            </w:pPr>
            <w:r w:rsidRPr="001D3458">
              <w:rPr>
                <w:rFonts w:ascii="Calibri" w:hAnsi="Calibri"/>
                <w:color w:val="auto"/>
                <w:sz w:val="20"/>
                <w:szCs w:val="20"/>
              </w:rPr>
              <w:t>BGN'000</w:t>
            </w:r>
          </w:p>
        </w:tc>
      </w:tr>
      <w:tr w:rsidR="00392E30" w:rsidRPr="001D3458" w:rsidTr="00643483">
        <w:trPr>
          <w:trHeight w:val="170"/>
          <w:jc w:val="center"/>
        </w:trPr>
        <w:tc>
          <w:tcPr>
            <w:tcW w:w="2732" w:type="pct"/>
            <w:tcBorders>
              <w:top w:val="nil"/>
              <w:left w:val="nil"/>
              <w:bottom w:val="nil"/>
              <w:right w:val="nil"/>
            </w:tcBorders>
            <w:shd w:val="clear" w:color="auto" w:fill="auto"/>
            <w:vAlign w:val="bottom"/>
            <w:hideMark/>
          </w:tcPr>
          <w:p w:rsidR="00557A9B" w:rsidRPr="001D3458" w:rsidRDefault="006330BF" w:rsidP="009B454D">
            <w:pPr>
              <w:pStyle w:val="a2"/>
              <w:widowControl w:val="0"/>
              <w:jc w:val="both"/>
              <w:rPr>
                <w:rFonts w:ascii="Calibri" w:hAnsi="Calibri"/>
                <w:color w:val="auto"/>
                <w:sz w:val="20"/>
                <w:szCs w:val="20"/>
                <w:lang w:eastAsia="en-US"/>
              </w:rPr>
            </w:pPr>
            <w:r w:rsidRPr="001D3458">
              <w:rPr>
                <w:rFonts w:ascii="Calibri" w:hAnsi="Calibri"/>
                <w:color w:val="auto"/>
                <w:sz w:val="20"/>
                <w:szCs w:val="20"/>
              </w:rPr>
              <w:t>Инвестиции в дългови ценни книжа</w:t>
            </w:r>
          </w:p>
        </w:tc>
        <w:tc>
          <w:tcPr>
            <w:tcW w:w="1214" w:type="pct"/>
            <w:tcBorders>
              <w:top w:val="nil"/>
              <w:left w:val="nil"/>
              <w:bottom w:val="nil"/>
              <w:right w:val="nil"/>
            </w:tcBorders>
            <w:shd w:val="clear" w:color="auto" w:fill="auto"/>
            <w:noWrap/>
            <w:vAlign w:val="bottom"/>
            <w:hideMark/>
          </w:tcPr>
          <w:p w:rsidR="00557A9B" w:rsidRPr="001D3458" w:rsidRDefault="001644BE" w:rsidP="009B454D">
            <w:pPr>
              <w:pStyle w:val="a3"/>
              <w:widowControl w:val="0"/>
              <w:rPr>
                <w:rFonts w:ascii="Calibri" w:hAnsi="Calibri"/>
                <w:color w:val="auto"/>
                <w:sz w:val="20"/>
                <w:szCs w:val="20"/>
                <w:lang w:eastAsia="en-US"/>
              </w:rPr>
            </w:pPr>
            <w:r w:rsidRPr="001D3458">
              <w:rPr>
                <w:rFonts w:ascii="Calibri" w:hAnsi="Calibri"/>
                <w:color w:val="auto"/>
                <w:sz w:val="20"/>
                <w:szCs w:val="20"/>
              </w:rPr>
              <w:t>1,994</w:t>
            </w:r>
          </w:p>
        </w:tc>
        <w:tc>
          <w:tcPr>
            <w:tcW w:w="500" w:type="pct"/>
            <w:tcBorders>
              <w:top w:val="nil"/>
              <w:left w:val="nil"/>
              <w:bottom w:val="nil"/>
              <w:right w:val="nil"/>
            </w:tcBorders>
            <w:shd w:val="clear" w:color="auto" w:fill="auto"/>
            <w:noWrap/>
            <w:vAlign w:val="bottom"/>
            <w:hideMark/>
          </w:tcPr>
          <w:p w:rsidR="00356712" w:rsidRPr="001D3458" w:rsidRDefault="001644BE" w:rsidP="009B454D">
            <w:pPr>
              <w:pStyle w:val="a3"/>
              <w:widowControl w:val="0"/>
              <w:rPr>
                <w:rFonts w:ascii="Calibri" w:hAnsi="Calibri"/>
                <w:color w:val="auto"/>
                <w:sz w:val="20"/>
                <w:szCs w:val="20"/>
                <w:lang w:eastAsia="en-US"/>
              </w:rPr>
            </w:pPr>
            <w:r w:rsidRPr="001D3458">
              <w:rPr>
                <w:rFonts w:ascii="Calibri" w:hAnsi="Calibri"/>
                <w:color w:val="auto"/>
                <w:sz w:val="20"/>
                <w:szCs w:val="20"/>
              </w:rPr>
              <w:t>1,994</w:t>
            </w:r>
          </w:p>
        </w:tc>
        <w:tc>
          <w:tcPr>
            <w:tcW w:w="554" w:type="pct"/>
            <w:tcBorders>
              <w:top w:val="nil"/>
              <w:left w:val="nil"/>
              <w:bottom w:val="nil"/>
              <w:right w:val="nil"/>
            </w:tcBorders>
            <w:shd w:val="clear" w:color="auto" w:fill="auto"/>
            <w:noWrap/>
            <w:vAlign w:val="bottom"/>
            <w:hideMark/>
          </w:tcPr>
          <w:p w:rsidR="00100966"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w:t>
            </w:r>
          </w:p>
        </w:tc>
      </w:tr>
      <w:tr w:rsidR="00392E30" w:rsidRPr="001D3458" w:rsidTr="00643483">
        <w:trPr>
          <w:trHeight w:val="170"/>
          <w:jc w:val="center"/>
        </w:trPr>
        <w:tc>
          <w:tcPr>
            <w:tcW w:w="2732" w:type="pct"/>
            <w:tcBorders>
              <w:top w:val="nil"/>
              <w:left w:val="nil"/>
              <w:bottom w:val="nil"/>
              <w:right w:val="nil"/>
            </w:tcBorders>
            <w:shd w:val="clear" w:color="auto" w:fill="auto"/>
            <w:vAlign w:val="bottom"/>
            <w:hideMark/>
          </w:tcPr>
          <w:p w:rsidR="00A320E5"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Инвестиции в акции и дялове в капитала на други дружества и предприятия (малцинствено участие)</w:t>
            </w:r>
          </w:p>
        </w:tc>
        <w:tc>
          <w:tcPr>
            <w:tcW w:w="1214" w:type="pct"/>
            <w:tcBorders>
              <w:top w:val="nil"/>
              <w:left w:val="nil"/>
              <w:bottom w:val="nil"/>
              <w:right w:val="nil"/>
            </w:tcBorders>
            <w:shd w:val="clear" w:color="auto" w:fill="auto"/>
            <w:noWrap/>
            <w:vAlign w:val="bottom"/>
            <w:hideMark/>
          </w:tcPr>
          <w:p w:rsidR="00557A9B"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323</w:t>
            </w:r>
          </w:p>
        </w:tc>
        <w:tc>
          <w:tcPr>
            <w:tcW w:w="500" w:type="pct"/>
            <w:tcBorders>
              <w:top w:val="nil"/>
              <w:left w:val="nil"/>
              <w:bottom w:val="nil"/>
              <w:right w:val="nil"/>
            </w:tcBorders>
            <w:shd w:val="clear" w:color="auto" w:fill="auto"/>
            <w:noWrap/>
            <w:vAlign w:val="bottom"/>
            <w:hideMark/>
          </w:tcPr>
          <w:p w:rsidR="00356712"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w:t>
            </w:r>
          </w:p>
        </w:tc>
        <w:tc>
          <w:tcPr>
            <w:tcW w:w="554" w:type="pct"/>
            <w:tcBorders>
              <w:top w:val="nil"/>
              <w:left w:val="nil"/>
              <w:bottom w:val="nil"/>
              <w:right w:val="nil"/>
            </w:tcBorders>
            <w:shd w:val="clear" w:color="auto" w:fill="auto"/>
            <w:noWrap/>
            <w:vAlign w:val="bottom"/>
            <w:hideMark/>
          </w:tcPr>
          <w:p w:rsidR="00356712"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323</w:t>
            </w:r>
          </w:p>
        </w:tc>
      </w:tr>
      <w:tr w:rsidR="00A320E5" w:rsidRPr="001D3458" w:rsidTr="00643483">
        <w:trPr>
          <w:trHeight w:val="170"/>
          <w:jc w:val="center"/>
        </w:trPr>
        <w:tc>
          <w:tcPr>
            <w:tcW w:w="2732" w:type="pct"/>
            <w:tcBorders>
              <w:top w:val="nil"/>
              <w:left w:val="nil"/>
              <w:bottom w:val="nil"/>
              <w:right w:val="nil"/>
            </w:tcBorders>
            <w:shd w:val="clear" w:color="auto" w:fill="auto"/>
            <w:noWrap/>
            <w:vAlign w:val="bottom"/>
            <w:hideMark/>
          </w:tcPr>
          <w:p w:rsidR="00A320E5"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Общо</w:t>
            </w:r>
          </w:p>
        </w:tc>
        <w:tc>
          <w:tcPr>
            <w:tcW w:w="1214" w:type="pct"/>
            <w:tcBorders>
              <w:top w:val="single" w:sz="4" w:space="0" w:color="auto"/>
              <w:left w:val="nil"/>
              <w:bottom w:val="double" w:sz="6" w:space="0" w:color="auto"/>
              <w:right w:val="nil"/>
            </w:tcBorders>
            <w:shd w:val="clear" w:color="auto" w:fill="auto"/>
            <w:noWrap/>
            <w:vAlign w:val="bottom"/>
            <w:hideMark/>
          </w:tcPr>
          <w:p w:rsidR="00D33BC0" w:rsidRPr="001D3458" w:rsidRDefault="001644BE" w:rsidP="009B454D">
            <w:pPr>
              <w:pStyle w:val="a3"/>
              <w:widowControl w:val="0"/>
              <w:rPr>
                <w:rFonts w:ascii="Calibri" w:hAnsi="Calibri"/>
                <w:b/>
                <w:color w:val="auto"/>
                <w:sz w:val="20"/>
                <w:szCs w:val="20"/>
                <w:lang w:eastAsia="en-US"/>
              </w:rPr>
            </w:pPr>
            <w:r w:rsidRPr="001D3458">
              <w:rPr>
                <w:rFonts w:ascii="Calibri" w:hAnsi="Calibri"/>
                <w:b/>
                <w:color w:val="auto"/>
                <w:sz w:val="20"/>
                <w:szCs w:val="20"/>
              </w:rPr>
              <w:t>2,317</w:t>
            </w:r>
          </w:p>
        </w:tc>
        <w:tc>
          <w:tcPr>
            <w:tcW w:w="500" w:type="pct"/>
            <w:tcBorders>
              <w:top w:val="single" w:sz="4" w:space="0" w:color="auto"/>
              <w:left w:val="nil"/>
              <w:bottom w:val="double" w:sz="6" w:space="0" w:color="auto"/>
              <w:right w:val="nil"/>
            </w:tcBorders>
            <w:shd w:val="clear" w:color="auto" w:fill="auto"/>
            <w:noWrap/>
            <w:vAlign w:val="bottom"/>
            <w:hideMark/>
          </w:tcPr>
          <w:p w:rsidR="00356712" w:rsidRPr="001D3458" w:rsidRDefault="001644BE" w:rsidP="009B454D">
            <w:pPr>
              <w:pStyle w:val="a3"/>
              <w:widowControl w:val="0"/>
              <w:rPr>
                <w:rFonts w:ascii="Calibri" w:hAnsi="Calibri"/>
                <w:b/>
                <w:color w:val="auto"/>
                <w:sz w:val="20"/>
                <w:szCs w:val="20"/>
                <w:lang w:eastAsia="en-US"/>
              </w:rPr>
            </w:pPr>
            <w:r w:rsidRPr="001D3458">
              <w:rPr>
                <w:rFonts w:ascii="Calibri" w:hAnsi="Calibri"/>
                <w:b/>
                <w:color w:val="auto"/>
                <w:sz w:val="20"/>
                <w:szCs w:val="20"/>
              </w:rPr>
              <w:t>1,994</w:t>
            </w:r>
          </w:p>
        </w:tc>
        <w:tc>
          <w:tcPr>
            <w:tcW w:w="554" w:type="pct"/>
            <w:tcBorders>
              <w:top w:val="single" w:sz="4" w:space="0" w:color="auto"/>
              <w:left w:val="nil"/>
              <w:bottom w:val="double" w:sz="6" w:space="0" w:color="auto"/>
              <w:right w:val="nil"/>
            </w:tcBorders>
            <w:shd w:val="clear" w:color="auto" w:fill="auto"/>
            <w:noWrap/>
            <w:vAlign w:val="bottom"/>
            <w:hideMark/>
          </w:tcPr>
          <w:p w:rsidR="00356712" w:rsidRPr="001D3458" w:rsidRDefault="006330BF" w:rsidP="009B454D">
            <w:pPr>
              <w:pStyle w:val="a3"/>
              <w:widowControl w:val="0"/>
              <w:rPr>
                <w:rFonts w:ascii="Calibri" w:hAnsi="Calibri"/>
                <w:b/>
                <w:color w:val="auto"/>
                <w:sz w:val="20"/>
                <w:szCs w:val="20"/>
                <w:lang w:eastAsia="en-US"/>
              </w:rPr>
            </w:pPr>
            <w:r w:rsidRPr="001D3458">
              <w:rPr>
                <w:rFonts w:ascii="Calibri" w:hAnsi="Calibri"/>
                <w:b/>
                <w:color w:val="auto"/>
                <w:sz w:val="20"/>
                <w:szCs w:val="20"/>
              </w:rPr>
              <w:t>323</w:t>
            </w:r>
          </w:p>
        </w:tc>
      </w:tr>
    </w:tbl>
    <w:p w:rsidR="00A320E5" w:rsidRPr="001D3458" w:rsidRDefault="00A320E5" w:rsidP="00E319ED">
      <w:pPr>
        <w:jc w:val="left"/>
        <w:rPr>
          <w:color w:val="auto"/>
          <w:szCs w:val="20"/>
        </w:rPr>
      </w:pPr>
    </w:p>
    <w:tbl>
      <w:tblPr>
        <w:tblW w:w="5183" w:type="pct"/>
        <w:jc w:val="center"/>
        <w:tblCellMar>
          <w:left w:w="6" w:type="dxa"/>
          <w:right w:w="6" w:type="dxa"/>
        </w:tblCellMar>
        <w:tblLook w:val="04A0" w:firstRow="1" w:lastRow="0" w:firstColumn="1" w:lastColumn="0" w:noHBand="0" w:noVBand="1"/>
      </w:tblPr>
      <w:tblGrid>
        <w:gridCol w:w="5054"/>
        <w:gridCol w:w="2322"/>
        <w:gridCol w:w="968"/>
        <w:gridCol w:w="913"/>
      </w:tblGrid>
      <w:tr w:rsidR="00392E30" w:rsidRPr="001D3458" w:rsidTr="00F45FF9">
        <w:trPr>
          <w:trHeight w:val="170"/>
          <w:jc w:val="center"/>
        </w:trPr>
        <w:tc>
          <w:tcPr>
            <w:tcW w:w="2730" w:type="pct"/>
            <w:tcBorders>
              <w:top w:val="nil"/>
              <w:left w:val="nil"/>
              <w:bottom w:val="nil"/>
              <w:right w:val="nil"/>
            </w:tcBorders>
            <w:shd w:val="clear" w:color="auto" w:fill="auto"/>
            <w:hideMark/>
          </w:tcPr>
          <w:p w:rsidR="00A320E5"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Финансови активи на разположение за продажба</w:t>
            </w:r>
          </w:p>
        </w:tc>
        <w:tc>
          <w:tcPr>
            <w:tcW w:w="1254" w:type="pct"/>
            <w:tcBorders>
              <w:top w:val="nil"/>
              <w:left w:val="nil"/>
              <w:bottom w:val="nil"/>
              <w:right w:val="nil"/>
            </w:tcBorders>
            <w:shd w:val="clear" w:color="auto" w:fill="auto"/>
            <w:hideMark/>
          </w:tcPr>
          <w:p w:rsidR="00557A9B" w:rsidRPr="001D3458" w:rsidRDefault="006330BF" w:rsidP="009B454D">
            <w:pPr>
              <w:pStyle w:val="a1"/>
              <w:widowControl w:val="0"/>
              <w:rPr>
                <w:rFonts w:ascii="Calibri" w:hAnsi="Calibri"/>
                <w:color w:val="auto"/>
                <w:sz w:val="20"/>
                <w:szCs w:val="20"/>
                <w:lang w:eastAsia="en-US"/>
              </w:rPr>
            </w:pPr>
            <w:r w:rsidRPr="001D3458">
              <w:rPr>
                <w:rFonts w:ascii="Calibri" w:hAnsi="Calibri"/>
                <w:color w:val="auto"/>
                <w:sz w:val="20"/>
                <w:szCs w:val="20"/>
              </w:rPr>
              <w:t>Справедлива стойност</w:t>
            </w:r>
          </w:p>
        </w:tc>
        <w:tc>
          <w:tcPr>
            <w:tcW w:w="523" w:type="pct"/>
            <w:tcBorders>
              <w:top w:val="nil"/>
              <w:left w:val="nil"/>
              <w:bottom w:val="nil"/>
              <w:right w:val="nil"/>
            </w:tcBorders>
            <w:shd w:val="clear" w:color="auto" w:fill="auto"/>
            <w:hideMark/>
          </w:tcPr>
          <w:p w:rsidR="00557A9B" w:rsidRPr="001D3458" w:rsidRDefault="006330BF" w:rsidP="009B454D">
            <w:pPr>
              <w:pStyle w:val="a1"/>
              <w:widowControl w:val="0"/>
              <w:rPr>
                <w:rFonts w:ascii="Calibri" w:hAnsi="Calibri"/>
                <w:color w:val="auto"/>
                <w:sz w:val="20"/>
                <w:szCs w:val="20"/>
                <w:lang w:eastAsia="en-US"/>
              </w:rPr>
            </w:pPr>
            <w:r w:rsidRPr="001D3458">
              <w:rPr>
                <w:rFonts w:ascii="Calibri" w:hAnsi="Calibri"/>
                <w:color w:val="auto"/>
                <w:sz w:val="20"/>
                <w:szCs w:val="20"/>
              </w:rPr>
              <w:t>Ниво 1</w:t>
            </w:r>
          </w:p>
        </w:tc>
        <w:tc>
          <w:tcPr>
            <w:tcW w:w="493" w:type="pct"/>
            <w:tcBorders>
              <w:top w:val="nil"/>
              <w:left w:val="nil"/>
              <w:bottom w:val="nil"/>
              <w:right w:val="nil"/>
            </w:tcBorders>
            <w:shd w:val="clear" w:color="auto" w:fill="auto"/>
            <w:hideMark/>
          </w:tcPr>
          <w:p w:rsidR="00557A9B" w:rsidRPr="001D3458" w:rsidRDefault="006330BF" w:rsidP="009B454D">
            <w:pPr>
              <w:pStyle w:val="a1"/>
              <w:widowControl w:val="0"/>
              <w:rPr>
                <w:rFonts w:ascii="Calibri" w:hAnsi="Calibri"/>
                <w:color w:val="auto"/>
                <w:sz w:val="20"/>
                <w:szCs w:val="20"/>
                <w:lang w:eastAsia="en-US"/>
              </w:rPr>
            </w:pPr>
            <w:r w:rsidRPr="001D3458">
              <w:rPr>
                <w:rFonts w:ascii="Calibri" w:hAnsi="Calibri"/>
                <w:color w:val="auto"/>
                <w:sz w:val="20"/>
                <w:szCs w:val="20"/>
              </w:rPr>
              <w:t>Ниво 3</w:t>
            </w:r>
          </w:p>
        </w:tc>
      </w:tr>
      <w:tr w:rsidR="00392E30" w:rsidRPr="001D3458" w:rsidTr="00F45FF9">
        <w:trPr>
          <w:trHeight w:val="170"/>
          <w:jc w:val="center"/>
        </w:trPr>
        <w:tc>
          <w:tcPr>
            <w:tcW w:w="2730" w:type="pct"/>
            <w:tcBorders>
              <w:top w:val="nil"/>
              <w:left w:val="nil"/>
              <w:bottom w:val="nil"/>
              <w:right w:val="nil"/>
            </w:tcBorders>
            <w:shd w:val="clear" w:color="auto" w:fill="auto"/>
            <w:hideMark/>
          </w:tcPr>
          <w:p w:rsidR="008016B0" w:rsidRPr="001D3458" w:rsidRDefault="006330BF" w:rsidP="009B454D">
            <w:pPr>
              <w:pStyle w:val="a2"/>
              <w:widowControl w:val="0"/>
              <w:jc w:val="both"/>
              <w:rPr>
                <w:rFonts w:ascii="Calibri" w:hAnsi="Calibri"/>
                <w:b/>
                <w:color w:val="auto"/>
                <w:sz w:val="20"/>
                <w:szCs w:val="20"/>
                <w:lang w:eastAsia="en-US"/>
              </w:rPr>
            </w:pPr>
            <w:r w:rsidRPr="001D3458">
              <w:rPr>
                <w:rFonts w:ascii="Calibri" w:hAnsi="Calibri"/>
                <w:b/>
                <w:color w:val="auto"/>
                <w:sz w:val="20"/>
                <w:szCs w:val="20"/>
              </w:rPr>
              <w:t>31.12.2017 г.</w:t>
            </w:r>
          </w:p>
        </w:tc>
        <w:tc>
          <w:tcPr>
            <w:tcW w:w="1254" w:type="pct"/>
            <w:tcBorders>
              <w:top w:val="nil"/>
              <w:left w:val="nil"/>
              <w:bottom w:val="nil"/>
              <w:right w:val="nil"/>
            </w:tcBorders>
            <w:shd w:val="clear" w:color="auto" w:fill="auto"/>
            <w:vAlign w:val="bottom"/>
            <w:hideMark/>
          </w:tcPr>
          <w:p w:rsidR="00557A9B" w:rsidRPr="001D3458" w:rsidRDefault="006330BF" w:rsidP="009B454D">
            <w:pPr>
              <w:pStyle w:val="a1"/>
              <w:widowControl w:val="0"/>
              <w:rPr>
                <w:rFonts w:ascii="Calibri" w:hAnsi="Calibri"/>
                <w:color w:val="auto"/>
                <w:sz w:val="20"/>
                <w:szCs w:val="20"/>
                <w:lang w:eastAsia="en-US"/>
              </w:rPr>
            </w:pPr>
            <w:r w:rsidRPr="001D3458">
              <w:rPr>
                <w:rFonts w:ascii="Calibri" w:hAnsi="Calibri"/>
                <w:color w:val="auto"/>
                <w:sz w:val="20"/>
                <w:szCs w:val="20"/>
              </w:rPr>
              <w:t>BGN'000</w:t>
            </w:r>
          </w:p>
        </w:tc>
        <w:tc>
          <w:tcPr>
            <w:tcW w:w="523" w:type="pct"/>
            <w:tcBorders>
              <w:top w:val="nil"/>
              <w:left w:val="nil"/>
              <w:bottom w:val="nil"/>
              <w:right w:val="nil"/>
            </w:tcBorders>
            <w:shd w:val="clear" w:color="auto" w:fill="auto"/>
            <w:vAlign w:val="bottom"/>
            <w:hideMark/>
          </w:tcPr>
          <w:p w:rsidR="00557A9B" w:rsidRPr="001D3458" w:rsidRDefault="006330BF" w:rsidP="009B454D">
            <w:pPr>
              <w:pStyle w:val="a1"/>
              <w:widowControl w:val="0"/>
              <w:rPr>
                <w:rFonts w:ascii="Calibri" w:hAnsi="Calibri"/>
                <w:color w:val="auto"/>
                <w:sz w:val="20"/>
                <w:szCs w:val="20"/>
                <w:lang w:eastAsia="en-US"/>
              </w:rPr>
            </w:pPr>
            <w:r w:rsidRPr="001D3458">
              <w:rPr>
                <w:rFonts w:ascii="Calibri" w:hAnsi="Calibri"/>
                <w:color w:val="auto"/>
                <w:sz w:val="20"/>
                <w:szCs w:val="20"/>
              </w:rPr>
              <w:t>BGN'000</w:t>
            </w:r>
          </w:p>
        </w:tc>
        <w:tc>
          <w:tcPr>
            <w:tcW w:w="493" w:type="pct"/>
            <w:tcBorders>
              <w:top w:val="nil"/>
              <w:left w:val="nil"/>
              <w:bottom w:val="nil"/>
              <w:right w:val="nil"/>
            </w:tcBorders>
            <w:shd w:val="clear" w:color="auto" w:fill="auto"/>
            <w:vAlign w:val="bottom"/>
            <w:hideMark/>
          </w:tcPr>
          <w:p w:rsidR="00557A9B" w:rsidRPr="001D3458" w:rsidRDefault="006330BF" w:rsidP="009B454D">
            <w:pPr>
              <w:pStyle w:val="a1"/>
              <w:widowControl w:val="0"/>
              <w:rPr>
                <w:rFonts w:ascii="Calibri" w:hAnsi="Calibri"/>
                <w:color w:val="auto"/>
                <w:sz w:val="20"/>
                <w:szCs w:val="20"/>
                <w:lang w:eastAsia="en-US"/>
              </w:rPr>
            </w:pPr>
            <w:r w:rsidRPr="001D3458">
              <w:rPr>
                <w:rFonts w:ascii="Calibri" w:hAnsi="Calibri"/>
                <w:color w:val="auto"/>
                <w:sz w:val="20"/>
                <w:szCs w:val="20"/>
              </w:rPr>
              <w:t>BGN'000</w:t>
            </w:r>
          </w:p>
        </w:tc>
      </w:tr>
      <w:tr w:rsidR="00392E30" w:rsidRPr="001D3458" w:rsidTr="00F45FF9">
        <w:trPr>
          <w:trHeight w:val="170"/>
          <w:jc w:val="center"/>
        </w:trPr>
        <w:tc>
          <w:tcPr>
            <w:tcW w:w="2730" w:type="pct"/>
            <w:tcBorders>
              <w:top w:val="nil"/>
              <w:left w:val="nil"/>
              <w:bottom w:val="nil"/>
              <w:right w:val="nil"/>
            </w:tcBorders>
            <w:shd w:val="clear" w:color="auto" w:fill="auto"/>
            <w:vAlign w:val="bottom"/>
            <w:hideMark/>
          </w:tcPr>
          <w:p w:rsidR="00557A9B"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Инвестиции в дългови ценни книжа</w:t>
            </w:r>
          </w:p>
        </w:tc>
        <w:tc>
          <w:tcPr>
            <w:tcW w:w="1254" w:type="pct"/>
            <w:tcBorders>
              <w:top w:val="nil"/>
              <w:left w:val="nil"/>
              <w:bottom w:val="nil"/>
              <w:right w:val="nil"/>
            </w:tcBorders>
            <w:shd w:val="clear" w:color="auto" w:fill="auto"/>
            <w:noWrap/>
            <w:vAlign w:val="bottom"/>
            <w:hideMark/>
          </w:tcPr>
          <w:p w:rsidR="00557A9B"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2,035</w:t>
            </w:r>
          </w:p>
        </w:tc>
        <w:tc>
          <w:tcPr>
            <w:tcW w:w="523" w:type="pct"/>
            <w:tcBorders>
              <w:top w:val="nil"/>
              <w:left w:val="nil"/>
              <w:bottom w:val="nil"/>
              <w:right w:val="nil"/>
            </w:tcBorders>
            <w:shd w:val="clear" w:color="auto" w:fill="auto"/>
            <w:noWrap/>
            <w:vAlign w:val="bottom"/>
            <w:hideMark/>
          </w:tcPr>
          <w:p w:rsidR="00557A9B"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2,035</w:t>
            </w:r>
          </w:p>
        </w:tc>
        <w:tc>
          <w:tcPr>
            <w:tcW w:w="493" w:type="pct"/>
            <w:tcBorders>
              <w:top w:val="nil"/>
              <w:left w:val="nil"/>
              <w:bottom w:val="nil"/>
              <w:right w:val="nil"/>
            </w:tcBorders>
            <w:shd w:val="clear" w:color="auto" w:fill="auto"/>
            <w:noWrap/>
            <w:vAlign w:val="bottom"/>
            <w:hideMark/>
          </w:tcPr>
          <w:p w:rsidR="00557A9B"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w:t>
            </w:r>
          </w:p>
        </w:tc>
      </w:tr>
      <w:tr w:rsidR="00392E30" w:rsidRPr="001D3458" w:rsidTr="00F45FF9">
        <w:trPr>
          <w:trHeight w:val="170"/>
          <w:jc w:val="center"/>
        </w:trPr>
        <w:tc>
          <w:tcPr>
            <w:tcW w:w="2730" w:type="pct"/>
            <w:tcBorders>
              <w:top w:val="nil"/>
              <w:left w:val="nil"/>
              <w:bottom w:val="nil"/>
              <w:right w:val="nil"/>
            </w:tcBorders>
            <w:shd w:val="clear" w:color="auto" w:fill="auto"/>
            <w:vAlign w:val="bottom"/>
            <w:hideMark/>
          </w:tcPr>
          <w:p w:rsidR="00557A9B"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Инвестиции в акции и дялове в капитала на други дружества и предприятия (малцинствено участие)</w:t>
            </w:r>
          </w:p>
        </w:tc>
        <w:tc>
          <w:tcPr>
            <w:tcW w:w="1254" w:type="pct"/>
            <w:tcBorders>
              <w:top w:val="nil"/>
              <w:left w:val="nil"/>
              <w:bottom w:val="nil"/>
              <w:right w:val="nil"/>
            </w:tcBorders>
            <w:shd w:val="clear" w:color="auto" w:fill="auto"/>
            <w:noWrap/>
            <w:vAlign w:val="bottom"/>
            <w:hideMark/>
          </w:tcPr>
          <w:p w:rsidR="00557A9B"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323</w:t>
            </w:r>
          </w:p>
        </w:tc>
        <w:tc>
          <w:tcPr>
            <w:tcW w:w="523" w:type="pct"/>
            <w:tcBorders>
              <w:top w:val="nil"/>
              <w:left w:val="nil"/>
              <w:bottom w:val="nil"/>
              <w:right w:val="nil"/>
            </w:tcBorders>
            <w:shd w:val="clear" w:color="auto" w:fill="auto"/>
            <w:noWrap/>
            <w:vAlign w:val="bottom"/>
            <w:hideMark/>
          </w:tcPr>
          <w:p w:rsidR="00557A9B"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w:t>
            </w:r>
          </w:p>
        </w:tc>
        <w:tc>
          <w:tcPr>
            <w:tcW w:w="493" w:type="pct"/>
            <w:tcBorders>
              <w:top w:val="nil"/>
              <w:left w:val="nil"/>
              <w:bottom w:val="nil"/>
              <w:right w:val="nil"/>
            </w:tcBorders>
            <w:shd w:val="clear" w:color="auto" w:fill="auto"/>
            <w:noWrap/>
            <w:vAlign w:val="bottom"/>
            <w:hideMark/>
          </w:tcPr>
          <w:p w:rsidR="00557A9B"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323</w:t>
            </w:r>
          </w:p>
        </w:tc>
      </w:tr>
      <w:tr w:rsidR="00A320E5" w:rsidRPr="001D3458" w:rsidTr="00F45FF9">
        <w:trPr>
          <w:trHeight w:val="170"/>
          <w:jc w:val="center"/>
        </w:trPr>
        <w:tc>
          <w:tcPr>
            <w:tcW w:w="2730" w:type="pct"/>
            <w:tcBorders>
              <w:top w:val="nil"/>
              <w:left w:val="nil"/>
              <w:bottom w:val="nil"/>
              <w:right w:val="nil"/>
            </w:tcBorders>
            <w:shd w:val="clear" w:color="auto" w:fill="auto"/>
            <w:noWrap/>
            <w:vAlign w:val="bottom"/>
            <w:hideMark/>
          </w:tcPr>
          <w:p w:rsidR="00A320E5"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Общо</w:t>
            </w:r>
          </w:p>
        </w:tc>
        <w:tc>
          <w:tcPr>
            <w:tcW w:w="1254" w:type="pct"/>
            <w:tcBorders>
              <w:top w:val="single" w:sz="4" w:space="0" w:color="auto"/>
              <w:left w:val="nil"/>
              <w:bottom w:val="double" w:sz="6" w:space="0" w:color="auto"/>
              <w:right w:val="nil"/>
            </w:tcBorders>
            <w:shd w:val="clear" w:color="auto" w:fill="auto"/>
            <w:noWrap/>
            <w:vAlign w:val="bottom"/>
            <w:hideMark/>
          </w:tcPr>
          <w:p w:rsidR="00557A9B" w:rsidRPr="001D3458" w:rsidRDefault="006330BF" w:rsidP="009B454D">
            <w:pPr>
              <w:pStyle w:val="a3"/>
              <w:widowControl w:val="0"/>
              <w:rPr>
                <w:rFonts w:ascii="Calibri" w:hAnsi="Calibri"/>
                <w:b/>
                <w:color w:val="auto"/>
                <w:sz w:val="20"/>
                <w:szCs w:val="20"/>
                <w:lang w:eastAsia="en-US"/>
              </w:rPr>
            </w:pPr>
            <w:r w:rsidRPr="001D3458">
              <w:rPr>
                <w:rFonts w:ascii="Calibri" w:hAnsi="Calibri"/>
                <w:b/>
                <w:color w:val="auto"/>
                <w:sz w:val="20"/>
                <w:szCs w:val="20"/>
              </w:rPr>
              <w:t>2,358</w:t>
            </w:r>
          </w:p>
        </w:tc>
        <w:tc>
          <w:tcPr>
            <w:tcW w:w="523" w:type="pct"/>
            <w:tcBorders>
              <w:top w:val="single" w:sz="4" w:space="0" w:color="auto"/>
              <w:left w:val="nil"/>
              <w:bottom w:val="double" w:sz="6" w:space="0" w:color="auto"/>
              <w:right w:val="nil"/>
            </w:tcBorders>
            <w:shd w:val="clear" w:color="auto" w:fill="auto"/>
            <w:noWrap/>
            <w:vAlign w:val="bottom"/>
            <w:hideMark/>
          </w:tcPr>
          <w:p w:rsidR="00557A9B" w:rsidRPr="001D3458" w:rsidRDefault="006330BF" w:rsidP="009B454D">
            <w:pPr>
              <w:pStyle w:val="a3"/>
              <w:widowControl w:val="0"/>
              <w:rPr>
                <w:rFonts w:ascii="Calibri" w:hAnsi="Calibri"/>
                <w:b/>
                <w:color w:val="auto"/>
                <w:sz w:val="20"/>
                <w:szCs w:val="20"/>
                <w:lang w:eastAsia="en-US"/>
              </w:rPr>
            </w:pPr>
            <w:r w:rsidRPr="001D3458">
              <w:rPr>
                <w:rFonts w:ascii="Calibri" w:hAnsi="Calibri"/>
                <w:b/>
                <w:color w:val="auto"/>
                <w:sz w:val="20"/>
                <w:szCs w:val="20"/>
              </w:rPr>
              <w:t>2,035</w:t>
            </w:r>
          </w:p>
        </w:tc>
        <w:tc>
          <w:tcPr>
            <w:tcW w:w="493" w:type="pct"/>
            <w:tcBorders>
              <w:top w:val="single" w:sz="4" w:space="0" w:color="auto"/>
              <w:left w:val="nil"/>
              <w:bottom w:val="double" w:sz="6" w:space="0" w:color="auto"/>
              <w:right w:val="nil"/>
            </w:tcBorders>
            <w:shd w:val="clear" w:color="auto" w:fill="auto"/>
            <w:noWrap/>
            <w:vAlign w:val="bottom"/>
            <w:hideMark/>
          </w:tcPr>
          <w:p w:rsidR="00557A9B" w:rsidRPr="001D3458" w:rsidRDefault="006330BF" w:rsidP="009B454D">
            <w:pPr>
              <w:pStyle w:val="a3"/>
              <w:widowControl w:val="0"/>
              <w:rPr>
                <w:rFonts w:ascii="Calibri" w:hAnsi="Calibri"/>
                <w:b/>
                <w:color w:val="auto"/>
                <w:sz w:val="20"/>
                <w:szCs w:val="20"/>
                <w:lang w:eastAsia="en-US"/>
              </w:rPr>
            </w:pPr>
            <w:r w:rsidRPr="001D3458">
              <w:rPr>
                <w:rFonts w:ascii="Calibri" w:hAnsi="Calibri"/>
                <w:b/>
                <w:color w:val="auto"/>
                <w:sz w:val="20"/>
                <w:szCs w:val="20"/>
              </w:rPr>
              <w:t>323</w:t>
            </w:r>
          </w:p>
        </w:tc>
      </w:tr>
    </w:tbl>
    <w:p w:rsidR="00D2583A" w:rsidRPr="001D3458" w:rsidRDefault="00D2583A" w:rsidP="00A320E5">
      <w:pPr>
        <w:ind w:firstLine="0"/>
        <w:rPr>
          <w:color w:val="auto"/>
          <w:szCs w:val="20"/>
        </w:rPr>
      </w:pPr>
    </w:p>
    <w:p w:rsidR="00557A9B" w:rsidRPr="001D3458" w:rsidRDefault="006330BF" w:rsidP="007A61B9">
      <w:pPr>
        <w:ind w:firstLine="0"/>
        <w:rPr>
          <w:color w:val="auto"/>
          <w:szCs w:val="20"/>
        </w:rPr>
      </w:pPr>
      <w:r w:rsidRPr="001D3458">
        <w:rPr>
          <w:color w:val="auto"/>
          <w:szCs w:val="20"/>
        </w:rPr>
        <w:t>Таблицата по – долу показва равнение между началните и крайните салда на справедливите стойности на Ниво 1 и Ниво 3:</w:t>
      </w:r>
    </w:p>
    <w:p w:rsidR="00DF1078" w:rsidRPr="001D3458" w:rsidRDefault="00DF1078">
      <w:pPr>
        <w:widowControl/>
        <w:spacing w:line="240" w:lineRule="auto"/>
        <w:ind w:firstLine="0"/>
        <w:jc w:val="left"/>
        <w:rPr>
          <w:color w:val="auto"/>
          <w:szCs w:val="20"/>
        </w:rPr>
      </w:pPr>
    </w:p>
    <w:tbl>
      <w:tblPr>
        <w:tblW w:w="10447" w:type="dxa"/>
        <w:jc w:val="center"/>
        <w:tblCellMar>
          <w:left w:w="6" w:type="dxa"/>
          <w:right w:w="6" w:type="dxa"/>
        </w:tblCellMar>
        <w:tblLook w:val="04A0" w:firstRow="1" w:lastRow="0" w:firstColumn="1" w:lastColumn="0" w:noHBand="0" w:noVBand="1"/>
      </w:tblPr>
      <w:tblGrid>
        <w:gridCol w:w="7405"/>
        <w:gridCol w:w="1014"/>
        <w:gridCol w:w="1014"/>
        <w:gridCol w:w="1014"/>
      </w:tblGrid>
      <w:tr w:rsidR="004E7112" w:rsidRPr="001D3458" w:rsidTr="008755CE">
        <w:trPr>
          <w:trHeight w:val="170"/>
          <w:jc w:val="center"/>
        </w:trPr>
        <w:tc>
          <w:tcPr>
            <w:tcW w:w="7405" w:type="dxa"/>
            <w:tcBorders>
              <w:top w:val="nil"/>
              <w:left w:val="nil"/>
              <w:bottom w:val="nil"/>
              <w:right w:val="nil"/>
            </w:tcBorders>
            <w:shd w:val="clear" w:color="auto" w:fill="auto"/>
            <w:tcMar>
              <w:left w:w="57" w:type="dxa"/>
              <w:right w:w="57" w:type="dxa"/>
            </w:tcMar>
            <w:hideMark/>
          </w:tcPr>
          <w:p w:rsidR="00A320E5"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Финансови активи на разположение за продажба</w:t>
            </w:r>
          </w:p>
        </w:tc>
        <w:tc>
          <w:tcPr>
            <w:tcW w:w="1014" w:type="dxa"/>
            <w:tcBorders>
              <w:top w:val="nil"/>
              <w:left w:val="nil"/>
              <w:bottom w:val="nil"/>
              <w:right w:val="nil"/>
            </w:tcBorders>
            <w:shd w:val="clear" w:color="auto" w:fill="auto"/>
            <w:tcMar>
              <w:left w:w="57" w:type="dxa"/>
              <w:right w:w="57" w:type="dxa"/>
            </w:tcMar>
            <w:hideMark/>
          </w:tcPr>
          <w:p w:rsidR="00A320E5" w:rsidRPr="001D3458" w:rsidRDefault="006330BF" w:rsidP="009B454D">
            <w:pPr>
              <w:pStyle w:val="a1"/>
              <w:widowControl w:val="0"/>
              <w:rPr>
                <w:rFonts w:ascii="Calibri" w:hAnsi="Calibri"/>
                <w:color w:val="auto"/>
                <w:sz w:val="20"/>
                <w:szCs w:val="20"/>
              </w:rPr>
            </w:pPr>
            <w:r w:rsidRPr="001D3458">
              <w:rPr>
                <w:rFonts w:ascii="Calibri" w:hAnsi="Calibri"/>
                <w:color w:val="auto"/>
                <w:sz w:val="20"/>
                <w:szCs w:val="20"/>
              </w:rPr>
              <w:t>Ниво 1</w:t>
            </w:r>
          </w:p>
        </w:tc>
        <w:tc>
          <w:tcPr>
            <w:tcW w:w="1014" w:type="dxa"/>
            <w:tcBorders>
              <w:top w:val="nil"/>
              <w:left w:val="nil"/>
              <w:bottom w:val="nil"/>
              <w:right w:val="nil"/>
            </w:tcBorders>
            <w:shd w:val="clear" w:color="auto" w:fill="auto"/>
            <w:tcMar>
              <w:left w:w="57" w:type="dxa"/>
              <w:right w:w="57" w:type="dxa"/>
            </w:tcMar>
            <w:hideMark/>
          </w:tcPr>
          <w:p w:rsidR="00A320E5" w:rsidRPr="001D3458" w:rsidRDefault="006330BF" w:rsidP="009B454D">
            <w:pPr>
              <w:pStyle w:val="a1"/>
              <w:widowControl w:val="0"/>
              <w:rPr>
                <w:rFonts w:ascii="Calibri" w:hAnsi="Calibri"/>
                <w:color w:val="auto"/>
                <w:sz w:val="20"/>
                <w:szCs w:val="20"/>
              </w:rPr>
            </w:pPr>
            <w:r w:rsidRPr="001D3458">
              <w:rPr>
                <w:rFonts w:ascii="Calibri" w:hAnsi="Calibri"/>
                <w:color w:val="auto"/>
                <w:sz w:val="20"/>
                <w:szCs w:val="20"/>
              </w:rPr>
              <w:t>Ниво 3</w:t>
            </w:r>
          </w:p>
        </w:tc>
        <w:tc>
          <w:tcPr>
            <w:tcW w:w="1014" w:type="dxa"/>
            <w:tcBorders>
              <w:top w:val="nil"/>
              <w:left w:val="nil"/>
              <w:bottom w:val="nil"/>
              <w:right w:val="nil"/>
            </w:tcBorders>
            <w:shd w:val="clear" w:color="auto" w:fill="auto"/>
            <w:tcMar>
              <w:left w:w="57" w:type="dxa"/>
              <w:right w:w="57" w:type="dxa"/>
            </w:tcMar>
            <w:hideMark/>
          </w:tcPr>
          <w:p w:rsidR="00A320E5" w:rsidRPr="001D3458" w:rsidRDefault="006330BF" w:rsidP="009B454D">
            <w:pPr>
              <w:pStyle w:val="a1"/>
              <w:widowControl w:val="0"/>
              <w:rPr>
                <w:rFonts w:ascii="Calibri" w:hAnsi="Calibri"/>
                <w:color w:val="auto"/>
                <w:sz w:val="20"/>
                <w:szCs w:val="20"/>
              </w:rPr>
            </w:pPr>
            <w:r w:rsidRPr="001D3458">
              <w:rPr>
                <w:rFonts w:ascii="Calibri" w:hAnsi="Calibri"/>
                <w:color w:val="auto"/>
                <w:sz w:val="20"/>
                <w:szCs w:val="20"/>
              </w:rPr>
              <w:t>Общо</w:t>
            </w:r>
          </w:p>
        </w:tc>
      </w:tr>
      <w:tr w:rsidR="00392E30" w:rsidRPr="001D3458" w:rsidTr="008755CE">
        <w:trPr>
          <w:trHeight w:val="170"/>
          <w:jc w:val="center"/>
        </w:trPr>
        <w:tc>
          <w:tcPr>
            <w:tcW w:w="7405" w:type="dxa"/>
            <w:tcBorders>
              <w:top w:val="nil"/>
              <w:left w:val="nil"/>
              <w:bottom w:val="nil"/>
              <w:right w:val="nil"/>
            </w:tcBorders>
            <w:shd w:val="clear" w:color="auto" w:fill="auto"/>
            <w:tcMar>
              <w:left w:w="57" w:type="dxa"/>
              <w:right w:w="57" w:type="dxa"/>
            </w:tcMar>
            <w:vAlign w:val="bottom"/>
            <w:hideMark/>
          </w:tcPr>
          <w:p w:rsidR="00A320E5" w:rsidRPr="001D3458" w:rsidRDefault="00A320E5" w:rsidP="009B454D">
            <w:pPr>
              <w:pStyle w:val="a2"/>
              <w:widowControl w:val="0"/>
              <w:jc w:val="both"/>
              <w:rPr>
                <w:rFonts w:ascii="Calibri" w:hAnsi="Calibri"/>
                <w:color w:val="auto"/>
                <w:sz w:val="20"/>
                <w:szCs w:val="20"/>
              </w:rPr>
            </w:pPr>
          </w:p>
        </w:tc>
        <w:tc>
          <w:tcPr>
            <w:tcW w:w="1014" w:type="dxa"/>
            <w:tcBorders>
              <w:top w:val="nil"/>
              <w:left w:val="nil"/>
              <w:bottom w:val="nil"/>
              <w:right w:val="nil"/>
            </w:tcBorders>
            <w:shd w:val="clear" w:color="auto" w:fill="auto"/>
            <w:tcMar>
              <w:left w:w="57" w:type="dxa"/>
              <w:right w:w="57" w:type="dxa"/>
            </w:tcMar>
            <w:vAlign w:val="bottom"/>
            <w:hideMark/>
          </w:tcPr>
          <w:p w:rsidR="00A320E5" w:rsidRPr="001D3458" w:rsidRDefault="006330BF" w:rsidP="009B454D">
            <w:pPr>
              <w:pStyle w:val="a1"/>
              <w:widowControl w:val="0"/>
              <w:rPr>
                <w:rFonts w:ascii="Calibri" w:hAnsi="Calibri"/>
                <w:color w:val="auto"/>
                <w:sz w:val="20"/>
                <w:szCs w:val="20"/>
              </w:rPr>
            </w:pPr>
            <w:r w:rsidRPr="001D3458">
              <w:rPr>
                <w:rFonts w:ascii="Calibri" w:hAnsi="Calibri"/>
                <w:color w:val="auto"/>
                <w:sz w:val="20"/>
                <w:szCs w:val="20"/>
              </w:rPr>
              <w:t>BGN’000</w:t>
            </w:r>
          </w:p>
        </w:tc>
        <w:tc>
          <w:tcPr>
            <w:tcW w:w="1014" w:type="dxa"/>
            <w:tcBorders>
              <w:top w:val="nil"/>
              <w:left w:val="nil"/>
              <w:bottom w:val="nil"/>
              <w:right w:val="nil"/>
            </w:tcBorders>
            <w:shd w:val="clear" w:color="auto" w:fill="auto"/>
            <w:tcMar>
              <w:left w:w="57" w:type="dxa"/>
              <w:right w:w="57" w:type="dxa"/>
            </w:tcMar>
            <w:vAlign w:val="bottom"/>
            <w:hideMark/>
          </w:tcPr>
          <w:p w:rsidR="00A320E5" w:rsidRPr="001D3458" w:rsidRDefault="006330BF" w:rsidP="009B454D">
            <w:pPr>
              <w:pStyle w:val="a1"/>
              <w:widowControl w:val="0"/>
              <w:rPr>
                <w:rFonts w:ascii="Calibri" w:hAnsi="Calibri"/>
                <w:color w:val="auto"/>
                <w:sz w:val="20"/>
                <w:szCs w:val="20"/>
              </w:rPr>
            </w:pPr>
            <w:r w:rsidRPr="001D3458">
              <w:rPr>
                <w:rFonts w:ascii="Calibri" w:hAnsi="Calibri"/>
                <w:color w:val="auto"/>
                <w:sz w:val="20"/>
                <w:szCs w:val="20"/>
              </w:rPr>
              <w:t>BGN’000</w:t>
            </w:r>
          </w:p>
        </w:tc>
        <w:tc>
          <w:tcPr>
            <w:tcW w:w="1014" w:type="dxa"/>
            <w:tcBorders>
              <w:top w:val="nil"/>
              <w:left w:val="nil"/>
              <w:bottom w:val="nil"/>
              <w:right w:val="nil"/>
            </w:tcBorders>
            <w:shd w:val="clear" w:color="auto" w:fill="auto"/>
            <w:tcMar>
              <w:left w:w="57" w:type="dxa"/>
              <w:right w:w="57" w:type="dxa"/>
            </w:tcMar>
            <w:vAlign w:val="bottom"/>
            <w:hideMark/>
          </w:tcPr>
          <w:p w:rsidR="00A320E5" w:rsidRPr="001D3458" w:rsidRDefault="006330BF" w:rsidP="009B454D">
            <w:pPr>
              <w:pStyle w:val="a1"/>
              <w:widowControl w:val="0"/>
              <w:rPr>
                <w:rFonts w:ascii="Calibri" w:hAnsi="Calibri"/>
                <w:color w:val="auto"/>
                <w:sz w:val="20"/>
                <w:szCs w:val="20"/>
              </w:rPr>
            </w:pPr>
            <w:r w:rsidRPr="001D3458">
              <w:rPr>
                <w:rFonts w:ascii="Calibri" w:hAnsi="Calibri"/>
                <w:color w:val="auto"/>
                <w:sz w:val="20"/>
                <w:szCs w:val="20"/>
              </w:rPr>
              <w:t>BGN’000</w:t>
            </w:r>
          </w:p>
        </w:tc>
      </w:tr>
      <w:tr w:rsidR="00392E30" w:rsidRPr="001D3458" w:rsidTr="008755CE">
        <w:trPr>
          <w:trHeight w:val="170"/>
          <w:jc w:val="center"/>
        </w:trPr>
        <w:tc>
          <w:tcPr>
            <w:tcW w:w="7405" w:type="dxa"/>
            <w:tcBorders>
              <w:top w:val="nil"/>
              <w:left w:val="nil"/>
              <w:bottom w:val="nil"/>
              <w:right w:val="nil"/>
            </w:tcBorders>
            <w:shd w:val="clear" w:color="auto" w:fill="auto"/>
            <w:tcMar>
              <w:left w:w="57" w:type="dxa"/>
              <w:right w:w="57" w:type="dxa"/>
            </w:tcMar>
            <w:vAlign w:val="bottom"/>
            <w:hideMark/>
          </w:tcPr>
          <w:p w:rsidR="008016B0" w:rsidRPr="001D3458" w:rsidRDefault="006330BF" w:rsidP="009B454D">
            <w:pPr>
              <w:pStyle w:val="a2"/>
              <w:widowControl w:val="0"/>
              <w:jc w:val="both"/>
              <w:rPr>
                <w:rFonts w:ascii="Calibri" w:hAnsi="Calibri"/>
                <w:b/>
                <w:color w:val="auto"/>
                <w:sz w:val="20"/>
                <w:szCs w:val="20"/>
                <w:lang w:eastAsia="en-US"/>
              </w:rPr>
            </w:pPr>
            <w:r w:rsidRPr="001D3458">
              <w:rPr>
                <w:rFonts w:ascii="Calibri" w:hAnsi="Calibri"/>
                <w:b/>
                <w:color w:val="auto"/>
                <w:sz w:val="20"/>
                <w:szCs w:val="20"/>
              </w:rPr>
              <w:t>Салдо към 1 януари 2017 година</w:t>
            </w:r>
          </w:p>
        </w:tc>
        <w:tc>
          <w:tcPr>
            <w:tcW w:w="1014" w:type="dxa"/>
            <w:tcBorders>
              <w:top w:val="single" w:sz="4" w:space="0" w:color="auto"/>
              <w:left w:val="nil"/>
              <w:bottom w:val="double" w:sz="6" w:space="0" w:color="auto"/>
              <w:right w:val="nil"/>
            </w:tcBorders>
            <w:shd w:val="clear" w:color="auto" w:fill="auto"/>
            <w:tcMar>
              <w:left w:w="57" w:type="dxa"/>
              <w:right w:w="57" w:type="dxa"/>
            </w:tcMar>
            <w:vAlign w:val="bottom"/>
            <w:hideMark/>
          </w:tcPr>
          <w:p w:rsidR="00A320E5" w:rsidRPr="001D3458" w:rsidRDefault="006330BF" w:rsidP="009B454D">
            <w:pPr>
              <w:pStyle w:val="a3"/>
              <w:widowControl w:val="0"/>
              <w:rPr>
                <w:rFonts w:ascii="Calibri" w:hAnsi="Calibri"/>
                <w:b/>
                <w:color w:val="auto"/>
                <w:sz w:val="20"/>
                <w:szCs w:val="20"/>
              </w:rPr>
            </w:pPr>
            <w:r w:rsidRPr="001D3458">
              <w:rPr>
                <w:rFonts w:ascii="Calibri" w:hAnsi="Calibri"/>
                <w:b/>
                <w:color w:val="auto"/>
                <w:sz w:val="20"/>
                <w:szCs w:val="20"/>
              </w:rPr>
              <w:t>1,972</w:t>
            </w:r>
          </w:p>
        </w:tc>
        <w:tc>
          <w:tcPr>
            <w:tcW w:w="1014" w:type="dxa"/>
            <w:tcBorders>
              <w:top w:val="single" w:sz="4" w:space="0" w:color="auto"/>
              <w:left w:val="nil"/>
              <w:bottom w:val="double" w:sz="6" w:space="0" w:color="auto"/>
              <w:right w:val="nil"/>
            </w:tcBorders>
            <w:shd w:val="clear" w:color="auto" w:fill="auto"/>
            <w:tcMar>
              <w:left w:w="57" w:type="dxa"/>
              <w:right w:w="57" w:type="dxa"/>
            </w:tcMar>
            <w:vAlign w:val="bottom"/>
            <w:hideMark/>
          </w:tcPr>
          <w:p w:rsidR="00A320E5" w:rsidRPr="001D3458" w:rsidRDefault="006330BF" w:rsidP="009B454D">
            <w:pPr>
              <w:pStyle w:val="a3"/>
              <w:widowControl w:val="0"/>
              <w:rPr>
                <w:rFonts w:ascii="Calibri" w:hAnsi="Calibri"/>
                <w:b/>
                <w:color w:val="auto"/>
                <w:sz w:val="20"/>
                <w:szCs w:val="20"/>
              </w:rPr>
            </w:pPr>
            <w:r w:rsidRPr="001D3458">
              <w:rPr>
                <w:rFonts w:ascii="Calibri" w:hAnsi="Calibri"/>
                <w:b/>
                <w:color w:val="auto"/>
                <w:sz w:val="20"/>
                <w:szCs w:val="20"/>
              </w:rPr>
              <w:t>310</w:t>
            </w:r>
          </w:p>
        </w:tc>
        <w:tc>
          <w:tcPr>
            <w:tcW w:w="1014" w:type="dxa"/>
            <w:tcBorders>
              <w:top w:val="single" w:sz="4" w:space="0" w:color="auto"/>
              <w:left w:val="nil"/>
              <w:bottom w:val="double" w:sz="6" w:space="0" w:color="auto"/>
              <w:right w:val="nil"/>
            </w:tcBorders>
            <w:shd w:val="clear" w:color="auto" w:fill="auto"/>
            <w:tcMar>
              <w:left w:w="57" w:type="dxa"/>
              <w:right w:w="57" w:type="dxa"/>
            </w:tcMar>
            <w:vAlign w:val="bottom"/>
            <w:hideMark/>
          </w:tcPr>
          <w:p w:rsidR="00A320E5" w:rsidRPr="001D3458" w:rsidRDefault="006330BF" w:rsidP="009B454D">
            <w:pPr>
              <w:pStyle w:val="a3"/>
              <w:widowControl w:val="0"/>
              <w:rPr>
                <w:rFonts w:ascii="Calibri" w:hAnsi="Calibri"/>
                <w:b/>
                <w:color w:val="auto"/>
                <w:sz w:val="20"/>
                <w:szCs w:val="20"/>
              </w:rPr>
            </w:pPr>
            <w:r w:rsidRPr="001D3458">
              <w:rPr>
                <w:rFonts w:ascii="Calibri" w:hAnsi="Calibri"/>
                <w:b/>
                <w:color w:val="auto"/>
                <w:sz w:val="20"/>
                <w:szCs w:val="20"/>
              </w:rPr>
              <w:t>2,282</w:t>
            </w:r>
          </w:p>
        </w:tc>
      </w:tr>
      <w:tr w:rsidR="00392E30" w:rsidRPr="001D3458" w:rsidTr="008755CE">
        <w:trPr>
          <w:trHeight w:val="170"/>
          <w:jc w:val="center"/>
        </w:trPr>
        <w:tc>
          <w:tcPr>
            <w:tcW w:w="7405" w:type="dxa"/>
            <w:tcBorders>
              <w:top w:val="nil"/>
              <w:left w:val="nil"/>
              <w:bottom w:val="nil"/>
              <w:right w:val="nil"/>
            </w:tcBorders>
            <w:shd w:val="clear" w:color="auto" w:fill="auto"/>
            <w:tcMar>
              <w:left w:w="57" w:type="dxa"/>
              <w:right w:w="57" w:type="dxa"/>
            </w:tcMar>
            <w:vAlign w:val="bottom"/>
            <w:hideMark/>
          </w:tcPr>
          <w:p w:rsidR="00A320E5"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Начислен приход от лихва по ефективен лихвен процент, включен в текущата печалба за годината (</w:t>
            </w:r>
            <w:r w:rsidRPr="001D3458">
              <w:rPr>
                <w:rFonts w:ascii="Calibri" w:hAnsi="Calibri"/>
                <w:i/>
                <w:color w:val="auto"/>
                <w:sz w:val="20"/>
                <w:szCs w:val="20"/>
              </w:rPr>
              <w:t>Приложение № 9</w:t>
            </w:r>
            <w:r w:rsidRPr="001D3458">
              <w:rPr>
                <w:rFonts w:ascii="Calibri" w:hAnsi="Calibri"/>
                <w:color w:val="auto"/>
                <w:sz w:val="20"/>
                <w:szCs w:val="20"/>
              </w:rPr>
              <w:t>)</w:t>
            </w:r>
          </w:p>
        </w:tc>
        <w:tc>
          <w:tcPr>
            <w:tcW w:w="1014" w:type="dxa"/>
            <w:tcBorders>
              <w:top w:val="nil"/>
              <w:left w:val="nil"/>
              <w:bottom w:val="nil"/>
              <w:right w:val="nil"/>
            </w:tcBorders>
            <w:shd w:val="clear" w:color="auto" w:fill="auto"/>
            <w:tcMar>
              <w:left w:w="57" w:type="dxa"/>
              <w:right w:w="57" w:type="dxa"/>
            </w:tcMar>
            <w:vAlign w:val="bottom"/>
            <w:hideMark/>
          </w:tcPr>
          <w:p w:rsidR="00A320E5" w:rsidRPr="001D3458" w:rsidRDefault="006330BF" w:rsidP="009B454D">
            <w:pPr>
              <w:pStyle w:val="a3"/>
              <w:widowControl w:val="0"/>
              <w:rPr>
                <w:rFonts w:ascii="Calibri" w:hAnsi="Calibri"/>
                <w:sz w:val="20"/>
                <w:szCs w:val="20"/>
              </w:rPr>
            </w:pPr>
            <w:r w:rsidRPr="001D3458">
              <w:rPr>
                <w:rFonts w:ascii="Calibri" w:hAnsi="Calibri"/>
                <w:sz w:val="20"/>
                <w:szCs w:val="20"/>
              </w:rPr>
              <w:t>63</w:t>
            </w:r>
          </w:p>
        </w:tc>
        <w:tc>
          <w:tcPr>
            <w:tcW w:w="1014" w:type="dxa"/>
            <w:tcBorders>
              <w:top w:val="nil"/>
              <w:left w:val="nil"/>
              <w:bottom w:val="nil"/>
              <w:right w:val="nil"/>
            </w:tcBorders>
            <w:shd w:val="clear" w:color="auto" w:fill="auto"/>
            <w:tcMar>
              <w:left w:w="57" w:type="dxa"/>
              <w:right w:w="57" w:type="dxa"/>
            </w:tcMar>
            <w:vAlign w:val="bottom"/>
            <w:hideMark/>
          </w:tcPr>
          <w:p w:rsidR="00A320E5" w:rsidRPr="001D3458" w:rsidRDefault="006330BF" w:rsidP="009B454D">
            <w:pPr>
              <w:pStyle w:val="a3"/>
              <w:widowControl w:val="0"/>
              <w:rPr>
                <w:rFonts w:ascii="Calibri" w:hAnsi="Calibri"/>
                <w:sz w:val="20"/>
                <w:szCs w:val="20"/>
              </w:rPr>
            </w:pPr>
            <w:r w:rsidRPr="001D3458">
              <w:rPr>
                <w:rFonts w:ascii="Calibri" w:hAnsi="Calibri"/>
                <w:sz w:val="20"/>
                <w:szCs w:val="20"/>
              </w:rPr>
              <w:t>-</w:t>
            </w:r>
          </w:p>
        </w:tc>
        <w:tc>
          <w:tcPr>
            <w:tcW w:w="1014" w:type="dxa"/>
            <w:tcBorders>
              <w:top w:val="nil"/>
              <w:left w:val="nil"/>
              <w:bottom w:val="nil"/>
              <w:right w:val="nil"/>
            </w:tcBorders>
            <w:shd w:val="clear" w:color="auto" w:fill="auto"/>
            <w:tcMar>
              <w:left w:w="57" w:type="dxa"/>
              <w:right w:w="57" w:type="dxa"/>
            </w:tcMar>
            <w:vAlign w:val="bottom"/>
            <w:hideMark/>
          </w:tcPr>
          <w:p w:rsidR="00A320E5" w:rsidRPr="001D3458" w:rsidRDefault="006330BF" w:rsidP="009B454D">
            <w:pPr>
              <w:pStyle w:val="a3"/>
              <w:widowControl w:val="0"/>
              <w:rPr>
                <w:rFonts w:ascii="Calibri" w:hAnsi="Calibri"/>
                <w:sz w:val="20"/>
                <w:szCs w:val="20"/>
              </w:rPr>
            </w:pPr>
            <w:r w:rsidRPr="001D3458">
              <w:rPr>
                <w:rFonts w:ascii="Calibri" w:hAnsi="Calibri"/>
                <w:sz w:val="20"/>
                <w:szCs w:val="20"/>
              </w:rPr>
              <w:t>63</w:t>
            </w:r>
          </w:p>
        </w:tc>
      </w:tr>
      <w:tr w:rsidR="00392E30" w:rsidRPr="001D3458" w:rsidTr="008755CE">
        <w:trPr>
          <w:trHeight w:val="170"/>
          <w:jc w:val="center"/>
        </w:trPr>
        <w:tc>
          <w:tcPr>
            <w:tcW w:w="7405" w:type="dxa"/>
            <w:tcBorders>
              <w:top w:val="nil"/>
              <w:left w:val="nil"/>
              <w:bottom w:val="nil"/>
              <w:right w:val="nil"/>
            </w:tcBorders>
            <w:shd w:val="clear" w:color="auto" w:fill="auto"/>
            <w:tcMar>
              <w:left w:w="57" w:type="dxa"/>
              <w:right w:w="57" w:type="dxa"/>
            </w:tcMar>
            <w:vAlign w:val="bottom"/>
            <w:hideMark/>
          </w:tcPr>
          <w:p w:rsidR="00A320E5"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Получена купонна лихва</w:t>
            </w:r>
          </w:p>
        </w:tc>
        <w:tc>
          <w:tcPr>
            <w:tcW w:w="1014" w:type="dxa"/>
            <w:tcBorders>
              <w:top w:val="nil"/>
              <w:left w:val="nil"/>
              <w:bottom w:val="nil"/>
              <w:right w:val="nil"/>
            </w:tcBorders>
            <w:shd w:val="clear" w:color="auto" w:fill="auto"/>
            <w:noWrap/>
            <w:tcMar>
              <w:left w:w="57" w:type="dxa"/>
              <w:right w:w="57" w:type="dxa"/>
            </w:tcMar>
            <w:vAlign w:val="bottom"/>
            <w:hideMark/>
          </w:tcPr>
          <w:p w:rsidR="009A78F8" w:rsidRPr="001D3458" w:rsidRDefault="006330BF" w:rsidP="009B454D">
            <w:pPr>
              <w:pStyle w:val="a3"/>
              <w:widowControl w:val="0"/>
              <w:rPr>
                <w:rFonts w:ascii="Calibri" w:hAnsi="Calibri"/>
                <w:sz w:val="20"/>
                <w:szCs w:val="20"/>
              </w:rPr>
            </w:pPr>
            <w:r w:rsidRPr="001D3458">
              <w:rPr>
                <w:rFonts w:ascii="Calibri" w:hAnsi="Calibri"/>
                <w:sz w:val="20"/>
                <w:szCs w:val="20"/>
              </w:rPr>
              <w:t>(84)</w:t>
            </w:r>
          </w:p>
        </w:tc>
        <w:tc>
          <w:tcPr>
            <w:tcW w:w="1014" w:type="dxa"/>
            <w:tcBorders>
              <w:top w:val="nil"/>
              <w:left w:val="nil"/>
              <w:bottom w:val="nil"/>
              <w:right w:val="nil"/>
            </w:tcBorders>
            <w:shd w:val="clear" w:color="auto" w:fill="auto"/>
            <w:tcMar>
              <w:left w:w="57" w:type="dxa"/>
              <w:right w:w="57" w:type="dxa"/>
            </w:tcMar>
            <w:vAlign w:val="bottom"/>
            <w:hideMark/>
          </w:tcPr>
          <w:p w:rsidR="00A320E5" w:rsidRPr="001D3458" w:rsidRDefault="006330BF" w:rsidP="009B454D">
            <w:pPr>
              <w:pStyle w:val="a3"/>
              <w:widowControl w:val="0"/>
              <w:rPr>
                <w:rFonts w:ascii="Calibri" w:hAnsi="Calibri"/>
                <w:sz w:val="20"/>
                <w:szCs w:val="20"/>
              </w:rPr>
            </w:pPr>
            <w:r w:rsidRPr="001D3458">
              <w:rPr>
                <w:rFonts w:ascii="Calibri" w:hAnsi="Calibri"/>
                <w:sz w:val="20"/>
                <w:szCs w:val="20"/>
              </w:rPr>
              <w:t>-</w:t>
            </w:r>
          </w:p>
        </w:tc>
        <w:tc>
          <w:tcPr>
            <w:tcW w:w="1014" w:type="dxa"/>
            <w:tcBorders>
              <w:top w:val="nil"/>
              <w:left w:val="nil"/>
              <w:bottom w:val="nil"/>
              <w:right w:val="nil"/>
            </w:tcBorders>
            <w:shd w:val="clear" w:color="auto" w:fill="auto"/>
            <w:tcMar>
              <w:left w:w="57" w:type="dxa"/>
              <w:right w:w="57" w:type="dxa"/>
            </w:tcMar>
            <w:vAlign w:val="bottom"/>
            <w:hideMark/>
          </w:tcPr>
          <w:p w:rsidR="009A78F8" w:rsidRPr="001D3458" w:rsidRDefault="006330BF" w:rsidP="009B454D">
            <w:pPr>
              <w:pStyle w:val="a3"/>
              <w:widowControl w:val="0"/>
              <w:rPr>
                <w:rFonts w:ascii="Calibri" w:hAnsi="Calibri"/>
                <w:sz w:val="20"/>
                <w:szCs w:val="20"/>
              </w:rPr>
            </w:pPr>
            <w:r w:rsidRPr="001D3458">
              <w:rPr>
                <w:rFonts w:ascii="Calibri" w:hAnsi="Calibri"/>
                <w:sz w:val="20"/>
                <w:szCs w:val="20"/>
              </w:rPr>
              <w:t>(84)</w:t>
            </w:r>
          </w:p>
        </w:tc>
      </w:tr>
      <w:tr w:rsidR="00392E30" w:rsidRPr="001D3458" w:rsidTr="008755CE">
        <w:trPr>
          <w:trHeight w:val="170"/>
          <w:jc w:val="center"/>
        </w:trPr>
        <w:tc>
          <w:tcPr>
            <w:tcW w:w="7405" w:type="dxa"/>
            <w:tcBorders>
              <w:top w:val="nil"/>
              <w:left w:val="nil"/>
              <w:bottom w:val="nil"/>
              <w:right w:val="nil"/>
            </w:tcBorders>
            <w:shd w:val="clear" w:color="auto" w:fill="auto"/>
            <w:tcMar>
              <w:left w:w="57" w:type="dxa"/>
              <w:right w:w="57" w:type="dxa"/>
            </w:tcMar>
            <w:hideMark/>
          </w:tcPr>
          <w:p w:rsidR="00A320E5"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Нереализирана печалба/(загуба), включена в друг всеобхватен доход </w:t>
            </w:r>
            <w:r w:rsidRPr="001D3458">
              <w:rPr>
                <w:rFonts w:ascii="Calibri" w:hAnsi="Calibri"/>
                <w:i/>
                <w:iCs/>
                <w:color w:val="auto"/>
                <w:sz w:val="20"/>
                <w:szCs w:val="20"/>
              </w:rPr>
              <w:t>(Приложение № 1</w:t>
            </w:r>
            <w:r w:rsidR="005D12C6" w:rsidRPr="001D3458">
              <w:rPr>
                <w:rFonts w:ascii="Calibri" w:hAnsi="Calibri"/>
                <w:i/>
                <w:iCs/>
                <w:color w:val="auto"/>
                <w:sz w:val="20"/>
                <w:szCs w:val="20"/>
              </w:rPr>
              <w:t>0</w:t>
            </w:r>
            <w:r w:rsidRPr="001D3458">
              <w:rPr>
                <w:rFonts w:ascii="Calibri" w:hAnsi="Calibri"/>
                <w:i/>
                <w:iCs/>
                <w:color w:val="auto"/>
                <w:sz w:val="20"/>
                <w:szCs w:val="20"/>
              </w:rPr>
              <w:t>)</w:t>
            </w:r>
          </w:p>
        </w:tc>
        <w:tc>
          <w:tcPr>
            <w:tcW w:w="1014" w:type="dxa"/>
            <w:tcBorders>
              <w:top w:val="nil"/>
              <w:left w:val="nil"/>
              <w:bottom w:val="nil"/>
              <w:right w:val="nil"/>
            </w:tcBorders>
            <w:shd w:val="clear" w:color="auto" w:fill="auto"/>
            <w:tcMar>
              <w:left w:w="57" w:type="dxa"/>
              <w:right w:w="57" w:type="dxa"/>
            </w:tcMar>
            <w:vAlign w:val="bottom"/>
            <w:hideMark/>
          </w:tcPr>
          <w:p w:rsidR="00A320E5" w:rsidRPr="001D3458" w:rsidRDefault="006330BF" w:rsidP="009B454D">
            <w:pPr>
              <w:pStyle w:val="a3"/>
              <w:widowControl w:val="0"/>
              <w:rPr>
                <w:rFonts w:ascii="Calibri" w:hAnsi="Calibri"/>
                <w:sz w:val="20"/>
                <w:szCs w:val="20"/>
              </w:rPr>
            </w:pPr>
            <w:r w:rsidRPr="001D3458">
              <w:rPr>
                <w:rFonts w:ascii="Calibri" w:hAnsi="Calibri"/>
                <w:sz w:val="20"/>
                <w:szCs w:val="20"/>
              </w:rPr>
              <w:t>84</w:t>
            </w:r>
          </w:p>
        </w:tc>
        <w:tc>
          <w:tcPr>
            <w:tcW w:w="1014" w:type="dxa"/>
            <w:tcBorders>
              <w:top w:val="nil"/>
              <w:left w:val="nil"/>
              <w:bottom w:val="nil"/>
              <w:right w:val="nil"/>
            </w:tcBorders>
            <w:shd w:val="clear" w:color="auto" w:fill="auto"/>
            <w:tcMar>
              <w:left w:w="57" w:type="dxa"/>
              <w:right w:w="57" w:type="dxa"/>
            </w:tcMar>
            <w:vAlign w:val="bottom"/>
            <w:hideMark/>
          </w:tcPr>
          <w:p w:rsidR="00A320E5" w:rsidRPr="001D3458" w:rsidRDefault="006330BF" w:rsidP="009B454D">
            <w:pPr>
              <w:pStyle w:val="a3"/>
              <w:widowControl w:val="0"/>
              <w:rPr>
                <w:rFonts w:ascii="Calibri" w:hAnsi="Calibri"/>
                <w:sz w:val="20"/>
                <w:szCs w:val="20"/>
              </w:rPr>
            </w:pPr>
            <w:r w:rsidRPr="001D3458">
              <w:rPr>
                <w:rFonts w:ascii="Calibri" w:hAnsi="Calibri"/>
                <w:sz w:val="20"/>
                <w:szCs w:val="20"/>
              </w:rPr>
              <w:t>13</w:t>
            </w:r>
          </w:p>
        </w:tc>
        <w:tc>
          <w:tcPr>
            <w:tcW w:w="1014" w:type="dxa"/>
            <w:tcBorders>
              <w:top w:val="nil"/>
              <w:left w:val="nil"/>
              <w:bottom w:val="nil"/>
              <w:right w:val="nil"/>
            </w:tcBorders>
            <w:shd w:val="clear" w:color="auto" w:fill="auto"/>
            <w:tcMar>
              <w:left w:w="57" w:type="dxa"/>
              <w:right w:w="57" w:type="dxa"/>
            </w:tcMar>
            <w:vAlign w:val="bottom"/>
            <w:hideMark/>
          </w:tcPr>
          <w:p w:rsidR="009A78F8" w:rsidRPr="001D3458" w:rsidRDefault="006330BF" w:rsidP="009B454D">
            <w:pPr>
              <w:pStyle w:val="a3"/>
              <w:widowControl w:val="0"/>
              <w:rPr>
                <w:rFonts w:ascii="Calibri" w:hAnsi="Calibri"/>
                <w:sz w:val="20"/>
                <w:szCs w:val="20"/>
              </w:rPr>
            </w:pPr>
            <w:r w:rsidRPr="001D3458">
              <w:rPr>
                <w:rFonts w:ascii="Calibri" w:hAnsi="Calibri"/>
                <w:sz w:val="20"/>
                <w:szCs w:val="20"/>
              </w:rPr>
              <w:t>97</w:t>
            </w:r>
          </w:p>
        </w:tc>
      </w:tr>
      <w:tr w:rsidR="00392E30" w:rsidRPr="001D3458" w:rsidTr="008755CE">
        <w:trPr>
          <w:trHeight w:val="170"/>
          <w:jc w:val="center"/>
        </w:trPr>
        <w:tc>
          <w:tcPr>
            <w:tcW w:w="7405" w:type="dxa"/>
            <w:tcBorders>
              <w:top w:val="nil"/>
              <w:left w:val="nil"/>
              <w:bottom w:val="nil"/>
              <w:right w:val="nil"/>
            </w:tcBorders>
            <w:shd w:val="clear" w:color="auto" w:fill="auto"/>
            <w:tcMar>
              <w:left w:w="57" w:type="dxa"/>
              <w:right w:w="57" w:type="dxa"/>
            </w:tcMar>
            <w:vAlign w:val="bottom"/>
            <w:hideMark/>
          </w:tcPr>
          <w:p w:rsidR="008016B0" w:rsidRPr="001D3458" w:rsidRDefault="006330BF" w:rsidP="009B454D">
            <w:pPr>
              <w:pStyle w:val="a2"/>
              <w:widowControl w:val="0"/>
              <w:jc w:val="both"/>
              <w:rPr>
                <w:rFonts w:ascii="Calibri" w:hAnsi="Calibri"/>
                <w:b/>
                <w:color w:val="auto"/>
                <w:sz w:val="20"/>
                <w:szCs w:val="20"/>
                <w:lang w:eastAsia="en-US"/>
              </w:rPr>
            </w:pPr>
            <w:r w:rsidRPr="001D3458">
              <w:rPr>
                <w:rFonts w:ascii="Calibri" w:hAnsi="Calibri"/>
                <w:b/>
                <w:color w:val="auto"/>
                <w:sz w:val="20"/>
                <w:szCs w:val="20"/>
              </w:rPr>
              <w:t>Салдо към 31 декември 2017 година</w:t>
            </w:r>
          </w:p>
        </w:tc>
        <w:tc>
          <w:tcPr>
            <w:tcW w:w="1014" w:type="dxa"/>
            <w:tcBorders>
              <w:top w:val="single" w:sz="4" w:space="0" w:color="auto"/>
              <w:left w:val="nil"/>
              <w:bottom w:val="double" w:sz="6" w:space="0" w:color="auto"/>
              <w:right w:val="nil"/>
            </w:tcBorders>
            <w:shd w:val="clear" w:color="auto" w:fill="auto"/>
            <w:tcMar>
              <w:left w:w="57" w:type="dxa"/>
              <w:right w:w="57" w:type="dxa"/>
            </w:tcMar>
            <w:vAlign w:val="bottom"/>
            <w:hideMark/>
          </w:tcPr>
          <w:p w:rsidR="00A320E5" w:rsidRPr="001D3458" w:rsidRDefault="006330BF" w:rsidP="009B454D">
            <w:pPr>
              <w:pStyle w:val="a3"/>
              <w:widowControl w:val="0"/>
              <w:rPr>
                <w:rFonts w:ascii="Calibri" w:hAnsi="Calibri"/>
                <w:b/>
                <w:sz w:val="20"/>
                <w:szCs w:val="20"/>
              </w:rPr>
            </w:pPr>
            <w:r w:rsidRPr="001D3458">
              <w:rPr>
                <w:rFonts w:ascii="Calibri" w:hAnsi="Calibri"/>
                <w:b/>
                <w:sz w:val="20"/>
                <w:szCs w:val="20"/>
              </w:rPr>
              <w:t>2,035</w:t>
            </w:r>
          </w:p>
        </w:tc>
        <w:tc>
          <w:tcPr>
            <w:tcW w:w="1014" w:type="dxa"/>
            <w:tcBorders>
              <w:top w:val="single" w:sz="4" w:space="0" w:color="auto"/>
              <w:left w:val="nil"/>
              <w:bottom w:val="double" w:sz="6" w:space="0" w:color="auto"/>
              <w:right w:val="nil"/>
            </w:tcBorders>
            <w:shd w:val="clear" w:color="auto" w:fill="auto"/>
            <w:tcMar>
              <w:left w:w="57" w:type="dxa"/>
              <w:right w:w="57" w:type="dxa"/>
            </w:tcMar>
            <w:vAlign w:val="bottom"/>
            <w:hideMark/>
          </w:tcPr>
          <w:p w:rsidR="00580764" w:rsidRPr="001D3458" w:rsidRDefault="006330BF" w:rsidP="009B454D">
            <w:pPr>
              <w:pStyle w:val="a3"/>
              <w:widowControl w:val="0"/>
              <w:rPr>
                <w:rFonts w:ascii="Calibri" w:hAnsi="Calibri"/>
                <w:b/>
                <w:sz w:val="20"/>
                <w:szCs w:val="20"/>
              </w:rPr>
            </w:pPr>
            <w:r w:rsidRPr="001D3458">
              <w:rPr>
                <w:rFonts w:ascii="Calibri" w:hAnsi="Calibri"/>
                <w:b/>
                <w:sz w:val="20"/>
                <w:szCs w:val="20"/>
              </w:rPr>
              <w:t>323</w:t>
            </w:r>
          </w:p>
        </w:tc>
        <w:tc>
          <w:tcPr>
            <w:tcW w:w="1014" w:type="dxa"/>
            <w:tcBorders>
              <w:top w:val="single" w:sz="4" w:space="0" w:color="auto"/>
              <w:left w:val="nil"/>
              <w:bottom w:val="double" w:sz="6" w:space="0" w:color="auto"/>
              <w:right w:val="nil"/>
            </w:tcBorders>
            <w:shd w:val="clear" w:color="auto" w:fill="auto"/>
            <w:tcMar>
              <w:left w:w="57" w:type="dxa"/>
              <w:right w:w="57" w:type="dxa"/>
            </w:tcMar>
            <w:vAlign w:val="bottom"/>
            <w:hideMark/>
          </w:tcPr>
          <w:p w:rsidR="00A320E5" w:rsidRPr="001D3458" w:rsidRDefault="006330BF" w:rsidP="009B454D">
            <w:pPr>
              <w:pStyle w:val="a3"/>
              <w:widowControl w:val="0"/>
              <w:rPr>
                <w:rFonts w:ascii="Calibri" w:hAnsi="Calibri"/>
                <w:b/>
                <w:sz w:val="20"/>
                <w:szCs w:val="20"/>
              </w:rPr>
            </w:pPr>
            <w:r w:rsidRPr="001D3458">
              <w:rPr>
                <w:rFonts w:ascii="Calibri" w:hAnsi="Calibri"/>
                <w:b/>
                <w:sz w:val="20"/>
                <w:szCs w:val="20"/>
              </w:rPr>
              <w:t>2,358</w:t>
            </w:r>
          </w:p>
        </w:tc>
      </w:tr>
      <w:tr w:rsidR="00392E30" w:rsidRPr="001D3458" w:rsidTr="008755CE">
        <w:trPr>
          <w:trHeight w:val="170"/>
          <w:jc w:val="center"/>
        </w:trPr>
        <w:tc>
          <w:tcPr>
            <w:tcW w:w="7405" w:type="dxa"/>
            <w:tcBorders>
              <w:top w:val="nil"/>
              <w:left w:val="nil"/>
              <w:bottom w:val="nil"/>
              <w:right w:val="nil"/>
            </w:tcBorders>
            <w:shd w:val="clear" w:color="auto" w:fill="auto"/>
            <w:tcMar>
              <w:left w:w="57" w:type="dxa"/>
              <w:right w:w="57" w:type="dxa"/>
            </w:tcMar>
            <w:vAlign w:val="bottom"/>
            <w:hideMark/>
          </w:tcPr>
          <w:p w:rsidR="00A320E5"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Начислен приход от лихва по ефективен лихвен процент, включен в текущата печалба за </w:t>
            </w:r>
            <w:r w:rsidR="005D12C6" w:rsidRPr="001D3458">
              <w:rPr>
                <w:rFonts w:ascii="Calibri" w:hAnsi="Calibri"/>
                <w:color w:val="auto"/>
                <w:sz w:val="20"/>
                <w:szCs w:val="20"/>
              </w:rPr>
              <w:t xml:space="preserve">периода </w:t>
            </w:r>
            <w:r w:rsidRPr="001D3458">
              <w:rPr>
                <w:rFonts w:ascii="Calibri" w:hAnsi="Calibri"/>
                <w:color w:val="auto"/>
                <w:sz w:val="20"/>
                <w:szCs w:val="20"/>
              </w:rPr>
              <w:t>(</w:t>
            </w:r>
            <w:r w:rsidRPr="001D3458">
              <w:rPr>
                <w:rFonts w:ascii="Calibri" w:hAnsi="Calibri"/>
                <w:i/>
                <w:color w:val="auto"/>
                <w:sz w:val="20"/>
                <w:szCs w:val="20"/>
              </w:rPr>
              <w:t>Приложение № 9</w:t>
            </w:r>
            <w:r w:rsidRPr="001D3458">
              <w:rPr>
                <w:rFonts w:ascii="Calibri" w:hAnsi="Calibri"/>
                <w:color w:val="auto"/>
                <w:sz w:val="20"/>
                <w:szCs w:val="20"/>
              </w:rPr>
              <w:t>)</w:t>
            </w:r>
          </w:p>
        </w:tc>
        <w:tc>
          <w:tcPr>
            <w:tcW w:w="1014" w:type="dxa"/>
            <w:tcBorders>
              <w:top w:val="nil"/>
              <w:left w:val="nil"/>
              <w:bottom w:val="nil"/>
              <w:right w:val="nil"/>
            </w:tcBorders>
            <w:shd w:val="clear" w:color="auto" w:fill="auto"/>
            <w:tcMar>
              <w:left w:w="57" w:type="dxa"/>
              <w:right w:w="57" w:type="dxa"/>
            </w:tcMar>
            <w:vAlign w:val="bottom"/>
            <w:hideMark/>
          </w:tcPr>
          <w:p w:rsidR="00A320E5" w:rsidRPr="001D3458" w:rsidRDefault="00C73DAE" w:rsidP="009B454D">
            <w:pPr>
              <w:pStyle w:val="a3"/>
              <w:widowControl w:val="0"/>
              <w:rPr>
                <w:rFonts w:ascii="Calibri" w:hAnsi="Calibri"/>
                <w:sz w:val="20"/>
                <w:szCs w:val="20"/>
              </w:rPr>
            </w:pPr>
            <w:r w:rsidRPr="001D3458">
              <w:rPr>
                <w:rFonts w:ascii="Calibri" w:hAnsi="Calibri"/>
                <w:sz w:val="20"/>
                <w:szCs w:val="20"/>
              </w:rPr>
              <w:t>48</w:t>
            </w:r>
          </w:p>
        </w:tc>
        <w:tc>
          <w:tcPr>
            <w:tcW w:w="1014" w:type="dxa"/>
            <w:tcBorders>
              <w:top w:val="nil"/>
              <w:left w:val="nil"/>
              <w:bottom w:val="nil"/>
              <w:right w:val="nil"/>
            </w:tcBorders>
            <w:shd w:val="clear" w:color="auto" w:fill="auto"/>
            <w:tcMar>
              <w:left w:w="57" w:type="dxa"/>
              <w:right w:w="57" w:type="dxa"/>
            </w:tcMar>
            <w:vAlign w:val="bottom"/>
            <w:hideMark/>
          </w:tcPr>
          <w:p w:rsidR="00A320E5" w:rsidRPr="001D3458" w:rsidRDefault="006330BF" w:rsidP="009B454D">
            <w:pPr>
              <w:pStyle w:val="a3"/>
              <w:widowControl w:val="0"/>
              <w:rPr>
                <w:rFonts w:ascii="Calibri" w:hAnsi="Calibri"/>
                <w:sz w:val="20"/>
                <w:szCs w:val="20"/>
              </w:rPr>
            </w:pPr>
            <w:r w:rsidRPr="001D3458">
              <w:rPr>
                <w:rFonts w:ascii="Calibri" w:hAnsi="Calibri"/>
                <w:sz w:val="20"/>
                <w:szCs w:val="20"/>
              </w:rPr>
              <w:t>-</w:t>
            </w:r>
          </w:p>
        </w:tc>
        <w:tc>
          <w:tcPr>
            <w:tcW w:w="1014" w:type="dxa"/>
            <w:tcBorders>
              <w:top w:val="nil"/>
              <w:left w:val="nil"/>
              <w:bottom w:val="nil"/>
              <w:right w:val="nil"/>
            </w:tcBorders>
            <w:shd w:val="clear" w:color="auto" w:fill="auto"/>
            <w:tcMar>
              <w:left w:w="57" w:type="dxa"/>
              <w:right w:w="57" w:type="dxa"/>
            </w:tcMar>
            <w:vAlign w:val="bottom"/>
            <w:hideMark/>
          </w:tcPr>
          <w:p w:rsidR="00A320E5" w:rsidRPr="001D3458" w:rsidRDefault="00C73DAE" w:rsidP="009B454D">
            <w:pPr>
              <w:pStyle w:val="a3"/>
              <w:widowControl w:val="0"/>
              <w:rPr>
                <w:rFonts w:ascii="Calibri" w:hAnsi="Calibri"/>
                <w:sz w:val="20"/>
                <w:szCs w:val="20"/>
              </w:rPr>
            </w:pPr>
            <w:r w:rsidRPr="001D3458">
              <w:rPr>
                <w:rFonts w:ascii="Calibri" w:hAnsi="Calibri"/>
                <w:sz w:val="20"/>
                <w:szCs w:val="20"/>
              </w:rPr>
              <w:t>48</w:t>
            </w:r>
          </w:p>
        </w:tc>
      </w:tr>
      <w:tr w:rsidR="00392E30" w:rsidRPr="001D3458" w:rsidTr="008755CE">
        <w:trPr>
          <w:trHeight w:val="170"/>
          <w:jc w:val="center"/>
        </w:trPr>
        <w:tc>
          <w:tcPr>
            <w:tcW w:w="7405" w:type="dxa"/>
            <w:tcBorders>
              <w:top w:val="nil"/>
              <w:left w:val="nil"/>
              <w:bottom w:val="nil"/>
              <w:right w:val="nil"/>
            </w:tcBorders>
            <w:shd w:val="clear" w:color="auto" w:fill="auto"/>
            <w:tcMar>
              <w:left w:w="57" w:type="dxa"/>
              <w:right w:w="57" w:type="dxa"/>
            </w:tcMar>
            <w:vAlign w:val="bottom"/>
            <w:hideMark/>
          </w:tcPr>
          <w:p w:rsidR="00A320E5"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Получена купонна лихва</w:t>
            </w:r>
          </w:p>
        </w:tc>
        <w:tc>
          <w:tcPr>
            <w:tcW w:w="1014" w:type="dxa"/>
            <w:tcBorders>
              <w:top w:val="nil"/>
              <w:left w:val="nil"/>
              <w:bottom w:val="nil"/>
              <w:right w:val="nil"/>
            </w:tcBorders>
            <w:shd w:val="clear" w:color="auto" w:fill="auto"/>
            <w:noWrap/>
            <w:tcMar>
              <w:left w:w="57" w:type="dxa"/>
              <w:right w:w="57" w:type="dxa"/>
            </w:tcMar>
            <w:vAlign w:val="bottom"/>
            <w:hideMark/>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w:t>
            </w:r>
            <w:r w:rsidR="00C73DAE" w:rsidRPr="001D3458">
              <w:rPr>
                <w:rFonts w:ascii="Calibri" w:hAnsi="Calibri"/>
                <w:sz w:val="20"/>
                <w:szCs w:val="20"/>
              </w:rPr>
              <w:t>60</w:t>
            </w:r>
            <w:r w:rsidRPr="001D3458">
              <w:rPr>
                <w:rFonts w:ascii="Calibri" w:hAnsi="Calibri"/>
                <w:sz w:val="20"/>
                <w:szCs w:val="20"/>
              </w:rPr>
              <w:t>)</w:t>
            </w:r>
          </w:p>
        </w:tc>
        <w:tc>
          <w:tcPr>
            <w:tcW w:w="1014" w:type="dxa"/>
            <w:tcBorders>
              <w:top w:val="nil"/>
              <w:left w:val="nil"/>
              <w:bottom w:val="nil"/>
              <w:right w:val="nil"/>
            </w:tcBorders>
            <w:shd w:val="clear" w:color="auto" w:fill="auto"/>
            <w:tcMar>
              <w:left w:w="57" w:type="dxa"/>
              <w:right w:w="57" w:type="dxa"/>
            </w:tcMar>
            <w:vAlign w:val="bottom"/>
            <w:hideMark/>
          </w:tcPr>
          <w:p w:rsidR="00580764" w:rsidRPr="001D3458" w:rsidRDefault="006330BF" w:rsidP="009B454D">
            <w:pPr>
              <w:pStyle w:val="a3"/>
              <w:widowControl w:val="0"/>
              <w:rPr>
                <w:rFonts w:ascii="Calibri" w:hAnsi="Calibri"/>
                <w:sz w:val="20"/>
                <w:szCs w:val="20"/>
              </w:rPr>
            </w:pPr>
            <w:r w:rsidRPr="001D3458">
              <w:rPr>
                <w:rFonts w:ascii="Calibri" w:hAnsi="Calibri"/>
                <w:sz w:val="20"/>
                <w:szCs w:val="20"/>
              </w:rPr>
              <w:t>-</w:t>
            </w:r>
          </w:p>
        </w:tc>
        <w:tc>
          <w:tcPr>
            <w:tcW w:w="1014" w:type="dxa"/>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w:t>
            </w:r>
            <w:r w:rsidR="00C73DAE" w:rsidRPr="001D3458">
              <w:rPr>
                <w:rFonts w:ascii="Calibri" w:hAnsi="Calibri"/>
                <w:sz w:val="20"/>
                <w:szCs w:val="20"/>
              </w:rPr>
              <w:t>60</w:t>
            </w:r>
            <w:r w:rsidRPr="001D3458">
              <w:rPr>
                <w:rFonts w:ascii="Calibri" w:hAnsi="Calibri"/>
                <w:sz w:val="20"/>
                <w:szCs w:val="20"/>
              </w:rPr>
              <w:t>)</w:t>
            </w:r>
          </w:p>
        </w:tc>
      </w:tr>
      <w:tr w:rsidR="00392E30" w:rsidRPr="001D3458" w:rsidTr="008755CE">
        <w:trPr>
          <w:trHeight w:val="170"/>
          <w:jc w:val="center"/>
        </w:trPr>
        <w:tc>
          <w:tcPr>
            <w:tcW w:w="7405" w:type="dxa"/>
            <w:tcBorders>
              <w:top w:val="nil"/>
              <w:left w:val="nil"/>
              <w:bottom w:val="nil"/>
              <w:right w:val="nil"/>
            </w:tcBorders>
            <w:shd w:val="clear" w:color="auto" w:fill="auto"/>
            <w:tcMar>
              <w:left w:w="57" w:type="dxa"/>
              <w:right w:w="57" w:type="dxa"/>
            </w:tcMar>
            <w:hideMark/>
          </w:tcPr>
          <w:p w:rsidR="00A320E5"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Нереализирана печалба/(загуба), включена в друг всеобхватен доход </w:t>
            </w:r>
            <w:r w:rsidRPr="001D3458">
              <w:rPr>
                <w:rFonts w:ascii="Calibri" w:hAnsi="Calibri"/>
                <w:i/>
                <w:iCs/>
                <w:color w:val="auto"/>
                <w:sz w:val="20"/>
                <w:szCs w:val="20"/>
              </w:rPr>
              <w:t>(Приложение № 1</w:t>
            </w:r>
            <w:r w:rsidR="005D12C6" w:rsidRPr="001D3458">
              <w:rPr>
                <w:rFonts w:ascii="Calibri" w:hAnsi="Calibri"/>
                <w:i/>
                <w:iCs/>
                <w:color w:val="auto"/>
                <w:sz w:val="20"/>
                <w:szCs w:val="20"/>
              </w:rPr>
              <w:t>0</w:t>
            </w:r>
            <w:r w:rsidRPr="001D3458">
              <w:rPr>
                <w:rFonts w:ascii="Calibri" w:hAnsi="Calibri"/>
                <w:i/>
                <w:iCs/>
                <w:color w:val="auto"/>
                <w:sz w:val="20"/>
                <w:szCs w:val="20"/>
              </w:rPr>
              <w:t>)</w:t>
            </w:r>
          </w:p>
        </w:tc>
        <w:tc>
          <w:tcPr>
            <w:tcW w:w="1014" w:type="dxa"/>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w:t>
            </w:r>
            <w:r w:rsidR="00C73DAE" w:rsidRPr="001D3458">
              <w:rPr>
                <w:rFonts w:ascii="Calibri" w:hAnsi="Calibri"/>
                <w:sz w:val="20"/>
                <w:szCs w:val="20"/>
              </w:rPr>
              <w:t>29</w:t>
            </w:r>
            <w:r w:rsidRPr="001D3458">
              <w:rPr>
                <w:rFonts w:ascii="Calibri" w:hAnsi="Calibri"/>
                <w:sz w:val="20"/>
                <w:szCs w:val="20"/>
              </w:rPr>
              <w:t>)</w:t>
            </w:r>
          </w:p>
        </w:tc>
        <w:tc>
          <w:tcPr>
            <w:tcW w:w="1014" w:type="dxa"/>
            <w:tcBorders>
              <w:top w:val="nil"/>
              <w:left w:val="nil"/>
              <w:bottom w:val="nil"/>
              <w:right w:val="nil"/>
            </w:tcBorders>
            <w:shd w:val="clear" w:color="auto" w:fill="auto"/>
            <w:tcMar>
              <w:left w:w="57" w:type="dxa"/>
              <w:right w:w="57" w:type="dxa"/>
            </w:tcMar>
            <w:vAlign w:val="bottom"/>
            <w:hideMark/>
          </w:tcPr>
          <w:p w:rsidR="008016B0" w:rsidRPr="001D3458" w:rsidRDefault="006330BF" w:rsidP="009B454D">
            <w:pPr>
              <w:pStyle w:val="a3"/>
              <w:widowControl w:val="0"/>
              <w:rPr>
                <w:rFonts w:ascii="Calibri" w:hAnsi="Calibri"/>
                <w:sz w:val="20"/>
                <w:szCs w:val="20"/>
              </w:rPr>
            </w:pPr>
            <w:r w:rsidRPr="001D3458">
              <w:rPr>
                <w:rFonts w:ascii="Calibri" w:hAnsi="Calibri"/>
                <w:sz w:val="20"/>
                <w:szCs w:val="20"/>
              </w:rPr>
              <w:t>-</w:t>
            </w:r>
          </w:p>
        </w:tc>
        <w:tc>
          <w:tcPr>
            <w:tcW w:w="1014" w:type="dxa"/>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w:t>
            </w:r>
            <w:r w:rsidR="00C73DAE" w:rsidRPr="001D3458">
              <w:rPr>
                <w:rFonts w:ascii="Calibri" w:hAnsi="Calibri"/>
                <w:sz w:val="20"/>
                <w:szCs w:val="20"/>
              </w:rPr>
              <w:t>29</w:t>
            </w:r>
            <w:r w:rsidRPr="001D3458">
              <w:rPr>
                <w:rFonts w:ascii="Calibri" w:hAnsi="Calibri"/>
                <w:sz w:val="20"/>
                <w:szCs w:val="20"/>
              </w:rPr>
              <w:t>)</w:t>
            </w:r>
          </w:p>
        </w:tc>
      </w:tr>
      <w:tr w:rsidR="000B797F" w:rsidRPr="001D3458" w:rsidTr="008755CE">
        <w:trPr>
          <w:trHeight w:val="170"/>
          <w:jc w:val="center"/>
        </w:trPr>
        <w:tc>
          <w:tcPr>
            <w:tcW w:w="7405" w:type="dxa"/>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2"/>
              <w:widowControl w:val="0"/>
              <w:jc w:val="both"/>
              <w:rPr>
                <w:rFonts w:ascii="Calibri" w:hAnsi="Calibri"/>
                <w:b/>
                <w:color w:val="auto"/>
                <w:sz w:val="20"/>
                <w:szCs w:val="20"/>
                <w:lang w:eastAsia="en-US"/>
              </w:rPr>
            </w:pPr>
            <w:r w:rsidRPr="001D3458">
              <w:rPr>
                <w:rFonts w:ascii="Calibri" w:hAnsi="Calibri"/>
                <w:b/>
                <w:color w:val="auto"/>
                <w:sz w:val="20"/>
                <w:szCs w:val="20"/>
              </w:rPr>
              <w:t xml:space="preserve">Салдо към 30 </w:t>
            </w:r>
            <w:r w:rsidR="00275E94" w:rsidRPr="001D3458">
              <w:rPr>
                <w:rFonts w:ascii="Calibri" w:hAnsi="Calibri"/>
                <w:b/>
                <w:color w:val="auto"/>
                <w:sz w:val="20"/>
                <w:szCs w:val="20"/>
              </w:rPr>
              <w:t xml:space="preserve">септември </w:t>
            </w:r>
            <w:r w:rsidRPr="001D3458">
              <w:rPr>
                <w:rFonts w:ascii="Calibri" w:hAnsi="Calibri"/>
                <w:b/>
                <w:color w:val="auto"/>
                <w:sz w:val="20"/>
                <w:szCs w:val="20"/>
              </w:rPr>
              <w:t>2018 година</w:t>
            </w:r>
          </w:p>
        </w:tc>
        <w:tc>
          <w:tcPr>
            <w:tcW w:w="1014" w:type="dxa"/>
            <w:tcBorders>
              <w:top w:val="single" w:sz="4" w:space="0" w:color="auto"/>
              <w:left w:val="nil"/>
              <w:bottom w:val="double" w:sz="6" w:space="0" w:color="auto"/>
              <w:right w:val="nil"/>
            </w:tcBorders>
            <w:shd w:val="clear" w:color="auto" w:fill="auto"/>
            <w:tcMar>
              <w:left w:w="57" w:type="dxa"/>
              <w:right w:w="57" w:type="dxa"/>
            </w:tcMar>
            <w:vAlign w:val="bottom"/>
            <w:hideMark/>
          </w:tcPr>
          <w:p w:rsidR="00356712" w:rsidRPr="001D3458" w:rsidRDefault="00C73DAE" w:rsidP="009B454D">
            <w:pPr>
              <w:pStyle w:val="a3"/>
              <w:widowControl w:val="0"/>
              <w:rPr>
                <w:rFonts w:ascii="Calibri" w:hAnsi="Calibri"/>
                <w:b/>
                <w:color w:val="auto"/>
                <w:sz w:val="20"/>
                <w:szCs w:val="20"/>
              </w:rPr>
            </w:pPr>
            <w:r w:rsidRPr="001D3458">
              <w:rPr>
                <w:rFonts w:ascii="Calibri" w:hAnsi="Calibri"/>
                <w:b/>
                <w:color w:val="auto"/>
                <w:sz w:val="20"/>
                <w:szCs w:val="20"/>
              </w:rPr>
              <w:t>1,994</w:t>
            </w:r>
          </w:p>
        </w:tc>
        <w:tc>
          <w:tcPr>
            <w:tcW w:w="1014" w:type="dxa"/>
            <w:tcBorders>
              <w:top w:val="single" w:sz="4" w:space="0" w:color="auto"/>
              <w:left w:val="nil"/>
              <w:bottom w:val="double" w:sz="6" w:space="0" w:color="auto"/>
              <w:right w:val="nil"/>
            </w:tcBorders>
            <w:shd w:val="clear" w:color="auto" w:fill="auto"/>
            <w:tcMar>
              <w:left w:w="57" w:type="dxa"/>
              <w:right w:w="57" w:type="dxa"/>
            </w:tcMar>
            <w:vAlign w:val="bottom"/>
            <w:hideMark/>
          </w:tcPr>
          <w:p w:rsidR="00356712" w:rsidRPr="001D3458" w:rsidRDefault="006330BF" w:rsidP="009B454D">
            <w:pPr>
              <w:pStyle w:val="a3"/>
              <w:widowControl w:val="0"/>
              <w:rPr>
                <w:rFonts w:ascii="Calibri" w:hAnsi="Calibri"/>
                <w:b/>
                <w:color w:val="auto"/>
                <w:sz w:val="20"/>
                <w:szCs w:val="20"/>
              </w:rPr>
            </w:pPr>
            <w:r w:rsidRPr="001D3458">
              <w:rPr>
                <w:rFonts w:ascii="Calibri" w:hAnsi="Calibri"/>
                <w:b/>
                <w:color w:val="auto"/>
                <w:sz w:val="20"/>
                <w:szCs w:val="20"/>
              </w:rPr>
              <w:t>323</w:t>
            </w:r>
          </w:p>
        </w:tc>
        <w:tc>
          <w:tcPr>
            <w:tcW w:w="1014" w:type="dxa"/>
            <w:tcBorders>
              <w:top w:val="single" w:sz="4" w:space="0" w:color="auto"/>
              <w:left w:val="nil"/>
              <w:bottom w:val="double" w:sz="6" w:space="0" w:color="auto"/>
              <w:right w:val="nil"/>
            </w:tcBorders>
            <w:shd w:val="clear" w:color="auto" w:fill="auto"/>
            <w:tcMar>
              <w:left w:w="57" w:type="dxa"/>
              <w:right w:w="57" w:type="dxa"/>
            </w:tcMar>
            <w:vAlign w:val="bottom"/>
            <w:hideMark/>
          </w:tcPr>
          <w:p w:rsidR="00356712" w:rsidRPr="001D3458" w:rsidRDefault="00C73DAE" w:rsidP="009B454D">
            <w:pPr>
              <w:pStyle w:val="a3"/>
              <w:widowControl w:val="0"/>
              <w:rPr>
                <w:rFonts w:ascii="Calibri" w:hAnsi="Calibri"/>
                <w:b/>
                <w:color w:val="auto"/>
                <w:sz w:val="20"/>
                <w:szCs w:val="20"/>
                <w:lang w:val="en-US"/>
              </w:rPr>
            </w:pPr>
            <w:r w:rsidRPr="001D3458">
              <w:rPr>
                <w:rFonts w:ascii="Calibri" w:hAnsi="Calibri"/>
                <w:b/>
                <w:color w:val="auto"/>
                <w:sz w:val="20"/>
                <w:szCs w:val="20"/>
              </w:rPr>
              <w:t>2,317</w:t>
            </w:r>
          </w:p>
        </w:tc>
      </w:tr>
    </w:tbl>
    <w:p w:rsidR="006330BF" w:rsidRPr="001D3458" w:rsidRDefault="006330BF" w:rsidP="00962850">
      <w:pPr>
        <w:pStyle w:val="Mainnumbers"/>
      </w:pPr>
      <w:bookmarkStart w:id="85" w:name="_Toc509857563"/>
      <w:bookmarkStart w:id="86" w:name="_Toc531104540"/>
      <w:r w:rsidRPr="001D3458">
        <w:t>ОТСРОЧЕНИ ДАНЪЦИ</w:t>
      </w:r>
      <w:bookmarkEnd w:id="85"/>
      <w:bookmarkEnd w:id="86"/>
      <w:r w:rsidRPr="001D3458">
        <w:t xml:space="preserve"> </w:t>
      </w:r>
    </w:p>
    <w:p w:rsidR="00555DEE" w:rsidRPr="001D3458" w:rsidRDefault="00F50C15" w:rsidP="00A2028D">
      <w:pPr>
        <w:ind w:firstLine="0"/>
        <w:rPr>
          <w:color w:val="auto"/>
          <w:szCs w:val="20"/>
        </w:rPr>
      </w:pPr>
      <w:bookmarkStart w:id="87" w:name="_Toc224363076"/>
      <w:r w:rsidRPr="001D3458">
        <w:rPr>
          <w:i/>
          <w:color w:val="auto"/>
          <w:szCs w:val="20"/>
          <w:u w:val="single"/>
        </w:rPr>
        <w:t>Отсрочените данъци върху печалбата</w:t>
      </w:r>
      <w:r w:rsidR="006330BF" w:rsidRPr="001D3458">
        <w:rPr>
          <w:color w:val="auto"/>
          <w:szCs w:val="20"/>
        </w:rPr>
        <w:t xml:space="preserve"> към 30 </w:t>
      </w:r>
      <w:r w:rsidR="00374611">
        <w:rPr>
          <w:color w:val="auto"/>
          <w:szCs w:val="20"/>
        </w:rPr>
        <w:t>септември</w:t>
      </w:r>
      <w:r w:rsidR="006330BF" w:rsidRPr="001D3458">
        <w:rPr>
          <w:color w:val="auto"/>
          <w:szCs w:val="20"/>
        </w:rPr>
        <w:t xml:space="preserve"> са свързани със следните обекти в </w:t>
      </w:r>
      <w:r w:rsidR="005D12C6" w:rsidRPr="001D3458">
        <w:rPr>
          <w:color w:val="auto"/>
          <w:szCs w:val="20"/>
        </w:rPr>
        <w:t xml:space="preserve">междинния съкратен </w:t>
      </w:r>
      <w:r w:rsidR="006330BF" w:rsidRPr="001D3458">
        <w:rPr>
          <w:color w:val="auto"/>
          <w:szCs w:val="20"/>
        </w:rPr>
        <w:t>консолидиран отчет за финансовото състояние:</w:t>
      </w:r>
    </w:p>
    <w:p w:rsidR="00555DEE" w:rsidRPr="001D3458" w:rsidRDefault="00555DEE">
      <w:pPr>
        <w:widowControl/>
        <w:spacing w:line="240" w:lineRule="auto"/>
        <w:ind w:firstLine="0"/>
        <w:jc w:val="left"/>
        <w:rPr>
          <w:color w:val="auto"/>
          <w:szCs w:val="20"/>
        </w:rPr>
      </w:pPr>
    </w:p>
    <w:tbl>
      <w:tblPr>
        <w:tblW w:w="5670" w:type="pct"/>
        <w:jc w:val="center"/>
        <w:tblCellMar>
          <w:left w:w="6" w:type="dxa"/>
          <w:right w:w="6" w:type="dxa"/>
        </w:tblCellMar>
        <w:tblLook w:val="04A0" w:firstRow="1" w:lastRow="0" w:firstColumn="1" w:lastColumn="0" w:noHBand="0" w:noVBand="1"/>
      </w:tblPr>
      <w:tblGrid>
        <w:gridCol w:w="5413"/>
        <w:gridCol w:w="1306"/>
        <w:gridCol w:w="1136"/>
        <w:gridCol w:w="1136"/>
        <w:gridCol w:w="1136"/>
      </w:tblGrid>
      <w:tr w:rsidR="00D17340" w:rsidRPr="001D3458" w:rsidTr="00555DEE">
        <w:trPr>
          <w:trHeight w:val="20"/>
          <w:jc w:val="center"/>
        </w:trPr>
        <w:tc>
          <w:tcPr>
            <w:tcW w:w="2672" w:type="pct"/>
            <w:tcBorders>
              <w:top w:val="nil"/>
              <w:left w:val="nil"/>
              <w:bottom w:val="nil"/>
              <w:right w:val="nil"/>
            </w:tcBorders>
            <w:shd w:val="clear" w:color="auto" w:fill="auto"/>
            <w:hideMark/>
          </w:tcPr>
          <w:p w:rsidR="00D17340" w:rsidRPr="001D3458" w:rsidRDefault="006330BF" w:rsidP="009B454D">
            <w:pPr>
              <w:pStyle w:val="a1"/>
              <w:widowControl w:val="0"/>
              <w:ind w:firstLine="33"/>
              <w:jc w:val="both"/>
              <w:rPr>
                <w:rFonts w:ascii="Calibri" w:hAnsi="Calibri"/>
                <w:color w:val="auto"/>
                <w:sz w:val="20"/>
                <w:szCs w:val="20"/>
              </w:rPr>
            </w:pPr>
            <w:r w:rsidRPr="001D3458">
              <w:rPr>
                <w:rFonts w:ascii="Calibri" w:hAnsi="Calibri"/>
                <w:color w:val="auto"/>
                <w:sz w:val="20"/>
                <w:szCs w:val="20"/>
              </w:rPr>
              <w:t>Описание на обектите</w:t>
            </w:r>
          </w:p>
        </w:tc>
        <w:tc>
          <w:tcPr>
            <w:tcW w:w="645" w:type="pct"/>
            <w:tcBorders>
              <w:top w:val="nil"/>
              <w:left w:val="nil"/>
              <w:bottom w:val="single" w:sz="4" w:space="0" w:color="auto"/>
              <w:right w:val="nil"/>
            </w:tcBorders>
            <w:shd w:val="clear" w:color="auto" w:fill="auto"/>
            <w:hideMark/>
          </w:tcPr>
          <w:p w:rsidR="00DD74C4" w:rsidRPr="001D3458" w:rsidRDefault="006330BF" w:rsidP="009B454D">
            <w:pPr>
              <w:pStyle w:val="a1"/>
              <w:widowControl w:val="0"/>
              <w:ind w:firstLine="33"/>
              <w:rPr>
                <w:rFonts w:ascii="Calibri" w:hAnsi="Calibri"/>
                <w:color w:val="auto"/>
                <w:sz w:val="20"/>
                <w:szCs w:val="20"/>
                <w:lang w:eastAsia="en-US"/>
              </w:rPr>
            </w:pPr>
            <w:r w:rsidRPr="001D3458">
              <w:rPr>
                <w:rFonts w:ascii="Calibri" w:hAnsi="Calibri"/>
                <w:color w:val="auto"/>
                <w:sz w:val="20"/>
                <w:szCs w:val="20"/>
              </w:rPr>
              <w:t>временна разлика</w:t>
            </w:r>
          </w:p>
        </w:tc>
        <w:tc>
          <w:tcPr>
            <w:tcW w:w="561" w:type="pct"/>
            <w:tcBorders>
              <w:top w:val="nil"/>
              <w:left w:val="nil"/>
              <w:bottom w:val="single" w:sz="4" w:space="0" w:color="auto"/>
              <w:right w:val="nil"/>
            </w:tcBorders>
            <w:shd w:val="clear" w:color="auto" w:fill="auto"/>
            <w:hideMark/>
          </w:tcPr>
          <w:p w:rsidR="00DD74C4" w:rsidRPr="001D3458" w:rsidRDefault="006330BF" w:rsidP="009B454D">
            <w:pPr>
              <w:pStyle w:val="a1"/>
              <w:widowControl w:val="0"/>
              <w:ind w:firstLine="33"/>
              <w:rPr>
                <w:rFonts w:ascii="Calibri" w:hAnsi="Calibri"/>
                <w:color w:val="auto"/>
                <w:sz w:val="20"/>
                <w:szCs w:val="20"/>
                <w:lang w:eastAsia="en-US"/>
              </w:rPr>
            </w:pPr>
            <w:r w:rsidRPr="001D3458">
              <w:rPr>
                <w:rFonts w:ascii="Calibri" w:hAnsi="Calibri"/>
                <w:color w:val="auto"/>
                <w:sz w:val="20"/>
                <w:szCs w:val="20"/>
              </w:rPr>
              <w:t>данък 10%</w:t>
            </w:r>
          </w:p>
        </w:tc>
        <w:tc>
          <w:tcPr>
            <w:tcW w:w="561" w:type="pct"/>
            <w:tcBorders>
              <w:top w:val="nil"/>
              <w:left w:val="nil"/>
              <w:bottom w:val="single" w:sz="4" w:space="0" w:color="auto"/>
              <w:right w:val="nil"/>
            </w:tcBorders>
            <w:shd w:val="clear" w:color="auto" w:fill="auto"/>
            <w:hideMark/>
          </w:tcPr>
          <w:p w:rsidR="00DD74C4" w:rsidRPr="001D3458" w:rsidRDefault="006330BF" w:rsidP="009B454D">
            <w:pPr>
              <w:pStyle w:val="a1"/>
              <w:widowControl w:val="0"/>
              <w:ind w:firstLine="33"/>
              <w:rPr>
                <w:rFonts w:ascii="Calibri" w:hAnsi="Calibri"/>
                <w:color w:val="auto"/>
                <w:sz w:val="20"/>
                <w:szCs w:val="20"/>
                <w:lang w:eastAsia="en-US"/>
              </w:rPr>
            </w:pPr>
            <w:r w:rsidRPr="001D3458">
              <w:rPr>
                <w:rFonts w:ascii="Calibri" w:hAnsi="Calibri"/>
                <w:color w:val="auto"/>
                <w:sz w:val="20"/>
                <w:szCs w:val="20"/>
              </w:rPr>
              <w:t>временна разлика</w:t>
            </w:r>
          </w:p>
        </w:tc>
        <w:tc>
          <w:tcPr>
            <w:tcW w:w="561" w:type="pct"/>
            <w:tcBorders>
              <w:top w:val="nil"/>
              <w:left w:val="nil"/>
              <w:bottom w:val="single" w:sz="4" w:space="0" w:color="auto"/>
              <w:right w:val="nil"/>
            </w:tcBorders>
            <w:shd w:val="clear" w:color="auto" w:fill="auto"/>
            <w:hideMark/>
          </w:tcPr>
          <w:p w:rsidR="00DD74C4" w:rsidRPr="001D3458" w:rsidRDefault="006330BF" w:rsidP="009B454D">
            <w:pPr>
              <w:pStyle w:val="a1"/>
              <w:widowControl w:val="0"/>
              <w:ind w:firstLine="33"/>
              <w:rPr>
                <w:rFonts w:ascii="Calibri" w:hAnsi="Calibri"/>
                <w:color w:val="auto"/>
                <w:sz w:val="20"/>
                <w:szCs w:val="20"/>
                <w:lang w:eastAsia="en-US"/>
              </w:rPr>
            </w:pPr>
            <w:r w:rsidRPr="001D3458">
              <w:rPr>
                <w:rFonts w:ascii="Calibri" w:hAnsi="Calibri"/>
                <w:color w:val="auto"/>
                <w:sz w:val="20"/>
                <w:szCs w:val="20"/>
              </w:rPr>
              <w:t>данък 10%</w:t>
            </w:r>
          </w:p>
        </w:tc>
      </w:tr>
      <w:tr w:rsidR="00D17340" w:rsidRPr="001D3458" w:rsidTr="00555DEE">
        <w:trPr>
          <w:trHeight w:val="20"/>
          <w:jc w:val="center"/>
        </w:trPr>
        <w:tc>
          <w:tcPr>
            <w:tcW w:w="2672" w:type="pct"/>
            <w:tcBorders>
              <w:top w:val="nil"/>
              <w:left w:val="nil"/>
              <w:bottom w:val="nil"/>
              <w:right w:val="nil"/>
            </w:tcBorders>
            <w:shd w:val="clear" w:color="auto" w:fill="auto"/>
            <w:vAlign w:val="bottom"/>
            <w:hideMark/>
          </w:tcPr>
          <w:p w:rsidR="00D17340" w:rsidRPr="001D3458" w:rsidRDefault="00D17340" w:rsidP="009B454D">
            <w:pPr>
              <w:pStyle w:val="a1"/>
              <w:widowControl w:val="0"/>
              <w:ind w:firstLine="33"/>
              <w:rPr>
                <w:rFonts w:ascii="Calibri" w:hAnsi="Calibri"/>
                <w:color w:val="auto"/>
                <w:sz w:val="20"/>
                <w:szCs w:val="20"/>
              </w:rPr>
            </w:pPr>
          </w:p>
        </w:tc>
        <w:tc>
          <w:tcPr>
            <w:tcW w:w="645" w:type="pct"/>
            <w:tcBorders>
              <w:top w:val="nil"/>
              <w:left w:val="nil"/>
              <w:bottom w:val="nil"/>
              <w:right w:val="nil"/>
            </w:tcBorders>
            <w:shd w:val="clear" w:color="auto" w:fill="auto"/>
            <w:hideMark/>
          </w:tcPr>
          <w:p w:rsidR="00397B77" w:rsidRPr="001D3458" w:rsidRDefault="006330BF" w:rsidP="001D3458">
            <w:pPr>
              <w:pStyle w:val="a1"/>
              <w:widowControl w:val="0"/>
              <w:ind w:firstLine="33"/>
              <w:rPr>
                <w:rFonts w:ascii="Calibri" w:hAnsi="Calibri"/>
                <w:color w:val="auto"/>
                <w:sz w:val="20"/>
                <w:szCs w:val="20"/>
                <w:lang w:eastAsia="en-US"/>
              </w:rPr>
            </w:pPr>
            <w:r w:rsidRPr="001D3458">
              <w:rPr>
                <w:rFonts w:ascii="Calibri" w:hAnsi="Calibri"/>
                <w:color w:val="auto"/>
                <w:sz w:val="20"/>
                <w:szCs w:val="20"/>
              </w:rPr>
              <w:t>30.0</w:t>
            </w:r>
            <w:r w:rsidR="001B76FE" w:rsidRPr="001D3458">
              <w:rPr>
                <w:rFonts w:ascii="Calibri" w:hAnsi="Calibri"/>
                <w:color w:val="auto"/>
                <w:sz w:val="20"/>
                <w:szCs w:val="20"/>
              </w:rPr>
              <w:t>9</w:t>
            </w:r>
            <w:r w:rsidRPr="001D3458">
              <w:rPr>
                <w:rFonts w:ascii="Calibri" w:hAnsi="Calibri"/>
                <w:color w:val="auto"/>
                <w:sz w:val="20"/>
                <w:szCs w:val="20"/>
              </w:rPr>
              <w:t>.2018</w:t>
            </w:r>
          </w:p>
        </w:tc>
        <w:tc>
          <w:tcPr>
            <w:tcW w:w="561" w:type="pct"/>
            <w:tcBorders>
              <w:top w:val="nil"/>
              <w:left w:val="nil"/>
              <w:bottom w:val="nil"/>
              <w:right w:val="nil"/>
            </w:tcBorders>
            <w:shd w:val="clear" w:color="auto" w:fill="auto"/>
            <w:hideMark/>
          </w:tcPr>
          <w:p w:rsidR="00397B77" w:rsidRPr="001D3458" w:rsidRDefault="006330BF" w:rsidP="001D3458">
            <w:pPr>
              <w:pStyle w:val="a1"/>
              <w:widowControl w:val="0"/>
              <w:ind w:firstLine="33"/>
              <w:rPr>
                <w:rFonts w:ascii="Calibri" w:hAnsi="Calibri"/>
                <w:color w:val="auto"/>
                <w:sz w:val="20"/>
                <w:szCs w:val="20"/>
                <w:lang w:eastAsia="en-US"/>
              </w:rPr>
            </w:pPr>
            <w:r w:rsidRPr="001D3458">
              <w:rPr>
                <w:rFonts w:ascii="Calibri" w:hAnsi="Calibri"/>
                <w:color w:val="auto"/>
                <w:sz w:val="20"/>
                <w:szCs w:val="20"/>
              </w:rPr>
              <w:t>30.0</w:t>
            </w:r>
            <w:r w:rsidR="001B76FE" w:rsidRPr="001D3458">
              <w:rPr>
                <w:rFonts w:ascii="Calibri" w:hAnsi="Calibri"/>
                <w:color w:val="auto"/>
                <w:sz w:val="20"/>
                <w:szCs w:val="20"/>
              </w:rPr>
              <w:t>9</w:t>
            </w:r>
            <w:r w:rsidRPr="001D3458">
              <w:rPr>
                <w:rFonts w:ascii="Calibri" w:hAnsi="Calibri"/>
                <w:color w:val="auto"/>
                <w:sz w:val="20"/>
                <w:szCs w:val="20"/>
              </w:rPr>
              <w:t>.2018</w:t>
            </w:r>
          </w:p>
        </w:tc>
        <w:tc>
          <w:tcPr>
            <w:tcW w:w="561" w:type="pct"/>
            <w:tcBorders>
              <w:top w:val="nil"/>
              <w:left w:val="nil"/>
              <w:bottom w:val="nil"/>
              <w:right w:val="nil"/>
            </w:tcBorders>
            <w:shd w:val="clear" w:color="auto" w:fill="auto"/>
            <w:hideMark/>
          </w:tcPr>
          <w:p w:rsidR="008016B0" w:rsidRPr="001D3458" w:rsidRDefault="006330BF" w:rsidP="009B454D">
            <w:pPr>
              <w:pStyle w:val="a1"/>
              <w:widowControl w:val="0"/>
              <w:ind w:firstLine="33"/>
              <w:rPr>
                <w:rFonts w:ascii="Calibri" w:hAnsi="Calibri"/>
                <w:color w:val="auto"/>
                <w:sz w:val="20"/>
                <w:szCs w:val="20"/>
                <w:lang w:eastAsia="en-US"/>
              </w:rPr>
            </w:pPr>
            <w:r w:rsidRPr="001D3458">
              <w:rPr>
                <w:rFonts w:ascii="Calibri" w:hAnsi="Calibri"/>
                <w:color w:val="auto"/>
                <w:sz w:val="20"/>
                <w:szCs w:val="20"/>
              </w:rPr>
              <w:t>31.12.2017</w:t>
            </w:r>
          </w:p>
        </w:tc>
        <w:tc>
          <w:tcPr>
            <w:tcW w:w="561" w:type="pct"/>
            <w:tcBorders>
              <w:top w:val="nil"/>
              <w:left w:val="nil"/>
              <w:bottom w:val="nil"/>
              <w:right w:val="nil"/>
            </w:tcBorders>
            <w:shd w:val="clear" w:color="auto" w:fill="auto"/>
            <w:hideMark/>
          </w:tcPr>
          <w:p w:rsidR="008016B0" w:rsidRPr="001D3458" w:rsidRDefault="006330BF" w:rsidP="009B454D">
            <w:pPr>
              <w:pStyle w:val="a1"/>
              <w:widowControl w:val="0"/>
              <w:ind w:firstLine="33"/>
              <w:rPr>
                <w:rFonts w:ascii="Calibri" w:hAnsi="Calibri"/>
                <w:color w:val="auto"/>
                <w:sz w:val="20"/>
                <w:szCs w:val="20"/>
                <w:lang w:eastAsia="en-US"/>
              </w:rPr>
            </w:pPr>
            <w:r w:rsidRPr="001D3458">
              <w:rPr>
                <w:rFonts w:ascii="Calibri" w:hAnsi="Calibri"/>
                <w:color w:val="auto"/>
                <w:sz w:val="20"/>
                <w:szCs w:val="20"/>
              </w:rPr>
              <w:t>31.12.2017</w:t>
            </w:r>
          </w:p>
        </w:tc>
      </w:tr>
      <w:tr w:rsidR="00392E30" w:rsidRPr="001D3458" w:rsidTr="00555DEE">
        <w:trPr>
          <w:trHeight w:val="20"/>
          <w:jc w:val="center"/>
        </w:trPr>
        <w:tc>
          <w:tcPr>
            <w:tcW w:w="2672" w:type="pct"/>
            <w:tcBorders>
              <w:top w:val="nil"/>
              <w:left w:val="nil"/>
              <w:bottom w:val="nil"/>
              <w:right w:val="nil"/>
            </w:tcBorders>
            <w:shd w:val="clear" w:color="auto" w:fill="auto"/>
            <w:vAlign w:val="bottom"/>
            <w:hideMark/>
          </w:tcPr>
          <w:p w:rsidR="00D17340" w:rsidRPr="001D3458" w:rsidRDefault="00D17340" w:rsidP="009B454D">
            <w:pPr>
              <w:pStyle w:val="a1"/>
              <w:widowControl w:val="0"/>
              <w:ind w:firstLine="33"/>
              <w:rPr>
                <w:rFonts w:ascii="Calibri" w:hAnsi="Calibri"/>
                <w:color w:val="auto"/>
                <w:sz w:val="20"/>
                <w:szCs w:val="20"/>
              </w:rPr>
            </w:pPr>
          </w:p>
        </w:tc>
        <w:tc>
          <w:tcPr>
            <w:tcW w:w="645" w:type="pct"/>
            <w:tcBorders>
              <w:top w:val="nil"/>
              <w:left w:val="nil"/>
              <w:bottom w:val="nil"/>
              <w:right w:val="nil"/>
            </w:tcBorders>
            <w:shd w:val="clear" w:color="auto" w:fill="auto"/>
            <w:noWrap/>
            <w:hideMark/>
          </w:tcPr>
          <w:p w:rsidR="00DD74C4" w:rsidRPr="001D3458" w:rsidRDefault="006330BF" w:rsidP="009B454D">
            <w:pPr>
              <w:pStyle w:val="a1"/>
              <w:widowControl w:val="0"/>
              <w:ind w:firstLine="33"/>
              <w:rPr>
                <w:rFonts w:ascii="Calibri" w:hAnsi="Calibri"/>
                <w:color w:val="auto"/>
                <w:sz w:val="20"/>
                <w:szCs w:val="20"/>
                <w:lang w:eastAsia="en-US"/>
              </w:rPr>
            </w:pPr>
            <w:r w:rsidRPr="001D3458">
              <w:rPr>
                <w:rFonts w:ascii="Calibri" w:hAnsi="Calibri"/>
                <w:color w:val="auto"/>
                <w:sz w:val="20"/>
                <w:szCs w:val="20"/>
              </w:rPr>
              <w:t>BGN'000</w:t>
            </w:r>
          </w:p>
        </w:tc>
        <w:tc>
          <w:tcPr>
            <w:tcW w:w="561" w:type="pct"/>
            <w:tcBorders>
              <w:top w:val="nil"/>
              <w:left w:val="nil"/>
              <w:bottom w:val="nil"/>
              <w:right w:val="nil"/>
            </w:tcBorders>
            <w:shd w:val="clear" w:color="auto" w:fill="auto"/>
            <w:noWrap/>
            <w:hideMark/>
          </w:tcPr>
          <w:p w:rsidR="00DD74C4" w:rsidRPr="001D3458" w:rsidRDefault="006330BF" w:rsidP="009B454D">
            <w:pPr>
              <w:pStyle w:val="a1"/>
              <w:widowControl w:val="0"/>
              <w:ind w:firstLine="33"/>
              <w:rPr>
                <w:rFonts w:ascii="Calibri" w:hAnsi="Calibri"/>
                <w:color w:val="auto"/>
                <w:sz w:val="20"/>
                <w:szCs w:val="20"/>
                <w:lang w:eastAsia="en-US"/>
              </w:rPr>
            </w:pPr>
            <w:r w:rsidRPr="001D3458">
              <w:rPr>
                <w:rFonts w:ascii="Calibri" w:hAnsi="Calibri"/>
                <w:color w:val="auto"/>
                <w:sz w:val="20"/>
                <w:szCs w:val="20"/>
              </w:rPr>
              <w:t>BGN'000</w:t>
            </w:r>
          </w:p>
        </w:tc>
        <w:tc>
          <w:tcPr>
            <w:tcW w:w="561" w:type="pct"/>
            <w:tcBorders>
              <w:top w:val="nil"/>
              <w:left w:val="nil"/>
              <w:bottom w:val="nil"/>
              <w:right w:val="nil"/>
            </w:tcBorders>
            <w:shd w:val="clear" w:color="auto" w:fill="auto"/>
            <w:noWrap/>
            <w:hideMark/>
          </w:tcPr>
          <w:p w:rsidR="00DD74C4" w:rsidRPr="001D3458" w:rsidRDefault="006330BF" w:rsidP="009B454D">
            <w:pPr>
              <w:pStyle w:val="a1"/>
              <w:widowControl w:val="0"/>
              <w:ind w:firstLine="33"/>
              <w:rPr>
                <w:rFonts w:ascii="Calibri" w:hAnsi="Calibri"/>
                <w:color w:val="auto"/>
                <w:sz w:val="20"/>
                <w:szCs w:val="20"/>
                <w:lang w:eastAsia="en-US"/>
              </w:rPr>
            </w:pPr>
            <w:r w:rsidRPr="001D3458">
              <w:rPr>
                <w:rFonts w:ascii="Calibri" w:hAnsi="Calibri"/>
                <w:color w:val="auto"/>
                <w:sz w:val="20"/>
                <w:szCs w:val="20"/>
              </w:rPr>
              <w:t>BGN'000</w:t>
            </w:r>
          </w:p>
        </w:tc>
        <w:tc>
          <w:tcPr>
            <w:tcW w:w="561" w:type="pct"/>
            <w:tcBorders>
              <w:top w:val="nil"/>
              <w:left w:val="nil"/>
              <w:bottom w:val="nil"/>
              <w:right w:val="nil"/>
            </w:tcBorders>
            <w:shd w:val="clear" w:color="auto" w:fill="auto"/>
            <w:noWrap/>
            <w:hideMark/>
          </w:tcPr>
          <w:p w:rsidR="00DD74C4" w:rsidRPr="001D3458" w:rsidRDefault="006330BF" w:rsidP="009B454D">
            <w:pPr>
              <w:pStyle w:val="a1"/>
              <w:widowControl w:val="0"/>
              <w:ind w:firstLine="33"/>
              <w:rPr>
                <w:rFonts w:ascii="Calibri" w:hAnsi="Calibri"/>
                <w:color w:val="auto"/>
                <w:sz w:val="20"/>
                <w:szCs w:val="20"/>
                <w:lang w:eastAsia="en-US"/>
              </w:rPr>
            </w:pPr>
            <w:r w:rsidRPr="001D3458">
              <w:rPr>
                <w:rFonts w:ascii="Calibri" w:hAnsi="Calibri"/>
                <w:color w:val="auto"/>
                <w:sz w:val="20"/>
                <w:szCs w:val="20"/>
              </w:rPr>
              <w:t>BGN'000</w:t>
            </w:r>
          </w:p>
        </w:tc>
      </w:tr>
      <w:tr w:rsidR="00392E30" w:rsidRPr="001D3458" w:rsidTr="00555DEE">
        <w:trPr>
          <w:trHeight w:val="20"/>
          <w:jc w:val="center"/>
        </w:trPr>
        <w:tc>
          <w:tcPr>
            <w:tcW w:w="2672" w:type="pct"/>
            <w:tcBorders>
              <w:top w:val="nil"/>
              <w:left w:val="nil"/>
              <w:bottom w:val="nil"/>
              <w:right w:val="nil"/>
            </w:tcBorders>
            <w:shd w:val="clear" w:color="auto" w:fill="auto"/>
            <w:vAlign w:val="bottom"/>
            <w:hideMark/>
          </w:tcPr>
          <w:p w:rsidR="00D17340" w:rsidRPr="001D3458" w:rsidRDefault="006330BF" w:rsidP="009B454D">
            <w:pPr>
              <w:pStyle w:val="a2"/>
              <w:widowControl w:val="0"/>
              <w:ind w:firstLine="33"/>
              <w:jc w:val="both"/>
              <w:rPr>
                <w:rFonts w:ascii="Calibri" w:hAnsi="Calibri"/>
                <w:color w:val="auto"/>
                <w:sz w:val="20"/>
                <w:szCs w:val="20"/>
              </w:rPr>
            </w:pPr>
            <w:r w:rsidRPr="001D3458">
              <w:rPr>
                <w:rFonts w:ascii="Calibri" w:hAnsi="Calibri"/>
                <w:color w:val="auto"/>
                <w:sz w:val="20"/>
                <w:szCs w:val="20"/>
              </w:rPr>
              <w:t>Имоти, машини, оборудване</w:t>
            </w:r>
          </w:p>
        </w:tc>
        <w:tc>
          <w:tcPr>
            <w:tcW w:w="645" w:type="pct"/>
            <w:tcBorders>
              <w:top w:val="nil"/>
              <w:left w:val="nil"/>
              <w:bottom w:val="nil"/>
              <w:right w:val="nil"/>
            </w:tcBorders>
            <w:shd w:val="clear" w:color="auto" w:fill="auto"/>
            <w:vAlign w:val="bottom"/>
            <w:hideMark/>
          </w:tcPr>
          <w:p w:rsidR="00356712" w:rsidRPr="001D3458" w:rsidRDefault="006330BF"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93</w:t>
            </w:r>
          </w:p>
        </w:tc>
        <w:tc>
          <w:tcPr>
            <w:tcW w:w="561" w:type="pct"/>
            <w:tcBorders>
              <w:top w:val="nil"/>
              <w:left w:val="nil"/>
              <w:bottom w:val="nil"/>
              <w:right w:val="nil"/>
            </w:tcBorders>
            <w:shd w:val="clear" w:color="auto" w:fill="auto"/>
            <w:vAlign w:val="bottom"/>
            <w:hideMark/>
          </w:tcPr>
          <w:p w:rsidR="00356712" w:rsidRPr="001D3458" w:rsidRDefault="006330BF"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9</w:t>
            </w:r>
          </w:p>
        </w:tc>
        <w:tc>
          <w:tcPr>
            <w:tcW w:w="561" w:type="pct"/>
            <w:tcBorders>
              <w:top w:val="nil"/>
              <w:left w:val="nil"/>
              <w:bottom w:val="nil"/>
              <w:right w:val="nil"/>
            </w:tcBorders>
            <w:shd w:val="clear" w:color="auto" w:fill="auto"/>
            <w:vAlign w:val="bottom"/>
            <w:hideMark/>
          </w:tcPr>
          <w:p w:rsidR="00356712" w:rsidRPr="001D3458" w:rsidRDefault="006330BF"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93</w:t>
            </w:r>
          </w:p>
        </w:tc>
        <w:tc>
          <w:tcPr>
            <w:tcW w:w="561" w:type="pct"/>
            <w:tcBorders>
              <w:top w:val="nil"/>
              <w:left w:val="nil"/>
              <w:bottom w:val="nil"/>
              <w:right w:val="nil"/>
            </w:tcBorders>
            <w:shd w:val="clear" w:color="auto" w:fill="auto"/>
            <w:vAlign w:val="bottom"/>
            <w:hideMark/>
          </w:tcPr>
          <w:p w:rsidR="00356712" w:rsidRPr="001D3458" w:rsidRDefault="006330BF"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9</w:t>
            </w:r>
          </w:p>
        </w:tc>
      </w:tr>
      <w:tr w:rsidR="00392E30" w:rsidRPr="001D3458" w:rsidTr="00555DEE">
        <w:trPr>
          <w:trHeight w:val="20"/>
          <w:jc w:val="center"/>
        </w:trPr>
        <w:tc>
          <w:tcPr>
            <w:tcW w:w="2672" w:type="pct"/>
            <w:tcBorders>
              <w:top w:val="nil"/>
              <w:left w:val="nil"/>
              <w:bottom w:val="nil"/>
              <w:right w:val="nil"/>
            </w:tcBorders>
            <w:shd w:val="clear" w:color="auto" w:fill="auto"/>
            <w:vAlign w:val="bottom"/>
            <w:hideMark/>
          </w:tcPr>
          <w:p w:rsidR="00D17340" w:rsidRPr="001D3458" w:rsidRDefault="006330BF" w:rsidP="009B454D">
            <w:pPr>
              <w:pStyle w:val="a2"/>
              <w:widowControl w:val="0"/>
              <w:ind w:firstLine="33"/>
              <w:jc w:val="both"/>
              <w:rPr>
                <w:rFonts w:ascii="Calibri" w:hAnsi="Calibri"/>
                <w:color w:val="auto"/>
                <w:sz w:val="20"/>
                <w:szCs w:val="20"/>
              </w:rPr>
            </w:pPr>
            <w:r w:rsidRPr="001D3458">
              <w:rPr>
                <w:rFonts w:ascii="Calibri" w:hAnsi="Calibri"/>
                <w:color w:val="auto"/>
                <w:sz w:val="20"/>
                <w:szCs w:val="20"/>
              </w:rPr>
              <w:t>Начисления за неизползван платен отпуск</w:t>
            </w:r>
          </w:p>
        </w:tc>
        <w:tc>
          <w:tcPr>
            <w:tcW w:w="645" w:type="pct"/>
            <w:tcBorders>
              <w:top w:val="nil"/>
              <w:left w:val="nil"/>
              <w:bottom w:val="nil"/>
              <w:right w:val="nil"/>
            </w:tcBorders>
            <w:shd w:val="clear" w:color="auto" w:fill="auto"/>
            <w:vAlign w:val="bottom"/>
            <w:hideMark/>
          </w:tcPr>
          <w:p w:rsidR="00397B77" w:rsidRPr="001D3458" w:rsidRDefault="00A17598" w:rsidP="001D3458">
            <w:pPr>
              <w:pStyle w:val="a3"/>
              <w:widowControl w:val="0"/>
              <w:ind w:firstLine="33"/>
              <w:rPr>
                <w:rFonts w:ascii="Calibri" w:hAnsi="Calibri"/>
                <w:color w:val="auto"/>
                <w:sz w:val="20"/>
                <w:szCs w:val="20"/>
                <w:lang w:eastAsia="en-US"/>
              </w:rPr>
            </w:pPr>
            <w:r w:rsidRPr="001D3458">
              <w:rPr>
                <w:rFonts w:ascii="Calibri" w:hAnsi="Calibri"/>
                <w:color w:val="auto"/>
                <w:sz w:val="20"/>
                <w:szCs w:val="20"/>
              </w:rPr>
              <w:t>131</w:t>
            </w:r>
          </w:p>
        </w:tc>
        <w:tc>
          <w:tcPr>
            <w:tcW w:w="561" w:type="pct"/>
            <w:tcBorders>
              <w:top w:val="nil"/>
              <w:left w:val="nil"/>
              <w:bottom w:val="nil"/>
              <w:right w:val="nil"/>
            </w:tcBorders>
            <w:shd w:val="clear" w:color="auto" w:fill="auto"/>
            <w:vAlign w:val="bottom"/>
            <w:hideMark/>
          </w:tcPr>
          <w:p w:rsidR="00356712" w:rsidRPr="001D3458" w:rsidRDefault="00A17598"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13</w:t>
            </w:r>
          </w:p>
        </w:tc>
        <w:tc>
          <w:tcPr>
            <w:tcW w:w="561" w:type="pct"/>
            <w:tcBorders>
              <w:top w:val="nil"/>
              <w:left w:val="nil"/>
              <w:bottom w:val="nil"/>
              <w:right w:val="nil"/>
            </w:tcBorders>
            <w:shd w:val="clear" w:color="auto" w:fill="auto"/>
            <w:vAlign w:val="bottom"/>
            <w:hideMark/>
          </w:tcPr>
          <w:p w:rsidR="00356712" w:rsidRPr="001D3458" w:rsidRDefault="006330BF"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81</w:t>
            </w:r>
          </w:p>
        </w:tc>
        <w:tc>
          <w:tcPr>
            <w:tcW w:w="561" w:type="pct"/>
            <w:tcBorders>
              <w:top w:val="nil"/>
              <w:left w:val="nil"/>
              <w:bottom w:val="nil"/>
              <w:right w:val="nil"/>
            </w:tcBorders>
            <w:shd w:val="clear" w:color="auto" w:fill="auto"/>
            <w:vAlign w:val="bottom"/>
            <w:hideMark/>
          </w:tcPr>
          <w:p w:rsidR="00356712" w:rsidRPr="001D3458" w:rsidRDefault="006330BF"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8</w:t>
            </w:r>
          </w:p>
        </w:tc>
      </w:tr>
      <w:tr w:rsidR="00392E30" w:rsidRPr="001D3458" w:rsidTr="00555DEE">
        <w:trPr>
          <w:trHeight w:val="20"/>
          <w:jc w:val="center"/>
        </w:trPr>
        <w:tc>
          <w:tcPr>
            <w:tcW w:w="2672" w:type="pct"/>
            <w:tcBorders>
              <w:top w:val="nil"/>
              <w:left w:val="nil"/>
              <w:bottom w:val="nil"/>
              <w:right w:val="nil"/>
            </w:tcBorders>
            <w:shd w:val="clear" w:color="auto" w:fill="auto"/>
            <w:vAlign w:val="bottom"/>
            <w:hideMark/>
          </w:tcPr>
          <w:p w:rsidR="00D17340" w:rsidRPr="001D3458" w:rsidRDefault="006330BF" w:rsidP="009B454D">
            <w:pPr>
              <w:pStyle w:val="a2"/>
              <w:widowControl w:val="0"/>
              <w:ind w:firstLine="33"/>
              <w:jc w:val="both"/>
              <w:rPr>
                <w:rFonts w:ascii="Calibri" w:hAnsi="Calibri"/>
                <w:color w:val="auto"/>
                <w:sz w:val="20"/>
                <w:szCs w:val="20"/>
              </w:rPr>
            </w:pPr>
            <w:r w:rsidRPr="001D3458">
              <w:rPr>
                <w:rFonts w:ascii="Calibri" w:hAnsi="Calibri"/>
                <w:color w:val="auto"/>
                <w:sz w:val="20"/>
                <w:szCs w:val="20"/>
              </w:rPr>
              <w:t>Начисления за дългосрочни задължения към персонала</w:t>
            </w:r>
          </w:p>
        </w:tc>
        <w:tc>
          <w:tcPr>
            <w:tcW w:w="645" w:type="pct"/>
            <w:tcBorders>
              <w:top w:val="nil"/>
              <w:left w:val="nil"/>
              <w:bottom w:val="nil"/>
              <w:right w:val="nil"/>
            </w:tcBorders>
            <w:shd w:val="clear" w:color="auto" w:fill="auto"/>
            <w:vAlign w:val="bottom"/>
            <w:hideMark/>
          </w:tcPr>
          <w:p w:rsidR="00356712" w:rsidRPr="001D3458" w:rsidRDefault="00A17598"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81</w:t>
            </w:r>
          </w:p>
        </w:tc>
        <w:tc>
          <w:tcPr>
            <w:tcW w:w="561" w:type="pct"/>
            <w:tcBorders>
              <w:top w:val="nil"/>
              <w:left w:val="nil"/>
              <w:bottom w:val="nil"/>
              <w:right w:val="nil"/>
            </w:tcBorders>
            <w:shd w:val="clear" w:color="auto" w:fill="auto"/>
            <w:vAlign w:val="bottom"/>
            <w:hideMark/>
          </w:tcPr>
          <w:p w:rsidR="00356712" w:rsidRPr="001D3458" w:rsidRDefault="00A17598"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8</w:t>
            </w:r>
          </w:p>
        </w:tc>
        <w:tc>
          <w:tcPr>
            <w:tcW w:w="561" w:type="pct"/>
            <w:tcBorders>
              <w:top w:val="nil"/>
              <w:left w:val="nil"/>
              <w:bottom w:val="nil"/>
              <w:right w:val="nil"/>
            </w:tcBorders>
            <w:shd w:val="clear" w:color="auto" w:fill="auto"/>
            <w:vAlign w:val="bottom"/>
            <w:hideMark/>
          </w:tcPr>
          <w:p w:rsidR="00356712" w:rsidRPr="001D3458" w:rsidRDefault="006330BF"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61</w:t>
            </w:r>
          </w:p>
        </w:tc>
        <w:tc>
          <w:tcPr>
            <w:tcW w:w="561" w:type="pct"/>
            <w:tcBorders>
              <w:top w:val="nil"/>
              <w:left w:val="nil"/>
              <w:bottom w:val="nil"/>
              <w:right w:val="nil"/>
            </w:tcBorders>
            <w:shd w:val="clear" w:color="auto" w:fill="auto"/>
            <w:vAlign w:val="bottom"/>
            <w:hideMark/>
          </w:tcPr>
          <w:p w:rsidR="00356712" w:rsidRPr="001D3458" w:rsidRDefault="006330BF"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6</w:t>
            </w:r>
          </w:p>
        </w:tc>
      </w:tr>
      <w:tr w:rsidR="00392E30" w:rsidRPr="001D3458" w:rsidTr="00FC35A6">
        <w:trPr>
          <w:trHeight w:val="20"/>
          <w:jc w:val="center"/>
        </w:trPr>
        <w:tc>
          <w:tcPr>
            <w:tcW w:w="2672" w:type="pct"/>
            <w:tcBorders>
              <w:top w:val="nil"/>
              <w:left w:val="nil"/>
              <w:bottom w:val="nil"/>
              <w:right w:val="nil"/>
            </w:tcBorders>
            <w:shd w:val="clear" w:color="auto" w:fill="auto"/>
            <w:vAlign w:val="bottom"/>
          </w:tcPr>
          <w:p w:rsidR="00D17340" w:rsidRPr="001D3458" w:rsidRDefault="00D17340" w:rsidP="009B454D">
            <w:pPr>
              <w:pStyle w:val="a2"/>
              <w:widowControl w:val="0"/>
              <w:ind w:firstLine="33"/>
              <w:jc w:val="both"/>
              <w:rPr>
                <w:rFonts w:ascii="Calibri" w:hAnsi="Calibri"/>
                <w:color w:val="auto"/>
                <w:sz w:val="20"/>
                <w:szCs w:val="20"/>
              </w:rPr>
            </w:pPr>
          </w:p>
        </w:tc>
        <w:tc>
          <w:tcPr>
            <w:tcW w:w="645" w:type="pct"/>
            <w:tcBorders>
              <w:top w:val="nil"/>
              <w:left w:val="nil"/>
              <w:bottom w:val="nil"/>
              <w:right w:val="nil"/>
            </w:tcBorders>
            <w:shd w:val="clear" w:color="auto" w:fill="auto"/>
            <w:vAlign w:val="bottom"/>
          </w:tcPr>
          <w:p w:rsidR="00356712" w:rsidRPr="001D3458" w:rsidRDefault="00356712" w:rsidP="009B454D">
            <w:pPr>
              <w:pStyle w:val="a3"/>
              <w:widowControl w:val="0"/>
              <w:ind w:firstLine="33"/>
              <w:rPr>
                <w:rFonts w:ascii="Calibri" w:hAnsi="Calibri"/>
                <w:color w:val="auto"/>
                <w:sz w:val="20"/>
                <w:szCs w:val="20"/>
                <w:lang w:eastAsia="en-US"/>
              </w:rPr>
            </w:pPr>
          </w:p>
        </w:tc>
        <w:tc>
          <w:tcPr>
            <w:tcW w:w="561" w:type="pct"/>
            <w:tcBorders>
              <w:top w:val="nil"/>
              <w:left w:val="nil"/>
              <w:bottom w:val="nil"/>
              <w:right w:val="nil"/>
            </w:tcBorders>
            <w:shd w:val="clear" w:color="auto" w:fill="auto"/>
            <w:vAlign w:val="bottom"/>
          </w:tcPr>
          <w:p w:rsidR="00356712" w:rsidRPr="001D3458" w:rsidRDefault="00356712" w:rsidP="009B454D">
            <w:pPr>
              <w:pStyle w:val="a3"/>
              <w:widowControl w:val="0"/>
              <w:ind w:firstLine="33"/>
              <w:rPr>
                <w:rFonts w:ascii="Calibri" w:hAnsi="Calibri"/>
                <w:color w:val="auto"/>
                <w:sz w:val="20"/>
                <w:szCs w:val="20"/>
                <w:lang w:eastAsia="en-US"/>
              </w:rPr>
            </w:pPr>
          </w:p>
        </w:tc>
        <w:tc>
          <w:tcPr>
            <w:tcW w:w="561" w:type="pct"/>
            <w:tcBorders>
              <w:top w:val="nil"/>
              <w:left w:val="nil"/>
              <w:bottom w:val="nil"/>
              <w:right w:val="nil"/>
            </w:tcBorders>
            <w:shd w:val="clear" w:color="auto" w:fill="auto"/>
            <w:vAlign w:val="bottom"/>
          </w:tcPr>
          <w:p w:rsidR="00356712" w:rsidRPr="001D3458" w:rsidRDefault="00356712" w:rsidP="009B454D">
            <w:pPr>
              <w:pStyle w:val="a3"/>
              <w:widowControl w:val="0"/>
              <w:ind w:firstLine="33"/>
              <w:rPr>
                <w:rFonts w:ascii="Calibri" w:hAnsi="Calibri"/>
                <w:color w:val="auto"/>
                <w:sz w:val="20"/>
                <w:szCs w:val="20"/>
                <w:lang w:eastAsia="en-US"/>
              </w:rPr>
            </w:pPr>
          </w:p>
        </w:tc>
        <w:tc>
          <w:tcPr>
            <w:tcW w:w="561" w:type="pct"/>
            <w:tcBorders>
              <w:top w:val="nil"/>
              <w:left w:val="nil"/>
              <w:bottom w:val="nil"/>
              <w:right w:val="nil"/>
            </w:tcBorders>
            <w:shd w:val="clear" w:color="auto" w:fill="auto"/>
            <w:vAlign w:val="bottom"/>
          </w:tcPr>
          <w:p w:rsidR="00356712" w:rsidRPr="001D3458" w:rsidRDefault="00356712" w:rsidP="009B454D">
            <w:pPr>
              <w:pStyle w:val="a3"/>
              <w:widowControl w:val="0"/>
              <w:ind w:firstLine="33"/>
              <w:rPr>
                <w:rFonts w:ascii="Calibri" w:hAnsi="Calibri"/>
                <w:color w:val="auto"/>
                <w:sz w:val="20"/>
                <w:szCs w:val="20"/>
                <w:lang w:eastAsia="en-US"/>
              </w:rPr>
            </w:pPr>
          </w:p>
        </w:tc>
      </w:tr>
      <w:tr w:rsidR="00392E30" w:rsidRPr="001D3458" w:rsidTr="00555DEE">
        <w:trPr>
          <w:trHeight w:val="20"/>
          <w:jc w:val="center"/>
        </w:trPr>
        <w:tc>
          <w:tcPr>
            <w:tcW w:w="2672" w:type="pct"/>
            <w:tcBorders>
              <w:top w:val="nil"/>
              <w:left w:val="nil"/>
              <w:bottom w:val="nil"/>
              <w:right w:val="nil"/>
            </w:tcBorders>
            <w:shd w:val="clear" w:color="auto" w:fill="auto"/>
            <w:vAlign w:val="bottom"/>
            <w:hideMark/>
          </w:tcPr>
          <w:p w:rsidR="00D17340" w:rsidRPr="001D3458" w:rsidRDefault="006330BF" w:rsidP="009B454D">
            <w:pPr>
              <w:pStyle w:val="a2"/>
              <w:widowControl w:val="0"/>
              <w:ind w:firstLine="33"/>
              <w:jc w:val="both"/>
              <w:rPr>
                <w:rFonts w:ascii="Calibri" w:hAnsi="Calibri"/>
                <w:color w:val="auto"/>
                <w:sz w:val="20"/>
                <w:szCs w:val="20"/>
              </w:rPr>
            </w:pPr>
            <w:r w:rsidRPr="001D3458">
              <w:rPr>
                <w:rFonts w:ascii="Calibri" w:hAnsi="Calibri"/>
                <w:color w:val="auto"/>
                <w:sz w:val="20"/>
                <w:szCs w:val="20"/>
              </w:rPr>
              <w:t>Обезценка на вземане от банка в несъстоятелност</w:t>
            </w:r>
          </w:p>
        </w:tc>
        <w:tc>
          <w:tcPr>
            <w:tcW w:w="645" w:type="pct"/>
            <w:tcBorders>
              <w:top w:val="nil"/>
              <w:left w:val="nil"/>
              <w:bottom w:val="nil"/>
              <w:right w:val="nil"/>
            </w:tcBorders>
            <w:shd w:val="clear" w:color="auto" w:fill="auto"/>
            <w:vAlign w:val="bottom"/>
            <w:hideMark/>
          </w:tcPr>
          <w:p w:rsidR="00356712" w:rsidRPr="001D3458" w:rsidRDefault="006330BF"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265</w:t>
            </w:r>
          </w:p>
        </w:tc>
        <w:tc>
          <w:tcPr>
            <w:tcW w:w="561" w:type="pct"/>
            <w:tcBorders>
              <w:top w:val="nil"/>
              <w:left w:val="nil"/>
              <w:bottom w:val="nil"/>
              <w:right w:val="nil"/>
            </w:tcBorders>
            <w:shd w:val="clear" w:color="auto" w:fill="auto"/>
            <w:vAlign w:val="bottom"/>
            <w:hideMark/>
          </w:tcPr>
          <w:p w:rsidR="00356712" w:rsidRPr="001D3458" w:rsidRDefault="006330BF"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27</w:t>
            </w:r>
          </w:p>
        </w:tc>
        <w:tc>
          <w:tcPr>
            <w:tcW w:w="561" w:type="pct"/>
            <w:tcBorders>
              <w:top w:val="nil"/>
              <w:left w:val="nil"/>
              <w:bottom w:val="nil"/>
              <w:right w:val="nil"/>
            </w:tcBorders>
            <w:shd w:val="clear" w:color="auto" w:fill="auto"/>
            <w:vAlign w:val="bottom"/>
            <w:hideMark/>
          </w:tcPr>
          <w:p w:rsidR="00356712" w:rsidRPr="001D3458" w:rsidRDefault="006330BF"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265</w:t>
            </w:r>
          </w:p>
        </w:tc>
        <w:tc>
          <w:tcPr>
            <w:tcW w:w="561" w:type="pct"/>
            <w:tcBorders>
              <w:top w:val="nil"/>
              <w:left w:val="nil"/>
              <w:bottom w:val="nil"/>
              <w:right w:val="nil"/>
            </w:tcBorders>
            <w:shd w:val="clear" w:color="auto" w:fill="auto"/>
            <w:vAlign w:val="bottom"/>
            <w:hideMark/>
          </w:tcPr>
          <w:p w:rsidR="00356712" w:rsidRPr="001D3458" w:rsidRDefault="006330BF"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27</w:t>
            </w:r>
          </w:p>
        </w:tc>
      </w:tr>
      <w:tr w:rsidR="00D17340" w:rsidRPr="001D3458" w:rsidTr="00555DEE">
        <w:trPr>
          <w:trHeight w:val="20"/>
          <w:jc w:val="center"/>
        </w:trPr>
        <w:tc>
          <w:tcPr>
            <w:tcW w:w="2672" w:type="pct"/>
            <w:tcBorders>
              <w:top w:val="nil"/>
              <w:left w:val="nil"/>
              <w:bottom w:val="nil"/>
              <w:right w:val="nil"/>
            </w:tcBorders>
            <w:shd w:val="clear" w:color="auto" w:fill="auto"/>
            <w:vAlign w:val="bottom"/>
            <w:hideMark/>
          </w:tcPr>
          <w:p w:rsidR="00D17340" w:rsidRPr="001D3458" w:rsidRDefault="006330BF" w:rsidP="009B454D">
            <w:pPr>
              <w:pStyle w:val="a2"/>
              <w:widowControl w:val="0"/>
              <w:ind w:firstLine="33"/>
              <w:jc w:val="both"/>
              <w:rPr>
                <w:rFonts w:ascii="Calibri" w:hAnsi="Calibri"/>
                <w:b/>
                <w:color w:val="auto"/>
                <w:sz w:val="20"/>
                <w:szCs w:val="20"/>
              </w:rPr>
            </w:pPr>
            <w:r w:rsidRPr="001D3458">
              <w:rPr>
                <w:rFonts w:ascii="Calibri" w:hAnsi="Calibri"/>
                <w:b/>
                <w:color w:val="auto"/>
                <w:sz w:val="20"/>
                <w:szCs w:val="20"/>
              </w:rPr>
              <w:t xml:space="preserve">Общо активи по отсрочени данъци: </w:t>
            </w:r>
          </w:p>
        </w:tc>
        <w:tc>
          <w:tcPr>
            <w:tcW w:w="645" w:type="pct"/>
            <w:tcBorders>
              <w:top w:val="single" w:sz="4" w:space="0" w:color="auto"/>
              <w:left w:val="nil"/>
              <w:bottom w:val="single" w:sz="4" w:space="0" w:color="auto"/>
              <w:right w:val="nil"/>
            </w:tcBorders>
            <w:shd w:val="clear" w:color="auto" w:fill="auto"/>
            <w:vAlign w:val="bottom"/>
            <w:hideMark/>
          </w:tcPr>
          <w:p w:rsidR="00356712" w:rsidRPr="001D3458" w:rsidRDefault="001E2FB6" w:rsidP="009B454D">
            <w:pPr>
              <w:pStyle w:val="a3"/>
              <w:widowControl w:val="0"/>
              <w:ind w:firstLine="33"/>
              <w:rPr>
                <w:rFonts w:ascii="Calibri" w:hAnsi="Calibri"/>
                <w:b/>
                <w:color w:val="auto"/>
                <w:sz w:val="20"/>
                <w:szCs w:val="20"/>
                <w:lang w:eastAsia="en-US"/>
              </w:rPr>
            </w:pPr>
            <w:r w:rsidRPr="001D3458">
              <w:rPr>
                <w:rFonts w:ascii="Calibri" w:hAnsi="Calibri"/>
                <w:b/>
                <w:color w:val="auto"/>
                <w:sz w:val="20"/>
                <w:szCs w:val="20"/>
              </w:rPr>
              <w:t>570</w:t>
            </w:r>
          </w:p>
        </w:tc>
        <w:tc>
          <w:tcPr>
            <w:tcW w:w="561" w:type="pct"/>
            <w:tcBorders>
              <w:top w:val="single" w:sz="4" w:space="0" w:color="auto"/>
              <w:left w:val="nil"/>
              <w:bottom w:val="single" w:sz="4" w:space="0" w:color="auto"/>
              <w:right w:val="nil"/>
            </w:tcBorders>
            <w:shd w:val="clear" w:color="auto" w:fill="auto"/>
            <w:vAlign w:val="bottom"/>
            <w:hideMark/>
          </w:tcPr>
          <w:p w:rsidR="00C0378D" w:rsidRPr="001D3458" w:rsidRDefault="001E2FB6">
            <w:pPr>
              <w:pStyle w:val="a3"/>
              <w:widowControl w:val="0"/>
              <w:ind w:firstLine="33"/>
              <w:rPr>
                <w:rFonts w:ascii="Calibri" w:hAnsi="Calibri"/>
                <w:b/>
                <w:color w:val="auto"/>
                <w:sz w:val="20"/>
                <w:szCs w:val="20"/>
                <w:lang w:eastAsia="en-US"/>
              </w:rPr>
            </w:pPr>
            <w:r w:rsidRPr="001D3458">
              <w:rPr>
                <w:rFonts w:ascii="Calibri" w:hAnsi="Calibri"/>
                <w:b/>
                <w:color w:val="auto"/>
                <w:sz w:val="20"/>
                <w:szCs w:val="20"/>
              </w:rPr>
              <w:t>57</w:t>
            </w:r>
          </w:p>
        </w:tc>
        <w:tc>
          <w:tcPr>
            <w:tcW w:w="561" w:type="pct"/>
            <w:tcBorders>
              <w:top w:val="single" w:sz="4" w:space="0" w:color="auto"/>
              <w:left w:val="nil"/>
              <w:bottom w:val="single" w:sz="4" w:space="0" w:color="auto"/>
              <w:right w:val="nil"/>
            </w:tcBorders>
            <w:shd w:val="clear" w:color="auto" w:fill="auto"/>
            <w:vAlign w:val="bottom"/>
            <w:hideMark/>
          </w:tcPr>
          <w:p w:rsidR="00356712" w:rsidRPr="001D3458" w:rsidRDefault="006330BF" w:rsidP="009B454D">
            <w:pPr>
              <w:pStyle w:val="a3"/>
              <w:widowControl w:val="0"/>
              <w:ind w:firstLine="33"/>
              <w:rPr>
                <w:rFonts w:ascii="Calibri" w:hAnsi="Calibri"/>
                <w:b/>
                <w:color w:val="auto"/>
                <w:sz w:val="20"/>
                <w:szCs w:val="20"/>
                <w:lang w:eastAsia="en-US"/>
              </w:rPr>
            </w:pPr>
            <w:r w:rsidRPr="001D3458">
              <w:rPr>
                <w:rFonts w:ascii="Calibri" w:hAnsi="Calibri"/>
                <w:b/>
                <w:color w:val="auto"/>
                <w:sz w:val="20"/>
                <w:szCs w:val="20"/>
              </w:rPr>
              <w:t>500</w:t>
            </w:r>
          </w:p>
        </w:tc>
        <w:tc>
          <w:tcPr>
            <w:tcW w:w="561" w:type="pct"/>
            <w:tcBorders>
              <w:top w:val="single" w:sz="4" w:space="0" w:color="auto"/>
              <w:left w:val="nil"/>
              <w:bottom w:val="single" w:sz="4" w:space="0" w:color="auto"/>
              <w:right w:val="nil"/>
            </w:tcBorders>
            <w:shd w:val="clear" w:color="auto" w:fill="auto"/>
            <w:vAlign w:val="bottom"/>
            <w:hideMark/>
          </w:tcPr>
          <w:p w:rsidR="00356712" w:rsidRPr="001D3458" w:rsidRDefault="006330BF" w:rsidP="009B454D">
            <w:pPr>
              <w:pStyle w:val="a3"/>
              <w:widowControl w:val="0"/>
              <w:ind w:firstLine="33"/>
              <w:rPr>
                <w:rFonts w:ascii="Calibri" w:hAnsi="Calibri"/>
                <w:b/>
                <w:color w:val="auto"/>
                <w:sz w:val="20"/>
                <w:szCs w:val="20"/>
                <w:lang w:eastAsia="en-US"/>
              </w:rPr>
            </w:pPr>
            <w:r w:rsidRPr="001D3458">
              <w:rPr>
                <w:rFonts w:ascii="Calibri" w:hAnsi="Calibri"/>
                <w:b/>
                <w:color w:val="auto"/>
                <w:sz w:val="20"/>
                <w:szCs w:val="20"/>
              </w:rPr>
              <w:t>50</w:t>
            </w:r>
          </w:p>
        </w:tc>
      </w:tr>
      <w:tr w:rsidR="00392E30" w:rsidRPr="001D3458" w:rsidTr="00555DEE">
        <w:trPr>
          <w:trHeight w:val="20"/>
          <w:jc w:val="center"/>
        </w:trPr>
        <w:tc>
          <w:tcPr>
            <w:tcW w:w="2672" w:type="pct"/>
            <w:tcBorders>
              <w:top w:val="nil"/>
              <w:left w:val="nil"/>
              <w:bottom w:val="nil"/>
              <w:right w:val="nil"/>
            </w:tcBorders>
            <w:shd w:val="clear" w:color="auto" w:fill="auto"/>
            <w:noWrap/>
            <w:vAlign w:val="bottom"/>
            <w:hideMark/>
          </w:tcPr>
          <w:p w:rsidR="00D17340" w:rsidRPr="001D3458" w:rsidRDefault="00D17340" w:rsidP="009B454D">
            <w:pPr>
              <w:pStyle w:val="a2"/>
              <w:widowControl w:val="0"/>
              <w:ind w:firstLine="33"/>
              <w:jc w:val="both"/>
              <w:rPr>
                <w:rFonts w:ascii="Calibri" w:hAnsi="Calibri"/>
                <w:color w:val="auto"/>
                <w:sz w:val="20"/>
                <w:szCs w:val="20"/>
              </w:rPr>
            </w:pPr>
          </w:p>
        </w:tc>
        <w:tc>
          <w:tcPr>
            <w:tcW w:w="645" w:type="pct"/>
            <w:tcBorders>
              <w:top w:val="nil"/>
              <w:left w:val="nil"/>
              <w:bottom w:val="nil"/>
              <w:right w:val="nil"/>
            </w:tcBorders>
            <w:shd w:val="clear" w:color="auto" w:fill="auto"/>
            <w:noWrap/>
            <w:vAlign w:val="bottom"/>
            <w:hideMark/>
          </w:tcPr>
          <w:p w:rsidR="00356712" w:rsidRPr="001D3458" w:rsidRDefault="00356712" w:rsidP="009B454D">
            <w:pPr>
              <w:pStyle w:val="a3"/>
              <w:widowControl w:val="0"/>
              <w:ind w:firstLine="33"/>
              <w:rPr>
                <w:rFonts w:ascii="Calibri" w:hAnsi="Calibri"/>
                <w:color w:val="auto"/>
                <w:sz w:val="20"/>
                <w:szCs w:val="20"/>
                <w:lang w:eastAsia="en-US"/>
              </w:rPr>
            </w:pPr>
          </w:p>
        </w:tc>
        <w:tc>
          <w:tcPr>
            <w:tcW w:w="561" w:type="pct"/>
            <w:tcBorders>
              <w:top w:val="nil"/>
              <w:left w:val="nil"/>
              <w:bottom w:val="nil"/>
              <w:right w:val="nil"/>
            </w:tcBorders>
            <w:shd w:val="clear" w:color="auto" w:fill="auto"/>
            <w:noWrap/>
            <w:vAlign w:val="bottom"/>
            <w:hideMark/>
          </w:tcPr>
          <w:p w:rsidR="00356712" w:rsidRPr="001D3458" w:rsidRDefault="00356712" w:rsidP="009B454D">
            <w:pPr>
              <w:pStyle w:val="a3"/>
              <w:widowControl w:val="0"/>
              <w:ind w:firstLine="33"/>
              <w:rPr>
                <w:rFonts w:ascii="Calibri" w:hAnsi="Calibri"/>
                <w:color w:val="auto"/>
                <w:sz w:val="20"/>
                <w:szCs w:val="20"/>
                <w:lang w:eastAsia="en-US"/>
              </w:rPr>
            </w:pPr>
          </w:p>
        </w:tc>
        <w:tc>
          <w:tcPr>
            <w:tcW w:w="561" w:type="pct"/>
            <w:tcBorders>
              <w:top w:val="nil"/>
              <w:left w:val="nil"/>
              <w:bottom w:val="nil"/>
              <w:right w:val="nil"/>
            </w:tcBorders>
            <w:shd w:val="clear" w:color="auto" w:fill="auto"/>
            <w:noWrap/>
            <w:vAlign w:val="bottom"/>
            <w:hideMark/>
          </w:tcPr>
          <w:p w:rsidR="00356712" w:rsidRPr="001D3458" w:rsidRDefault="00356712" w:rsidP="009B454D">
            <w:pPr>
              <w:pStyle w:val="a3"/>
              <w:widowControl w:val="0"/>
              <w:ind w:firstLine="33"/>
              <w:rPr>
                <w:rFonts w:ascii="Calibri" w:hAnsi="Calibri"/>
                <w:color w:val="auto"/>
                <w:sz w:val="20"/>
                <w:szCs w:val="20"/>
                <w:lang w:eastAsia="en-US"/>
              </w:rPr>
            </w:pPr>
          </w:p>
        </w:tc>
        <w:tc>
          <w:tcPr>
            <w:tcW w:w="561" w:type="pct"/>
            <w:tcBorders>
              <w:top w:val="nil"/>
              <w:left w:val="nil"/>
              <w:bottom w:val="nil"/>
              <w:right w:val="nil"/>
            </w:tcBorders>
            <w:shd w:val="clear" w:color="auto" w:fill="auto"/>
            <w:noWrap/>
            <w:vAlign w:val="bottom"/>
            <w:hideMark/>
          </w:tcPr>
          <w:p w:rsidR="00356712" w:rsidRPr="001D3458" w:rsidRDefault="00356712" w:rsidP="009B454D">
            <w:pPr>
              <w:pStyle w:val="a3"/>
              <w:widowControl w:val="0"/>
              <w:ind w:firstLine="33"/>
              <w:rPr>
                <w:rFonts w:ascii="Calibri" w:hAnsi="Calibri"/>
                <w:color w:val="auto"/>
                <w:sz w:val="20"/>
                <w:szCs w:val="20"/>
                <w:lang w:eastAsia="en-US"/>
              </w:rPr>
            </w:pPr>
          </w:p>
        </w:tc>
      </w:tr>
      <w:tr w:rsidR="00392E30" w:rsidRPr="001D3458" w:rsidTr="00555DEE">
        <w:trPr>
          <w:trHeight w:val="20"/>
          <w:jc w:val="center"/>
        </w:trPr>
        <w:tc>
          <w:tcPr>
            <w:tcW w:w="2672" w:type="pct"/>
            <w:tcBorders>
              <w:top w:val="nil"/>
              <w:left w:val="nil"/>
              <w:bottom w:val="nil"/>
              <w:right w:val="nil"/>
            </w:tcBorders>
            <w:shd w:val="clear" w:color="auto" w:fill="auto"/>
            <w:vAlign w:val="bottom"/>
            <w:hideMark/>
          </w:tcPr>
          <w:p w:rsidR="00D17340" w:rsidRPr="001D3458" w:rsidRDefault="006330BF" w:rsidP="009B454D">
            <w:pPr>
              <w:pStyle w:val="a2"/>
              <w:widowControl w:val="0"/>
              <w:ind w:firstLine="33"/>
              <w:jc w:val="both"/>
              <w:rPr>
                <w:rFonts w:ascii="Calibri" w:hAnsi="Calibri"/>
                <w:color w:val="auto"/>
                <w:sz w:val="20"/>
                <w:szCs w:val="20"/>
              </w:rPr>
            </w:pPr>
            <w:r w:rsidRPr="001D3458">
              <w:rPr>
                <w:rFonts w:ascii="Calibri" w:hAnsi="Calibri"/>
                <w:color w:val="auto"/>
                <w:sz w:val="20"/>
                <w:szCs w:val="20"/>
              </w:rPr>
              <w:t>Инвестиции във финансови активи на разположение за продажба</w:t>
            </w:r>
          </w:p>
        </w:tc>
        <w:tc>
          <w:tcPr>
            <w:tcW w:w="645" w:type="pct"/>
            <w:tcBorders>
              <w:top w:val="nil"/>
              <w:left w:val="nil"/>
              <w:bottom w:val="nil"/>
              <w:right w:val="nil"/>
            </w:tcBorders>
            <w:shd w:val="clear" w:color="auto" w:fill="auto"/>
            <w:vAlign w:val="bottom"/>
            <w:hideMark/>
          </w:tcPr>
          <w:p w:rsidR="00397B77" w:rsidRPr="001D3458" w:rsidRDefault="006330BF" w:rsidP="001D3458">
            <w:pPr>
              <w:pStyle w:val="a3"/>
              <w:widowControl w:val="0"/>
              <w:ind w:firstLine="33"/>
              <w:rPr>
                <w:rFonts w:ascii="Calibri" w:hAnsi="Calibri"/>
                <w:color w:val="auto"/>
                <w:sz w:val="20"/>
                <w:szCs w:val="20"/>
                <w:lang w:eastAsia="en-US"/>
              </w:rPr>
            </w:pPr>
            <w:r w:rsidRPr="001D3458">
              <w:rPr>
                <w:rFonts w:ascii="Calibri" w:hAnsi="Calibri"/>
                <w:color w:val="auto"/>
                <w:sz w:val="20"/>
                <w:szCs w:val="20"/>
              </w:rPr>
              <w:t>(</w:t>
            </w:r>
            <w:r w:rsidR="001E2FB6" w:rsidRPr="001D3458">
              <w:rPr>
                <w:rFonts w:ascii="Calibri" w:hAnsi="Calibri"/>
                <w:color w:val="auto"/>
                <w:sz w:val="20"/>
                <w:szCs w:val="20"/>
              </w:rPr>
              <w:t>482</w:t>
            </w:r>
            <w:r w:rsidRPr="001D3458">
              <w:rPr>
                <w:rFonts w:ascii="Calibri" w:hAnsi="Calibri"/>
                <w:color w:val="auto"/>
                <w:sz w:val="20"/>
                <w:szCs w:val="20"/>
              </w:rPr>
              <w:t>)</w:t>
            </w:r>
          </w:p>
        </w:tc>
        <w:tc>
          <w:tcPr>
            <w:tcW w:w="561" w:type="pct"/>
            <w:tcBorders>
              <w:top w:val="nil"/>
              <w:left w:val="nil"/>
              <w:bottom w:val="nil"/>
              <w:right w:val="nil"/>
            </w:tcBorders>
            <w:shd w:val="clear" w:color="auto" w:fill="auto"/>
            <w:vAlign w:val="bottom"/>
            <w:hideMark/>
          </w:tcPr>
          <w:p w:rsidR="008016B0" w:rsidRPr="001D3458" w:rsidRDefault="006330BF"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(48)</w:t>
            </w:r>
          </w:p>
        </w:tc>
        <w:tc>
          <w:tcPr>
            <w:tcW w:w="561" w:type="pct"/>
            <w:tcBorders>
              <w:top w:val="nil"/>
              <w:left w:val="nil"/>
              <w:bottom w:val="nil"/>
              <w:right w:val="nil"/>
            </w:tcBorders>
            <w:shd w:val="clear" w:color="auto" w:fill="auto"/>
            <w:vAlign w:val="bottom"/>
            <w:hideMark/>
          </w:tcPr>
          <w:p w:rsidR="008016B0" w:rsidRPr="001D3458" w:rsidRDefault="006330BF"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(515)</w:t>
            </w:r>
          </w:p>
        </w:tc>
        <w:tc>
          <w:tcPr>
            <w:tcW w:w="561" w:type="pct"/>
            <w:tcBorders>
              <w:top w:val="nil"/>
              <w:left w:val="nil"/>
              <w:bottom w:val="nil"/>
              <w:right w:val="nil"/>
            </w:tcBorders>
            <w:shd w:val="clear" w:color="auto" w:fill="auto"/>
            <w:vAlign w:val="bottom"/>
            <w:hideMark/>
          </w:tcPr>
          <w:p w:rsidR="008016B0" w:rsidRPr="001D3458" w:rsidRDefault="006330BF" w:rsidP="009B454D">
            <w:pPr>
              <w:pStyle w:val="a3"/>
              <w:widowControl w:val="0"/>
              <w:ind w:firstLine="33"/>
              <w:rPr>
                <w:rFonts w:ascii="Calibri" w:hAnsi="Calibri"/>
                <w:color w:val="auto"/>
                <w:sz w:val="20"/>
                <w:szCs w:val="20"/>
                <w:lang w:eastAsia="en-US"/>
              </w:rPr>
            </w:pPr>
            <w:r w:rsidRPr="001D3458">
              <w:rPr>
                <w:rFonts w:ascii="Calibri" w:hAnsi="Calibri"/>
                <w:color w:val="auto"/>
                <w:sz w:val="20"/>
                <w:szCs w:val="20"/>
              </w:rPr>
              <w:t>(52)</w:t>
            </w:r>
          </w:p>
        </w:tc>
      </w:tr>
      <w:tr w:rsidR="00392E30" w:rsidRPr="001D3458" w:rsidTr="00555DEE">
        <w:trPr>
          <w:trHeight w:val="20"/>
          <w:jc w:val="center"/>
        </w:trPr>
        <w:tc>
          <w:tcPr>
            <w:tcW w:w="2672" w:type="pct"/>
            <w:tcBorders>
              <w:top w:val="nil"/>
              <w:left w:val="nil"/>
              <w:bottom w:val="nil"/>
              <w:right w:val="nil"/>
            </w:tcBorders>
            <w:shd w:val="clear" w:color="auto" w:fill="auto"/>
            <w:vAlign w:val="bottom"/>
            <w:hideMark/>
          </w:tcPr>
          <w:p w:rsidR="00D17340" w:rsidRPr="001D3458" w:rsidRDefault="006330BF" w:rsidP="009B454D">
            <w:pPr>
              <w:pStyle w:val="a2"/>
              <w:widowControl w:val="0"/>
              <w:ind w:firstLine="33"/>
              <w:jc w:val="both"/>
              <w:rPr>
                <w:rFonts w:ascii="Calibri" w:hAnsi="Calibri"/>
                <w:b/>
                <w:color w:val="auto"/>
                <w:sz w:val="20"/>
                <w:szCs w:val="20"/>
              </w:rPr>
            </w:pPr>
            <w:r w:rsidRPr="001D3458">
              <w:rPr>
                <w:rFonts w:ascii="Calibri" w:hAnsi="Calibri"/>
                <w:b/>
                <w:color w:val="auto"/>
                <w:sz w:val="20"/>
                <w:szCs w:val="20"/>
              </w:rPr>
              <w:t xml:space="preserve">Общо пасиви по отсрочени данъци: </w:t>
            </w:r>
          </w:p>
        </w:tc>
        <w:tc>
          <w:tcPr>
            <w:tcW w:w="645" w:type="pct"/>
            <w:tcBorders>
              <w:top w:val="single" w:sz="4" w:space="0" w:color="auto"/>
              <w:left w:val="nil"/>
              <w:bottom w:val="single" w:sz="4" w:space="0" w:color="auto"/>
              <w:right w:val="nil"/>
            </w:tcBorders>
            <w:shd w:val="clear" w:color="auto" w:fill="auto"/>
            <w:vAlign w:val="bottom"/>
            <w:hideMark/>
          </w:tcPr>
          <w:p w:rsidR="00397B77" w:rsidRPr="001D3458" w:rsidRDefault="006330BF" w:rsidP="001D3458">
            <w:pPr>
              <w:pStyle w:val="a3"/>
              <w:widowControl w:val="0"/>
              <w:ind w:firstLine="33"/>
              <w:rPr>
                <w:rFonts w:ascii="Calibri" w:hAnsi="Calibri"/>
                <w:b/>
                <w:color w:val="auto"/>
                <w:sz w:val="20"/>
                <w:szCs w:val="20"/>
                <w:lang w:eastAsia="en-US"/>
              </w:rPr>
            </w:pPr>
            <w:r w:rsidRPr="001D3458">
              <w:rPr>
                <w:rFonts w:ascii="Calibri" w:hAnsi="Calibri"/>
                <w:b/>
                <w:color w:val="auto"/>
                <w:sz w:val="20"/>
                <w:szCs w:val="20"/>
              </w:rPr>
              <w:t>(</w:t>
            </w:r>
            <w:r w:rsidR="001E2FB6" w:rsidRPr="001D3458">
              <w:rPr>
                <w:rFonts w:ascii="Calibri" w:hAnsi="Calibri"/>
                <w:b/>
                <w:color w:val="auto"/>
                <w:sz w:val="20"/>
                <w:szCs w:val="20"/>
              </w:rPr>
              <w:t>482</w:t>
            </w:r>
            <w:r w:rsidRPr="001D3458">
              <w:rPr>
                <w:rFonts w:ascii="Calibri" w:hAnsi="Calibri"/>
                <w:b/>
                <w:color w:val="auto"/>
                <w:sz w:val="20"/>
                <w:szCs w:val="20"/>
              </w:rPr>
              <w:t>)</w:t>
            </w:r>
          </w:p>
        </w:tc>
        <w:tc>
          <w:tcPr>
            <w:tcW w:w="561" w:type="pct"/>
            <w:tcBorders>
              <w:top w:val="single" w:sz="4" w:space="0" w:color="auto"/>
              <w:left w:val="nil"/>
              <w:bottom w:val="single" w:sz="4" w:space="0" w:color="auto"/>
              <w:right w:val="nil"/>
            </w:tcBorders>
            <w:shd w:val="clear" w:color="auto" w:fill="auto"/>
            <w:vAlign w:val="bottom"/>
            <w:hideMark/>
          </w:tcPr>
          <w:p w:rsidR="008016B0" w:rsidRPr="001D3458" w:rsidRDefault="006330BF" w:rsidP="009B454D">
            <w:pPr>
              <w:pStyle w:val="a3"/>
              <w:widowControl w:val="0"/>
              <w:ind w:firstLine="33"/>
              <w:rPr>
                <w:rFonts w:ascii="Calibri" w:hAnsi="Calibri"/>
                <w:b/>
                <w:color w:val="auto"/>
                <w:sz w:val="20"/>
                <w:szCs w:val="20"/>
                <w:lang w:eastAsia="en-US"/>
              </w:rPr>
            </w:pPr>
            <w:r w:rsidRPr="001D3458">
              <w:rPr>
                <w:rFonts w:ascii="Calibri" w:hAnsi="Calibri"/>
                <w:b/>
                <w:color w:val="auto"/>
                <w:sz w:val="20"/>
                <w:szCs w:val="20"/>
              </w:rPr>
              <w:t>(48)</w:t>
            </w:r>
          </w:p>
        </w:tc>
        <w:tc>
          <w:tcPr>
            <w:tcW w:w="561" w:type="pct"/>
            <w:tcBorders>
              <w:top w:val="single" w:sz="4" w:space="0" w:color="auto"/>
              <w:left w:val="nil"/>
              <w:bottom w:val="single" w:sz="4" w:space="0" w:color="auto"/>
              <w:right w:val="nil"/>
            </w:tcBorders>
            <w:shd w:val="clear" w:color="auto" w:fill="auto"/>
            <w:vAlign w:val="bottom"/>
            <w:hideMark/>
          </w:tcPr>
          <w:p w:rsidR="008016B0" w:rsidRPr="001D3458" w:rsidRDefault="006330BF" w:rsidP="009B454D">
            <w:pPr>
              <w:pStyle w:val="a3"/>
              <w:widowControl w:val="0"/>
              <w:ind w:firstLine="33"/>
              <w:rPr>
                <w:rFonts w:ascii="Calibri" w:hAnsi="Calibri"/>
                <w:b/>
                <w:color w:val="auto"/>
                <w:sz w:val="20"/>
                <w:szCs w:val="20"/>
                <w:lang w:eastAsia="en-US"/>
              </w:rPr>
            </w:pPr>
            <w:r w:rsidRPr="001D3458">
              <w:rPr>
                <w:rFonts w:ascii="Calibri" w:hAnsi="Calibri"/>
                <w:b/>
                <w:color w:val="auto"/>
                <w:sz w:val="20"/>
                <w:szCs w:val="20"/>
              </w:rPr>
              <w:t>(515)</w:t>
            </w:r>
          </w:p>
        </w:tc>
        <w:tc>
          <w:tcPr>
            <w:tcW w:w="561" w:type="pct"/>
            <w:tcBorders>
              <w:top w:val="single" w:sz="4" w:space="0" w:color="auto"/>
              <w:left w:val="nil"/>
              <w:bottom w:val="single" w:sz="4" w:space="0" w:color="auto"/>
              <w:right w:val="nil"/>
            </w:tcBorders>
            <w:shd w:val="clear" w:color="auto" w:fill="auto"/>
            <w:vAlign w:val="bottom"/>
            <w:hideMark/>
          </w:tcPr>
          <w:p w:rsidR="008016B0" w:rsidRPr="001D3458" w:rsidRDefault="006330BF" w:rsidP="009B454D">
            <w:pPr>
              <w:pStyle w:val="a3"/>
              <w:widowControl w:val="0"/>
              <w:ind w:firstLine="33"/>
              <w:rPr>
                <w:rFonts w:ascii="Calibri" w:hAnsi="Calibri"/>
                <w:b/>
                <w:color w:val="auto"/>
                <w:sz w:val="20"/>
                <w:szCs w:val="20"/>
                <w:lang w:eastAsia="en-US"/>
              </w:rPr>
            </w:pPr>
            <w:r w:rsidRPr="001D3458">
              <w:rPr>
                <w:rFonts w:ascii="Calibri" w:hAnsi="Calibri"/>
                <w:b/>
                <w:color w:val="auto"/>
                <w:sz w:val="20"/>
                <w:szCs w:val="20"/>
              </w:rPr>
              <w:t>(52)</w:t>
            </w:r>
          </w:p>
        </w:tc>
      </w:tr>
      <w:tr w:rsidR="00D17340" w:rsidRPr="001D3458" w:rsidTr="00DA2FA3">
        <w:trPr>
          <w:trHeight w:val="165"/>
          <w:jc w:val="center"/>
        </w:trPr>
        <w:tc>
          <w:tcPr>
            <w:tcW w:w="2672" w:type="pct"/>
            <w:tcBorders>
              <w:top w:val="nil"/>
              <w:left w:val="nil"/>
              <w:bottom w:val="nil"/>
              <w:right w:val="nil"/>
            </w:tcBorders>
            <w:shd w:val="clear" w:color="auto" w:fill="auto"/>
            <w:vAlign w:val="bottom"/>
            <w:hideMark/>
          </w:tcPr>
          <w:p w:rsidR="00D17340" w:rsidRPr="001D3458" w:rsidRDefault="006330BF" w:rsidP="009B454D">
            <w:pPr>
              <w:pStyle w:val="a2"/>
              <w:widowControl w:val="0"/>
              <w:ind w:firstLine="33"/>
              <w:jc w:val="both"/>
              <w:rPr>
                <w:rFonts w:ascii="Calibri" w:hAnsi="Calibri"/>
                <w:b/>
                <w:color w:val="auto"/>
                <w:sz w:val="20"/>
                <w:szCs w:val="20"/>
              </w:rPr>
            </w:pPr>
            <w:r w:rsidRPr="001D3458">
              <w:rPr>
                <w:rFonts w:ascii="Calibri" w:hAnsi="Calibri"/>
                <w:b/>
                <w:color w:val="auto"/>
                <w:sz w:val="20"/>
                <w:szCs w:val="20"/>
              </w:rPr>
              <w:t>Нетни активи /(пасиви) по отсрочени данъци върху печалбата</w:t>
            </w:r>
          </w:p>
        </w:tc>
        <w:tc>
          <w:tcPr>
            <w:tcW w:w="645" w:type="pct"/>
            <w:tcBorders>
              <w:top w:val="nil"/>
              <w:left w:val="nil"/>
              <w:bottom w:val="double" w:sz="6" w:space="0" w:color="auto"/>
              <w:right w:val="nil"/>
            </w:tcBorders>
            <w:shd w:val="clear" w:color="auto" w:fill="auto"/>
            <w:noWrap/>
            <w:vAlign w:val="bottom"/>
            <w:hideMark/>
          </w:tcPr>
          <w:p w:rsidR="00356712" w:rsidRPr="001D3458" w:rsidRDefault="001E2FB6" w:rsidP="009B454D">
            <w:pPr>
              <w:pStyle w:val="a3"/>
              <w:widowControl w:val="0"/>
              <w:ind w:firstLine="33"/>
              <w:rPr>
                <w:rFonts w:ascii="Calibri" w:hAnsi="Calibri"/>
                <w:b/>
                <w:color w:val="auto"/>
                <w:sz w:val="20"/>
                <w:szCs w:val="20"/>
                <w:lang w:eastAsia="en-US"/>
              </w:rPr>
            </w:pPr>
            <w:r w:rsidRPr="001D3458">
              <w:rPr>
                <w:rFonts w:ascii="Calibri" w:hAnsi="Calibri"/>
                <w:b/>
                <w:color w:val="auto"/>
                <w:sz w:val="20"/>
                <w:szCs w:val="20"/>
              </w:rPr>
              <w:t>88</w:t>
            </w:r>
          </w:p>
        </w:tc>
        <w:tc>
          <w:tcPr>
            <w:tcW w:w="561" w:type="pct"/>
            <w:tcBorders>
              <w:top w:val="nil"/>
              <w:left w:val="nil"/>
              <w:bottom w:val="double" w:sz="6" w:space="0" w:color="auto"/>
              <w:right w:val="nil"/>
            </w:tcBorders>
            <w:shd w:val="clear" w:color="auto" w:fill="auto"/>
            <w:noWrap/>
            <w:vAlign w:val="bottom"/>
            <w:hideMark/>
          </w:tcPr>
          <w:p w:rsidR="00356712" w:rsidRPr="001D3458" w:rsidRDefault="001E2FB6" w:rsidP="009B454D">
            <w:pPr>
              <w:pStyle w:val="a3"/>
              <w:widowControl w:val="0"/>
              <w:ind w:firstLine="33"/>
              <w:rPr>
                <w:rFonts w:ascii="Calibri" w:hAnsi="Calibri"/>
                <w:b/>
                <w:color w:val="auto"/>
                <w:sz w:val="20"/>
                <w:szCs w:val="20"/>
                <w:lang w:eastAsia="en-US"/>
              </w:rPr>
            </w:pPr>
            <w:r w:rsidRPr="001D3458">
              <w:rPr>
                <w:rFonts w:ascii="Calibri" w:hAnsi="Calibri"/>
                <w:b/>
                <w:color w:val="auto"/>
                <w:sz w:val="20"/>
                <w:szCs w:val="20"/>
              </w:rPr>
              <w:t>9</w:t>
            </w:r>
          </w:p>
        </w:tc>
        <w:tc>
          <w:tcPr>
            <w:tcW w:w="561" w:type="pct"/>
            <w:tcBorders>
              <w:top w:val="nil"/>
              <w:left w:val="nil"/>
              <w:bottom w:val="double" w:sz="6" w:space="0" w:color="auto"/>
              <w:right w:val="nil"/>
            </w:tcBorders>
            <w:shd w:val="clear" w:color="auto" w:fill="auto"/>
            <w:noWrap/>
            <w:vAlign w:val="bottom"/>
            <w:hideMark/>
          </w:tcPr>
          <w:p w:rsidR="00356712" w:rsidRPr="001D3458" w:rsidRDefault="006330BF" w:rsidP="009B454D">
            <w:pPr>
              <w:pStyle w:val="a3"/>
              <w:widowControl w:val="0"/>
              <w:ind w:firstLine="33"/>
              <w:rPr>
                <w:rFonts w:ascii="Calibri" w:hAnsi="Calibri"/>
                <w:b/>
                <w:color w:val="auto"/>
                <w:sz w:val="20"/>
                <w:szCs w:val="20"/>
                <w:lang w:eastAsia="en-US"/>
              </w:rPr>
            </w:pPr>
            <w:r w:rsidRPr="001D3458">
              <w:rPr>
                <w:rFonts w:ascii="Calibri" w:hAnsi="Calibri"/>
                <w:b/>
                <w:color w:val="auto"/>
                <w:sz w:val="20"/>
                <w:szCs w:val="20"/>
              </w:rPr>
              <w:t>(15)</w:t>
            </w:r>
          </w:p>
        </w:tc>
        <w:tc>
          <w:tcPr>
            <w:tcW w:w="561" w:type="pct"/>
            <w:tcBorders>
              <w:top w:val="nil"/>
              <w:left w:val="nil"/>
              <w:bottom w:val="double" w:sz="6" w:space="0" w:color="auto"/>
              <w:right w:val="nil"/>
            </w:tcBorders>
            <w:shd w:val="clear" w:color="auto" w:fill="auto"/>
            <w:noWrap/>
            <w:vAlign w:val="bottom"/>
            <w:hideMark/>
          </w:tcPr>
          <w:p w:rsidR="00356712" w:rsidRPr="001D3458" w:rsidRDefault="006330BF" w:rsidP="009B454D">
            <w:pPr>
              <w:pStyle w:val="a3"/>
              <w:widowControl w:val="0"/>
              <w:ind w:firstLine="33"/>
              <w:rPr>
                <w:rFonts w:ascii="Calibri" w:hAnsi="Calibri"/>
                <w:b/>
                <w:color w:val="auto"/>
                <w:sz w:val="20"/>
                <w:szCs w:val="20"/>
                <w:lang w:eastAsia="en-US"/>
              </w:rPr>
            </w:pPr>
            <w:r w:rsidRPr="001D3458">
              <w:rPr>
                <w:rFonts w:ascii="Calibri" w:hAnsi="Calibri"/>
                <w:b/>
                <w:color w:val="auto"/>
                <w:sz w:val="20"/>
                <w:szCs w:val="20"/>
              </w:rPr>
              <w:t>(2)</w:t>
            </w:r>
          </w:p>
        </w:tc>
      </w:tr>
    </w:tbl>
    <w:p w:rsidR="00A2028D" w:rsidRPr="001D3458" w:rsidRDefault="00A2028D" w:rsidP="00CA196F">
      <w:pPr>
        <w:rPr>
          <w:color w:val="auto"/>
          <w:szCs w:val="20"/>
        </w:rPr>
      </w:pPr>
    </w:p>
    <w:p w:rsidR="00FC39BF" w:rsidRPr="001D3458" w:rsidRDefault="006330BF" w:rsidP="00CA196F">
      <w:pPr>
        <w:rPr>
          <w:color w:val="auto"/>
          <w:szCs w:val="20"/>
        </w:rPr>
      </w:pPr>
      <w:r w:rsidRPr="001D3458">
        <w:rPr>
          <w:color w:val="auto"/>
          <w:szCs w:val="20"/>
        </w:rPr>
        <w:t>При признаване на отсрочените данъчни активи е взета предвид вероятността отделните разлики да имат обратно проявление в бъдеще и възможностите на дружествата от Групата да генерират достатъчна данъчна печалба.</w:t>
      </w:r>
    </w:p>
    <w:p w:rsidR="008755CE" w:rsidRPr="001D3458" w:rsidRDefault="008755CE">
      <w:pPr>
        <w:widowControl/>
        <w:spacing w:line="240" w:lineRule="auto"/>
        <w:ind w:firstLine="0"/>
        <w:jc w:val="left"/>
        <w:rPr>
          <w:color w:val="auto"/>
          <w:szCs w:val="20"/>
        </w:rPr>
      </w:pPr>
    </w:p>
    <w:p w:rsidR="00C82CAF" w:rsidRPr="001D3458" w:rsidRDefault="006330BF" w:rsidP="00A2028D">
      <w:pPr>
        <w:rPr>
          <w:color w:val="auto"/>
          <w:szCs w:val="20"/>
        </w:rPr>
      </w:pPr>
      <w:r w:rsidRPr="001D3458">
        <w:rPr>
          <w:color w:val="auto"/>
          <w:szCs w:val="20"/>
        </w:rPr>
        <w:t>Изменението в салдото на отсрочените данъци за годината е както следва:</w:t>
      </w:r>
    </w:p>
    <w:tbl>
      <w:tblPr>
        <w:tblW w:w="6069" w:type="pct"/>
        <w:jc w:val="center"/>
        <w:tblCellMar>
          <w:left w:w="6" w:type="dxa"/>
          <w:right w:w="6" w:type="dxa"/>
        </w:tblCellMar>
        <w:tblLook w:val="04A0" w:firstRow="1" w:lastRow="0" w:firstColumn="1" w:lastColumn="0" w:noHBand="0" w:noVBand="1"/>
      </w:tblPr>
      <w:tblGrid>
        <w:gridCol w:w="4962"/>
        <w:gridCol w:w="1175"/>
        <w:gridCol w:w="2298"/>
        <w:gridCol w:w="1231"/>
        <w:gridCol w:w="1173"/>
      </w:tblGrid>
      <w:tr w:rsidR="00555DEE" w:rsidRPr="001D3458" w:rsidTr="009B454D">
        <w:trPr>
          <w:trHeight w:val="281"/>
          <w:jc w:val="center"/>
        </w:trPr>
        <w:tc>
          <w:tcPr>
            <w:tcW w:w="2289" w:type="pct"/>
            <w:vMerge w:val="restart"/>
            <w:tcBorders>
              <w:top w:val="nil"/>
              <w:left w:val="nil"/>
              <w:bottom w:val="nil"/>
              <w:right w:val="nil"/>
            </w:tcBorders>
            <w:shd w:val="clear" w:color="auto" w:fill="auto"/>
            <w:tcMar>
              <w:left w:w="28" w:type="dxa"/>
              <w:right w:w="28" w:type="dxa"/>
            </w:tcMar>
            <w:hideMark/>
          </w:tcPr>
          <w:p w:rsidR="00557A9B" w:rsidRPr="001D3458" w:rsidRDefault="006330BF" w:rsidP="009B454D">
            <w:pPr>
              <w:pStyle w:val="a2"/>
              <w:widowControl w:val="0"/>
              <w:jc w:val="both"/>
              <w:rPr>
                <w:rFonts w:ascii="Calibri" w:hAnsi="Calibri"/>
                <w:b/>
                <w:color w:val="auto"/>
                <w:sz w:val="20"/>
                <w:szCs w:val="20"/>
                <w:lang w:eastAsia="en-US"/>
              </w:rPr>
            </w:pPr>
            <w:r w:rsidRPr="001D3458">
              <w:rPr>
                <w:rFonts w:ascii="Calibri" w:hAnsi="Calibri"/>
                <w:b/>
                <w:color w:val="auto"/>
                <w:sz w:val="20"/>
                <w:szCs w:val="20"/>
              </w:rPr>
              <w:t>Отсрочени данъчни активи/(пасиви)</w:t>
            </w:r>
          </w:p>
        </w:tc>
        <w:tc>
          <w:tcPr>
            <w:tcW w:w="542" w:type="pct"/>
            <w:vMerge w:val="restart"/>
            <w:tcBorders>
              <w:top w:val="nil"/>
              <w:left w:val="nil"/>
              <w:bottom w:val="nil"/>
              <w:right w:val="nil"/>
            </w:tcBorders>
            <w:shd w:val="clear" w:color="auto" w:fill="auto"/>
            <w:tcMar>
              <w:left w:w="28" w:type="dxa"/>
              <w:right w:w="28" w:type="dxa"/>
            </w:tcMar>
            <w:hideMark/>
          </w:tcPr>
          <w:p w:rsidR="008016B0" w:rsidRPr="001D3458" w:rsidRDefault="006330BF" w:rsidP="009B454D">
            <w:pPr>
              <w:pStyle w:val="a3"/>
              <w:widowControl w:val="0"/>
              <w:jc w:val="center"/>
              <w:rPr>
                <w:rFonts w:ascii="Calibri" w:hAnsi="Calibri"/>
                <w:sz w:val="20"/>
                <w:szCs w:val="20"/>
              </w:rPr>
            </w:pPr>
            <w:r w:rsidRPr="001D3458">
              <w:rPr>
                <w:rFonts w:ascii="Calibri" w:hAnsi="Calibri"/>
                <w:b/>
                <w:sz w:val="20"/>
                <w:szCs w:val="20"/>
              </w:rPr>
              <w:t>Салдо на 01.01.2018</w:t>
            </w:r>
          </w:p>
        </w:tc>
        <w:tc>
          <w:tcPr>
            <w:tcW w:w="1060" w:type="pct"/>
            <w:vMerge w:val="restart"/>
            <w:tcBorders>
              <w:top w:val="nil"/>
              <w:left w:val="nil"/>
              <w:bottom w:val="nil"/>
              <w:right w:val="nil"/>
            </w:tcBorders>
            <w:shd w:val="clear" w:color="auto" w:fill="auto"/>
            <w:tcMar>
              <w:left w:w="28" w:type="dxa"/>
              <w:right w:w="28" w:type="dxa"/>
            </w:tcMar>
            <w:hideMark/>
          </w:tcPr>
          <w:p w:rsidR="008016B0" w:rsidRPr="001D3458" w:rsidRDefault="006330BF" w:rsidP="009B454D">
            <w:pPr>
              <w:pStyle w:val="a3"/>
              <w:widowControl w:val="0"/>
              <w:jc w:val="center"/>
              <w:rPr>
                <w:rFonts w:ascii="Calibri" w:hAnsi="Calibri"/>
                <w:sz w:val="20"/>
                <w:szCs w:val="20"/>
                <w:lang w:eastAsia="en-US"/>
              </w:rPr>
            </w:pPr>
            <w:r w:rsidRPr="001D3458">
              <w:rPr>
                <w:rFonts w:ascii="Calibri" w:hAnsi="Calibri"/>
                <w:b/>
                <w:sz w:val="20"/>
                <w:szCs w:val="20"/>
              </w:rPr>
              <w:t>Признати в отчета за всеобхватния доход</w:t>
            </w:r>
          </w:p>
        </w:tc>
        <w:tc>
          <w:tcPr>
            <w:tcW w:w="568" w:type="pct"/>
            <w:vMerge w:val="restart"/>
            <w:tcBorders>
              <w:top w:val="nil"/>
              <w:left w:val="nil"/>
              <w:bottom w:val="nil"/>
              <w:right w:val="nil"/>
            </w:tcBorders>
            <w:shd w:val="clear" w:color="auto" w:fill="auto"/>
            <w:tcMar>
              <w:left w:w="28" w:type="dxa"/>
              <w:right w:w="28" w:type="dxa"/>
            </w:tcMar>
            <w:hideMark/>
          </w:tcPr>
          <w:p w:rsidR="008016B0" w:rsidRPr="001D3458" w:rsidRDefault="006330BF" w:rsidP="009B454D">
            <w:pPr>
              <w:pStyle w:val="a3"/>
              <w:widowControl w:val="0"/>
              <w:jc w:val="center"/>
              <w:rPr>
                <w:rFonts w:ascii="Calibri" w:hAnsi="Calibri"/>
                <w:sz w:val="20"/>
                <w:szCs w:val="20"/>
                <w:lang w:eastAsia="en-US"/>
              </w:rPr>
            </w:pPr>
            <w:r w:rsidRPr="001D3458">
              <w:rPr>
                <w:rFonts w:ascii="Calibri" w:hAnsi="Calibri"/>
                <w:b/>
                <w:sz w:val="20"/>
                <w:szCs w:val="20"/>
              </w:rPr>
              <w:t xml:space="preserve">Признати в </w:t>
            </w:r>
            <w:proofErr w:type="spellStart"/>
            <w:r w:rsidRPr="001D3458">
              <w:rPr>
                <w:rFonts w:ascii="Calibri" w:hAnsi="Calibri"/>
                <w:b/>
                <w:sz w:val="20"/>
                <w:szCs w:val="20"/>
              </w:rPr>
              <w:t>собств</w:t>
            </w:r>
            <w:proofErr w:type="spellEnd"/>
            <w:r w:rsidRPr="001D3458">
              <w:rPr>
                <w:rFonts w:ascii="Calibri" w:hAnsi="Calibri"/>
                <w:b/>
                <w:sz w:val="20"/>
                <w:szCs w:val="20"/>
              </w:rPr>
              <w:t>. к-л</w:t>
            </w:r>
          </w:p>
        </w:tc>
        <w:tc>
          <w:tcPr>
            <w:tcW w:w="541" w:type="pct"/>
            <w:vMerge w:val="restart"/>
            <w:tcBorders>
              <w:top w:val="nil"/>
              <w:left w:val="nil"/>
              <w:bottom w:val="nil"/>
              <w:right w:val="nil"/>
            </w:tcBorders>
            <w:shd w:val="clear" w:color="auto" w:fill="auto"/>
            <w:tcMar>
              <w:left w:w="28" w:type="dxa"/>
              <w:right w:w="28" w:type="dxa"/>
            </w:tcMar>
            <w:hideMark/>
          </w:tcPr>
          <w:p w:rsidR="00397B77" w:rsidRPr="001D3458" w:rsidRDefault="006330BF" w:rsidP="001D3458">
            <w:pPr>
              <w:pStyle w:val="a3"/>
              <w:widowControl w:val="0"/>
              <w:jc w:val="center"/>
              <w:rPr>
                <w:rFonts w:ascii="Calibri" w:hAnsi="Calibri"/>
                <w:sz w:val="20"/>
                <w:szCs w:val="20"/>
                <w:lang w:eastAsia="en-US"/>
              </w:rPr>
            </w:pPr>
            <w:r w:rsidRPr="001D3458">
              <w:rPr>
                <w:rFonts w:ascii="Calibri" w:hAnsi="Calibri"/>
                <w:b/>
                <w:sz w:val="20"/>
                <w:szCs w:val="20"/>
              </w:rPr>
              <w:t>Салдо на 3</w:t>
            </w:r>
            <w:r w:rsidR="005D12C6" w:rsidRPr="001D3458">
              <w:rPr>
                <w:rFonts w:ascii="Calibri" w:hAnsi="Calibri"/>
                <w:b/>
                <w:sz w:val="20"/>
                <w:szCs w:val="20"/>
              </w:rPr>
              <w:t>0</w:t>
            </w:r>
            <w:r w:rsidRPr="001D3458">
              <w:rPr>
                <w:rFonts w:ascii="Calibri" w:hAnsi="Calibri"/>
                <w:b/>
                <w:sz w:val="20"/>
                <w:szCs w:val="20"/>
              </w:rPr>
              <w:t>.</w:t>
            </w:r>
            <w:r w:rsidR="001E2FB6" w:rsidRPr="001D3458">
              <w:rPr>
                <w:rFonts w:ascii="Calibri" w:hAnsi="Calibri"/>
                <w:b/>
                <w:sz w:val="20"/>
                <w:szCs w:val="20"/>
              </w:rPr>
              <w:t>09</w:t>
            </w:r>
            <w:r w:rsidRPr="001D3458">
              <w:rPr>
                <w:rFonts w:ascii="Calibri" w:hAnsi="Calibri"/>
                <w:b/>
                <w:sz w:val="20"/>
                <w:szCs w:val="20"/>
              </w:rPr>
              <w:t>.2018</w:t>
            </w:r>
          </w:p>
        </w:tc>
      </w:tr>
      <w:tr w:rsidR="00555DEE" w:rsidRPr="001D3458" w:rsidTr="009B454D">
        <w:trPr>
          <w:trHeight w:val="281"/>
          <w:jc w:val="center"/>
        </w:trPr>
        <w:tc>
          <w:tcPr>
            <w:tcW w:w="2289" w:type="pct"/>
            <w:vMerge/>
            <w:tcBorders>
              <w:top w:val="nil"/>
              <w:left w:val="nil"/>
              <w:bottom w:val="nil"/>
              <w:right w:val="nil"/>
            </w:tcBorders>
            <w:tcMar>
              <w:left w:w="28" w:type="dxa"/>
              <w:right w:w="28" w:type="dxa"/>
            </w:tcMar>
            <w:vAlign w:val="center"/>
            <w:hideMark/>
          </w:tcPr>
          <w:p w:rsidR="00557A9B" w:rsidRPr="001D3458" w:rsidRDefault="00557A9B" w:rsidP="009B454D">
            <w:pPr>
              <w:pStyle w:val="a2"/>
              <w:widowControl w:val="0"/>
              <w:jc w:val="both"/>
              <w:rPr>
                <w:rFonts w:ascii="Calibri" w:hAnsi="Calibri"/>
                <w:color w:val="auto"/>
                <w:sz w:val="20"/>
                <w:szCs w:val="20"/>
                <w:lang w:eastAsia="en-US"/>
              </w:rPr>
            </w:pPr>
          </w:p>
        </w:tc>
        <w:tc>
          <w:tcPr>
            <w:tcW w:w="542" w:type="pct"/>
            <w:vMerge/>
            <w:tcBorders>
              <w:top w:val="nil"/>
              <w:left w:val="nil"/>
              <w:bottom w:val="nil"/>
              <w:right w:val="nil"/>
            </w:tcBorders>
            <w:tcMar>
              <w:left w:w="28" w:type="dxa"/>
              <w:right w:w="28" w:type="dxa"/>
            </w:tcMar>
            <w:vAlign w:val="center"/>
            <w:hideMark/>
          </w:tcPr>
          <w:p w:rsidR="008016B0" w:rsidRPr="001D3458" w:rsidRDefault="008016B0" w:rsidP="009B454D">
            <w:pPr>
              <w:pStyle w:val="a3"/>
              <w:widowControl w:val="0"/>
              <w:jc w:val="center"/>
              <w:rPr>
                <w:rFonts w:ascii="Calibri" w:hAnsi="Calibri"/>
                <w:sz w:val="20"/>
                <w:szCs w:val="20"/>
              </w:rPr>
            </w:pPr>
          </w:p>
        </w:tc>
        <w:tc>
          <w:tcPr>
            <w:tcW w:w="1060" w:type="pct"/>
            <w:vMerge/>
            <w:tcBorders>
              <w:top w:val="nil"/>
              <w:left w:val="nil"/>
              <w:bottom w:val="nil"/>
              <w:right w:val="nil"/>
            </w:tcBorders>
            <w:tcMar>
              <w:left w:w="28" w:type="dxa"/>
              <w:right w:w="28" w:type="dxa"/>
            </w:tcMar>
            <w:vAlign w:val="center"/>
            <w:hideMark/>
          </w:tcPr>
          <w:p w:rsidR="008016B0" w:rsidRPr="001D3458" w:rsidRDefault="008016B0" w:rsidP="009B454D">
            <w:pPr>
              <w:pStyle w:val="a3"/>
              <w:widowControl w:val="0"/>
              <w:jc w:val="center"/>
              <w:rPr>
                <w:rFonts w:ascii="Calibri" w:hAnsi="Calibri"/>
                <w:sz w:val="20"/>
                <w:szCs w:val="20"/>
                <w:lang w:eastAsia="en-US"/>
              </w:rPr>
            </w:pPr>
          </w:p>
        </w:tc>
        <w:tc>
          <w:tcPr>
            <w:tcW w:w="568" w:type="pct"/>
            <w:vMerge/>
            <w:tcBorders>
              <w:top w:val="nil"/>
              <w:left w:val="nil"/>
              <w:bottom w:val="nil"/>
              <w:right w:val="nil"/>
            </w:tcBorders>
            <w:tcMar>
              <w:left w:w="28" w:type="dxa"/>
              <w:right w:w="28" w:type="dxa"/>
            </w:tcMar>
            <w:vAlign w:val="center"/>
            <w:hideMark/>
          </w:tcPr>
          <w:p w:rsidR="008016B0" w:rsidRPr="001D3458" w:rsidRDefault="008016B0" w:rsidP="009B454D">
            <w:pPr>
              <w:pStyle w:val="a3"/>
              <w:widowControl w:val="0"/>
              <w:jc w:val="center"/>
              <w:rPr>
                <w:rFonts w:ascii="Calibri" w:hAnsi="Calibri"/>
                <w:sz w:val="20"/>
                <w:szCs w:val="20"/>
                <w:lang w:eastAsia="en-US"/>
              </w:rPr>
            </w:pPr>
          </w:p>
        </w:tc>
        <w:tc>
          <w:tcPr>
            <w:tcW w:w="541" w:type="pct"/>
            <w:vMerge/>
            <w:tcBorders>
              <w:top w:val="nil"/>
              <w:left w:val="nil"/>
              <w:bottom w:val="nil"/>
              <w:right w:val="nil"/>
            </w:tcBorders>
            <w:tcMar>
              <w:left w:w="28" w:type="dxa"/>
              <w:right w:w="28" w:type="dxa"/>
            </w:tcMar>
            <w:vAlign w:val="center"/>
            <w:hideMark/>
          </w:tcPr>
          <w:p w:rsidR="008016B0" w:rsidRPr="001D3458" w:rsidRDefault="008016B0" w:rsidP="009B454D">
            <w:pPr>
              <w:pStyle w:val="a3"/>
              <w:widowControl w:val="0"/>
              <w:jc w:val="center"/>
              <w:rPr>
                <w:rFonts w:ascii="Calibri" w:hAnsi="Calibri"/>
                <w:sz w:val="20"/>
                <w:szCs w:val="20"/>
                <w:lang w:eastAsia="en-US"/>
              </w:rPr>
            </w:pPr>
          </w:p>
        </w:tc>
      </w:tr>
      <w:tr w:rsidR="00555DEE" w:rsidRPr="001D3458" w:rsidTr="009B454D">
        <w:trPr>
          <w:trHeight w:val="170"/>
          <w:jc w:val="center"/>
        </w:trPr>
        <w:tc>
          <w:tcPr>
            <w:tcW w:w="2289" w:type="pct"/>
            <w:tcBorders>
              <w:top w:val="nil"/>
              <w:left w:val="nil"/>
              <w:bottom w:val="nil"/>
              <w:right w:val="nil"/>
            </w:tcBorders>
            <w:shd w:val="clear" w:color="auto" w:fill="auto"/>
            <w:noWrap/>
            <w:tcMar>
              <w:left w:w="28" w:type="dxa"/>
              <w:right w:w="28" w:type="dxa"/>
            </w:tcMar>
            <w:vAlign w:val="bottom"/>
            <w:hideMark/>
          </w:tcPr>
          <w:p w:rsidR="00557A9B" w:rsidRPr="001D3458" w:rsidRDefault="00557A9B" w:rsidP="009B454D">
            <w:pPr>
              <w:pStyle w:val="a2"/>
              <w:widowControl w:val="0"/>
              <w:jc w:val="both"/>
              <w:rPr>
                <w:rFonts w:ascii="Calibri" w:hAnsi="Calibri"/>
                <w:color w:val="auto"/>
                <w:sz w:val="20"/>
                <w:szCs w:val="20"/>
                <w:lang w:eastAsia="en-US"/>
              </w:rPr>
            </w:pPr>
          </w:p>
        </w:tc>
        <w:tc>
          <w:tcPr>
            <w:tcW w:w="542" w:type="pct"/>
            <w:tcBorders>
              <w:top w:val="nil"/>
              <w:left w:val="nil"/>
              <w:bottom w:val="nil"/>
              <w:right w:val="nil"/>
            </w:tcBorders>
            <w:shd w:val="clear" w:color="auto" w:fill="auto"/>
            <w:noWrap/>
            <w:tcMar>
              <w:left w:w="28" w:type="dxa"/>
              <w:right w:w="28" w:type="dxa"/>
            </w:tcMar>
            <w:hideMark/>
          </w:tcPr>
          <w:p w:rsidR="008016B0" w:rsidRPr="001D3458" w:rsidRDefault="006330BF" w:rsidP="009B454D">
            <w:pPr>
              <w:pStyle w:val="a3"/>
              <w:widowControl w:val="0"/>
              <w:jc w:val="center"/>
              <w:rPr>
                <w:rFonts w:ascii="Calibri" w:hAnsi="Calibri"/>
                <w:sz w:val="20"/>
                <w:szCs w:val="20"/>
              </w:rPr>
            </w:pPr>
            <w:r w:rsidRPr="001D3458">
              <w:rPr>
                <w:rFonts w:ascii="Calibri" w:hAnsi="Calibri"/>
                <w:b/>
                <w:sz w:val="20"/>
                <w:szCs w:val="20"/>
              </w:rPr>
              <w:t>BGN'000</w:t>
            </w:r>
          </w:p>
        </w:tc>
        <w:tc>
          <w:tcPr>
            <w:tcW w:w="1060" w:type="pct"/>
            <w:tcBorders>
              <w:top w:val="nil"/>
              <w:left w:val="nil"/>
              <w:bottom w:val="nil"/>
              <w:right w:val="nil"/>
            </w:tcBorders>
            <w:shd w:val="clear" w:color="auto" w:fill="auto"/>
            <w:noWrap/>
            <w:tcMar>
              <w:left w:w="28" w:type="dxa"/>
              <w:right w:w="28" w:type="dxa"/>
            </w:tcMar>
            <w:hideMark/>
          </w:tcPr>
          <w:p w:rsidR="008016B0" w:rsidRPr="001D3458" w:rsidRDefault="006330BF" w:rsidP="009B454D">
            <w:pPr>
              <w:pStyle w:val="a3"/>
              <w:widowControl w:val="0"/>
              <w:jc w:val="center"/>
              <w:rPr>
                <w:rFonts w:ascii="Calibri" w:hAnsi="Calibri"/>
                <w:sz w:val="20"/>
                <w:szCs w:val="20"/>
                <w:lang w:eastAsia="en-US"/>
              </w:rPr>
            </w:pPr>
            <w:r w:rsidRPr="001D3458">
              <w:rPr>
                <w:rFonts w:ascii="Calibri" w:hAnsi="Calibri"/>
                <w:b/>
                <w:sz w:val="20"/>
                <w:szCs w:val="20"/>
              </w:rPr>
              <w:t>BGN'000</w:t>
            </w:r>
          </w:p>
        </w:tc>
        <w:tc>
          <w:tcPr>
            <w:tcW w:w="568" w:type="pct"/>
            <w:tcBorders>
              <w:top w:val="nil"/>
              <w:left w:val="nil"/>
              <w:bottom w:val="nil"/>
              <w:right w:val="nil"/>
            </w:tcBorders>
            <w:shd w:val="clear" w:color="auto" w:fill="auto"/>
            <w:noWrap/>
            <w:tcMar>
              <w:left w:w="28" w:type="dxa"/>
              <w:right w:w="28" w:type="dxa"/>
            </w:tcMar>
            <w:hideMark/>
          </w:tcPr>
          <w:p w:rsidR="008016B0" w:rsidRPr="001D3458" w:rsidRDefault="006330BF" w:rsidP="009B454D">
            <w:pPr>
              <w:pStyle w:val="a3"/>
              <w:widowControl w:val="0"/>
              <w:jc w:val="center"/>
              <w:rPr>
                <w:rFonts w:ascii="Calibri" w:hAnsi="Calibri"/>
                <w:sz w:val="20"/>
                <w:szCs w:val="20"/>
                <w:lang w:eastAsia="en-US"/>
              </w:rPr>
            </w:pPr>
            <w:r w:rsidRPr="001D3458">
              <w:rPr>
                <w:rFonts w:ascii="Calibri" w:hAnsi="Calibri"/>
                <w:b/>
                <w:sz w:val="20"/>
                <w:szCs w:val="20"/>
              </w:rPr>
              <w:t>BGN'000</w:t>
            </w:r>
          </w:p>
        </w:tc>
        <w:tc>
          <w:tcPr>
            <w:tcW w:w="541" w:type="pct"/>
            <w:tcBorders>
              <w:top w:val="nil"/>
              <w:left w:val="nil"/>
              <w:bottom w:val="nil"/>
              <w:right w:val="nil"/>
            </w:tcBorders>
            <w:shd w:val="clear" w:color="auto" w:fill="auto"/>
            <w:noWrap/>
            <w:tcMar>
              <w:left w:w="28" w:type="dxa"/>
              <w:right w:w="28" w:type="dxa"/>
            </w:tcMar>
            <w:hideMark/>
          </w:tcPr>
          <w:p w:rsidR="008016B0" w:rsidRPr="001D3458" w:rsidRDefault="006330BF" w:rsidP="009B454D">
            <w:pPr>
              <w:pStyle w:val="a3"/>
              <w:widowControl w:val="0"/>
              <w:jc w:val="center"/>
              <w:rPr>
                <w:rFonts w:ascii="Calibri" w:hAnsi="Calibri"/>
                <w:sz w:val="20"/>
                <w:szCs w:val="20"/>
                <w:lang w:eastAsia="en-US"/>
              </w:rPr>
            </w:pPr>
            <w:r w:rsidRPr="001D3458">
              <w:rPr>
                <w:rFonts w:ascii="Calibri" w:hAnsi="Calibri"/>
                <w:b/>
                <w:sz w:val="20"/>
                <w:szCs w:val="20"/>
              </w:rPr>
              <w:t>BGN'000</w:t>
            </w:r>
          </w:p>
        </w:tc>
      </w:tr>
      <w:tr w:rsidR="00555DEE" w:rsidRPr="001D3458" w:rsidTr="009B454D">
        <w:trPr>
          <w:trHeight w:val="170"/>
          <w:jc w:val="center"/>
        </w:trPr>
        <w:tc>
          <w:tcPr>
            <w:tcW w:w="2289" w:type="pct"/>
            <w:tcBorders>
              <w:top w:val="nil"/>
              <w:left w:val="nil"/>
              <w:bottom w:val="nil"/>
              <w:right w:val="nil"/>
            </w:tcBorders>
            <w:shd w:val="clear" w:color="auto" w:fill="auto"/>
            <w:tcMar>
              <w:left w:w="28" w:type="dxa"/>
              <w:right w:w="28" w:type="dxa"/>
            </w:tcMar>
            <w:vAlign w:val="bottom"/>
            <w:hideMark/>
          </w:tcPr>
          <w:p w:rsidR="003C2530" w:rsidRPr="001D3458" w:rsidRDefault="006330BF">
            <w:pPr>
              <w:pStyle w:val="a2"/>
              <w:rPr>
                <w:rFonts w:ascii="Calibri" w:hAnsi="Calibri"/>
                <w:color w:val="auto"/>
                <w:sz w:val="20"/>
                <w:szCs w:val="20"/>
              </w:rPr>
            </w:pPr>
            <w:r w:rsidRPr="001D3458">
              <w:rPr>
                <w:rFonts w:ascii="Calibri" w:hAnsi="Calibri"/>
                <w:color w:val="auto"/>
                <w:sz w:val="20"/>
                <w:szCs w:val="20"/>
              </w:rPr>
              <w:t>Имоти, машини, оборудване</w:t>
            </w:r>
          </w:p>
        </w:tc>
        <w:tc>
          <w:tcPr>
            <w:tcW w:w="542" w:type="pct"/>
            <w:tcBorders>
              <w:top w:val="nil"/>
              <w:left w:val="nil"/>
              <w:bottom w:val="nil"/>
              <w:right w:val="nil"/>
            </w:tcBorders>
            <w:shd w:val="clear" w:color="auto" w:fill="auto"/>
            <w:noWrap/>
            <w:tcMar>
              <w:left w:w="28" w:type="dxa"/>
              <w:right w:w="28" w:type="dxa"/>
            </w:tcMar>
            <w:vAlign w:val="bottom"/>
            <w:hideMark/>
          </w:tcPr>
          <w:p w:rsidR="008016B0" w:rsidRPr="001D3458" w:rsidRDefault="006330BF">
            <w:pPr>
              <w:pStyle w:val="a3"/>
              <w:rPr>
                <w:rFonts w:ascii="Calibri" w:hAnsi="Calibri"/>
                <w:sz w:val="20"/>
                <w:szCs w:val="20"/>
              </w:rPr>
            </w:pPr>
            <w:r w:rsidRPr="001D3458">
              <w:rPr>
                <w:rFonts w:ascii="Calibri" w:hAnsi="Calibri"/>
                <w:sz w:val="20"/>
                <w:szCs w:val="20"/>
              </w:rPr>
              <w:t>9</w:t>
            </w:r>
          </w:p>
        </w:tc>
        <w:tc>
          <w:tcPr>
            <w:tcW w:w="1060" w:type="pct"/>
            <w:tcBorders>
              <w:top w:val="nil"/>
              <w:left w:val="nil"/>
              <w:bottom w:val="nil"/>
              <w:right w:val="nil"/>
            </w:tcBorders>
            <w:shd w:val="clear" w:color="auto" w:fill="auto"/>
            <w:noWrap/>
            <w:tcMar>
              <w:left w:w="28" w:type="dxa"/>
              <w:right w:w="28" w:type="dxa"/>
            </w:tcMar>
            <w:vAlign w:val="bottom"/>
            <w:hideMark/>
          </w:tcPr>
          <w:p w:rsidR="008016B0" w:rsidRPr="001D3458" w:rsidRDefault="006330BF">
            <w:pPr>
              <w:pStyle w:val="a3"/>
              <w:rPr>
                <w:rFonts w:ascii="Calibri" w:hAnsi="Calibri"/>
                <w:sz w:val="20"/>
                <w:szCs w:val="20"/>
                <w:lang w:eastAsia="en-US"/>
              </w:rPr>
            </w:pPr>
            <w:r w:rsidRPr="001D3458">
              <w:rPr>
                <w:rFonts w:ascii="Calibri" w:hAnsi="Calibri"/>
                <w:sz w:val="20"/>
                <w:szCs w:val="20"/>
              </w:rPr>
              <w:t>-</w:t>
            </w:r>
          </w:p>
        </w:tc>
        <w:tc>
          <w:tcPr>
            <w:tcW w:w="568" w:type="pct"/>
            <w:tcBorders>
              <w:top w:val="nil"/>
              <w:left w:val="nil"/>
              <w:bottom w:val="nil"/>
              <w:right w:val="nil"/>
            </w:tcBorders>
            <w:shd w:val="clear" w:color="auto" w:fill="auto"/>
            <w:tcMar>
              <w:left w:w="28" w:type="dxa"/>
              <w:right w:w="28" w:type="dxa"/>
            </w:tcMar>
            <w:vAlign w:val="bottom"/>
            <w:hideMark/>
          </w:tcPr>
          <w:p w:rsidR="008016B0" w:rsidRPr="001D3458" w:rsidRDefault="006330BF">
            <w:pPr>
              <w:pStyle w:val="a3"/>
              <w:rPr>
                <w:rFonts w:ascii="Calibri" w:hAnsi="Calibri"/>
                <w:sz w:val="20"/>
                <w:szCs w:val="20"/>
                <w:lang w:eastAsia="en-US"/>
              </w:rPr>
            </w:pPr>
            <w:r w:rsidRPr="001D3458">
              <w:rPr>
                <w:rFonts w:ascii="Calibri" w:hAnsi="Calibri"/>
                <w:sz w:val="20"/>
                <w:szCs w:val="20"/>
              </w:rPr>
              <w:t>-</w:t>
            </w:r>
          </w:p>
        </w:tc>
        <w:tc>
          <w:tcPr>
            <w:tcW w:w="541" w:type="pct"/>
            <w:tcBorders>
              <w:top w:val="nil"/>
              <w:left w:val="nil"/>
              <w:bottom w:val="nil"/>
              <w:right w:val="nil"/>
            </w:tcBorders>
            <w:shd w:val="clear" w:color="auto" w:fill="auto"/>
            <w:noWrap/>
            <w:tcMar>
              <w:left w:w="28" w:type="dxa"/>
              <w:right w:w="28" w:type="dxa"/>
            </w:tcMar>
            <w:vAlign w:val="bottom"/>
            <w:hideMark/>
          </w:tcPr>
          <w:p w:rsidR="008016B0" w:rsidRPr="001D3458" w:rsidRDefault="006330BF">
            <w:pPr>
              <w:pStyle w:val="a3"/>
              <w:rPr>
                <w:rFonts w:ascii="Calibri" w:hAnsi="Calibri"/>
                <w:sz w:val="20"/>
                <w:szCs w:val="20"/>
                <w:lang w:eastAsia="en-US"/>
              </w:rPr>
            </w:pPr>
            <w:r w:rsidRPr="001D3458">
              <w:rPr>
                <w:rFonts w:ascii="Calibri" w:hAnsi="Calibri"/>
                <w:sz w:val="20"/>
                <w:szCs w:val="20"/>
              </w:rPr>
              <w:t>9</w:t>
            </w:r>
          </w:p>
        </w:tc>
      </w:tr>
      <w:tr w:rsidR="00555DEE" w:rsidRPr="001D3458" w:rsidTr="009B454D">
        <w:trPr>
          <w:trHeight w:val="170"/>
          <w:jc w:val="center"/>
        </w:trPr>
        <w:tc>
          <w:tcPr>
            <w:tcW w:w="2289" w:type="pct"/>
            <w:tcBorders>
              <w:top w:val="nil"/>
              <w:left w:val="nil"/>
              <w:bottom w:val="nil"/>
              <w:right w:val="nil"/>
            </w:tcBorders>
            <w:shd w:val="clear" w:color="auto" w:fill="auto"/>
            <w:noWrap/>
            <w:tcMar>
              <w:left w:w="28" w:type="dxa"/>
              <w:right w:w="28" w:type="dxa"/>
            </w:tcMar>
            <w:vAlign w:val="bottom"/>
            <w:hideMark/>
          </w:tcPr>
          <w:p w:rsidR="003C2530" w:rsidRPr="001D3458" w:rsidRDefault="006330BF">
            <w:pPr>
              <w:pStyle w:val="a2"/>
              <w:rPr>
                <w:rFonts w:ascii="Calibri" w:hAnsi="Calibri"/>
                <w:color w:val="auto"/>
                <w:sz w:val="20"/>
                <w:szCs w:val="20"/>
              </w:rPr>
            </w:pPr>
            <w:r w:rsidRPr="001D3458">
              <w:rPr>
                <w:rFonts w:ascii="Calibri" w:hAnsi="Calibri"/>
                <w:color w:val="auto"/>
                <w:sz w:val="20"/>
                <w:szCs w:val="20"/>
              </w:rPr>
              <w:t>Начисления за неизползван платен отпуск</w:t>
            </w:r>
          </w:p>
        </w:tc>
        <w:tc>
          <w:tcPr>
            <w:tcW w:w="542" w:type="pct"/>
            <w:tcBorders>
              <w:top w:val="nil"/>
              <w:left w:val="nil"/>
              <w:bottom w:val="nil"/>
              <w:right w:val="nil"/>
            </w:tcBorders>
            <w:shd w:val="clear" w:color="auto" w:fill="auto"/>
            <w:noWrap/>
            <w:tcMar>
              <w:left w:w="28" w:type="dxa"/>
              <w:right w:w="28" w:type="dxa"/>
            </w:tcMar>
            <w:vAlign w:val="bottom"/>
            <w:hideMark/>
          </w:tcPr>
          <w:p w:rsidR="008016B0" w:rsidRPr="001D3458" w:rsidRDefault="00A17598">
            <w:pPr>
              <w:pStyle w:val="a3"/>
              <w:rPr>
                <w:rFonts w:ascii="Calibri" w:hAnsi="Calibri"/>
                <w:sz w:val="20"/>
                <w:szCs w:val="20"/>
                <w:lang w:eastAsia="en-US"/>
              </w:rPr>
            </w:pPr>
            <w:r w:rsidRPr="001D3458">
              <w:rPr>
                <w:rFonts w:ascii="Calibri" w:hAnsi="Calibri"/>
                <w:sz w:val="20"/>
                <w:szCs w:val="20"/>
              </w:rPr>
              <w:t>8</w:t>
            </w:r>
          </w:p>
        </w:tc>
        <w:tc>
          <w:tcPr>
            <w:tcW w:w="1060" w:type="pct"/>
            <w:tcBorders>
              <w:top w:val="nil"/>
              <w:left w:val="nil"/>
              <w:bottom w:val="nil"/>
              <w:right w:val="nil"/>
            </w:tcBorders>
            <w:shd w:val="clear" w:color="auto" w:fill="auto"/>
            <w:noWrap/>
            <w:tcMar>
              <w:left w:w="28" w:type="dxa"/>
              <w:right w:w="28" w:type="dxa"/>
            </w:tcMar>
            <w:vAlign w:val="bottom"/>
            <w:hideMark/>
          </w:tcPr>
          <w:p w:rsidR="008016B0" w:rsidRPr="001D3458" w:rsidRDefault="00A17598">
            <w:pPr>
              <w:pStyle w:val="a3"/>
              <w:rPr>
                <w:rFonts w:ascii="Calibri" w:hAnsi="Calibri"/>
                <w:sz w:val="20"/>
                <w:szCs w:val="20"/>
                <w:lang w:eastAsia="en-US"/>
              </w:rPr>
            </w:pPr>
            <w:r w:rsidRPr="001D3458">
              <w:rPr>
                <w:rFonts w:ascii="Calibri" w:hAnsi="Calibri"/>
                <w:sz w:val="20"/>
                <w:szCs w:val="20"/>
              </w:rPr>
              <w:t>5</w:t>
            </w:r>
          </w:p>
        </w:tc>
        <w:tc>
          <w:tcPr>
            <w:tcW w:w="568" w:type="pct"/>
            <w:tcBorders>
              <w:top w:val="nil"/>
              <w:left w:val="nil"/>
              <w:bottom w:val="nil"/>
              <w:right w:val="nil"/>
            </w:tcBorders>
            <w:shd w:val="clear" w:color="auto" w:fill="auto"/>
            <w:tcMar>
              <w:left w:w="28" w:type="dxa"/>
              <w:right w:w="28" w:type="dxa"/>
            </w:tcMar>
            <w:vAlign w:val="bottom"/>
            <w:hideMark/>
          </w:tcPr>
          <w:p w:rsidR="008016B0" w:rsidRPr="001D3458" w:rsidRDefault="00A17598">
            <w:pPr>
              <w:pStyle w:val="a3"/>
              <w:rPr>
                <w:rFonts w:ascii="Calibri" w:hAnsi="Calibri"/>
                <w:sz w:val="20"/>
                <w:szCs w:val="20"/>
                <w:lang w:eastAsia="en-US"/>
              </w:rPr>
            </w:pPr>
            <w:r w:rsidRPr="001D3458">
              <w:rPr>
                <w:rFonts w:ascii="Calibri" w:hAnsi="Calibri"/>
                <w:sz w:val="20"/>
                <w:szCs w:val="20"/>
              </w:rPr>
              <w:t>-</w:t>
            </w:r>
          </w:p>
        </w:tc>
        <w:tc>
          <w:tcPr>
            <w:tcW w:w="541" w:type="pct"/>
            <w:tcBorders>
              <w:top w:val="nil"/>
              <w:left w:val="nil"/>
              <w:bottom w:val="nil"/>
              <w:right w:val="nil"/>
            </w:tcBorders>
            <w:shd w:val="clear" w:color="auto" w:fill="auto"/>
            <w:noWrap/>
            <w:tcMar>
              <w:left w:w="28" w:type="dxa"/>
              <w:right w:w="28" w:type="dxa"/>
            </w:tcMar>
            <w:vAlign w:val="bottom"/>
            <w:hideMark/>
          </w:tcPr>
          <w:p w:rsidR="00397B77" w:rsidRPr="001D3458" w:rsidRDefault="00A17598" w:rsidP="001D3458">
            <w:pPr>
              <w:pStyle w:val="a3"/>
              <w:rPr>
                <w:rFonts w:ascii="Calibri" w:hAnsi="Calibri"/>
                <w:sz w:val="20"/>
                <w:szCs w:val="20"/>
                <w:lang w:eastAsia="en-US"/>
              </w:rPr>
            </w:pPr>
            <w:r w:rsidRPr="001D3458">
              <w:rPr>
                <w:rFonts w:ascii="Calibri" w:hAnsi="Calibri"/>
                <w:sz w:val="20"/>
                <w:szCs w:val="20"/>
              </w:rPr>
              <w:t>13</w:t>
            </w:r>
          </w:p>
        </w:tc>
      </w:tr>
      <w:tr w:rsidR="00555DEE" w:rsidRPr="001D3458" w:rsidTr="009B454D">
        <w:trPr>
          <w:trHeight w:val="170"/>
          <w:jc w:val="center"/>
        </w:trPr>
        <w:tc>
          <w:tcPr>
            <w:tcW w:w="2289" w:type="pct"/>
            <w:tcBorders>
              <w:top w:val="nil"/>
              <w:left w:val="nil"/>
              <w:bottom w:val="nil"/>
              <w:right w:val="nil"/>
            </w:tcBorders>
            <w:shd w:val="clear" w:color="auto" w:fill="auto"/>
            <w:tcMar>
              <w:left w:w="28" w:type="dxa"/>
              <w:right w:w="28" w:type="dxa"/>
            </w:tcMar>
            <w:vAlign w:val="bottom"/>
            <w:hideMark/>
          </w:tcPr>
          <w:p w:rsidR="003C2530" w:rsidRPr="001D3458" w:rsidRDefault="006330BF">
            <w:pPr>
              <w:pStyle w:val="a2"/>
              <w:rPr>
                <w:rFonts w:ascii="Calibri" w:hAnsi="Calibri"/>
                <w:color w:val="auto"/>
                <w:sz w:val="20"/>
                <w:szCs w:val="20"/>
              </w:rPr>
            </w:pPr>
            <w:r w:rsidRPr="001D3458">
              <w:rPr>
                <w:rFonts w:ascii="Calibri" w:hAnsi="Calibri"/>
                <w:color w:val="auto"/>
                <w:sz w:val="20"/>
                <w:szCs w:val="20"/>
              </w:rPr>
              <w:t>Начисления за дългосрочни задължения към персонала</w:t>
            </w:r>
          </w:p>
        </w:tc>
        <w:tc>
          <w:tcPr>
            <w:tcW w:w="542" w:type="pct"/>
            <w:tcBorders>
              <w:top w:val="nil"/>
              <w:left w:val="nil"/>
              <w:bottom w:val="nil"/>
              <w:right w:val="nil"/>
            </w:tcBorders>
            <w:shd w:val="clear" w:color="auto" w:fill="auto"/>
            <w:noWrap/>
            <w:tcMar>
              <w:left w:w="28" w:type="dxa"/>
              <w:right w:w="28" w:type="dxa"/>
            </w:tcMar>
            <w:vAlign w:val="bottom"/>
            <w:hideMark/>
          </w:tcPr>
          <w:p w:rsidR="008016B0" w:rsidRPr="001D3458" w:rsidRDefault="006330BF">
            <w:pPr>
              <w:pStyle w:val="a3"/>
              <w:rPr>
                <w:rFonts w:ascii="Calibri" w:hAnsi="Calibri"/>
                <w:sz w:val="20"/>
                <w:szCs w:val="20"/>
              </w:rPr>
            </w:pPr>
            <w:r w:rsidRPr="001D3458">
              <w:rPr>
                <w:rFonts w:ascii="Calibri" w:hAnsi="Calibri"/>
                <w:sz w:val="20"/>
                <w:szCs w:val="20"/>
              </w:rPr>
              <w:t>6</w:t>
            </w:r>
          </w:p>
        </w:tc>
        <w:tc>
          <w:tcPr>
            <w:tcW w:w="1060" w:type="pct"/>
            <w:tcBorders>
              <w:top w:val="nil"/>
              <w:left w:val="nil"/>
              <w:bottom w:val="nil"/>
              <w:right w:val="nil"/>
            </w:tcBorders>
            <w:shd w:val="clear" w:color="auto" w:fill="auto"/>
            <w:noWrap/>
            <w:tcMar>
              <w:left w:w="28" w:type="dxa"/>
              <w:right w:w="28" w:type="dxa"/>
            </w:tcMar>
            <w:vAlign w:val="bottom"/>
            <w:hideMark/>
          </w:tcPr>
          <w:p w:rsidR="008016B0" w:rsidRPr="001D3458" w:rsidRDefault="00A17598">
            <w:pPr>
              <w:pStyle w:val="a3"/>
              <w:rPr>
                <w:rFonts w:ascii="Calibri" w:hAnsi="Calibri"/>
                <w:sz w:val="20"/>
                <w:szCs w:val="20"/>
                <w:lang w:eastAsia="en-US"/>
              </w:rPr>
            </w:pPr>
            <w:r w:rsidRPr="001D3458">
              <w:rPr>
                <w:rFonts w:ascii="Calibri" w:hAnsi="Calibri"/>
                <w:sz w:val="20"/>
                <w:szCs w:val="20"/>
              </w:rPr>
              <w:t>2</w:t>
            </w:r>
          </w:p>
        </w:tc>
        <w:tc>
          <w:tcPr>
            <w:tcW w:w="568" w:type="pct"/>
            <w:tcBorders>
              <w:top w:val="nil"/>
              <w:left w:val="nil"/>
              <w:bottom w:val="nil"/>
              <w:right w:val="nil"/>
            </w:tcBorders>
            <w:shd w:val="clear" w:color="auto" w:fill="auto"/>
            <w:tcMar>
              <w:left w:w="28" w:type="dxa"/>
              <w:right w:w="28" w:type="dxa"/>
            </w:tcMar>
            <w:vAlign w:val="bottom"/>
            <w:hideMark/>
          </w:tcPr>
          <w:p w:rsidR="008016B0" w:rsidRPr="001D3458" w:rsidRDefault="006330BF">
            <w:pPr>
              <w:pStyle w:val="a3"/>
              <w:rPr>
                <w:rFonts w:ascii="Calibri" w:hAnsi="Calibri"/>
                <w:sz w:val="20"/>
                <w:szCs w:val="20"/>
                <w:lang w:eastAsia="en-US"/>
              </w:rPr>
            </w:pPr>
            <w:r w:rsidRPr="001D3458">
              <w:rPr>
                <w:rFonts w:ascii="Calibri" w:hAnsi="Calibri"/>
                <w:sz w:val="20"/>
                <w:szCs w:val="20"/>
              </w:rPr>
              <w:t>-</w:t>
            </w:r>
          </w:p>
        </w:tc>
        <w:tc>
          <w:tcPr>
            <w:tcW w:w="541" w:type="pct"/>
            <w:tcBorders>
              <w:top w:val="nil"/>
              <w:left w:val="nil"/>
              <w:bottom w:val="nil"/>
              <w:right w:val="nil"/>
            </w:tcBorders>
            <w:shd w:val="clear" w:color="auto" w:fill="auto"/>
            <w:noWrap/>
            <w:tcMar>
              <w:left w:w="28" w:type="dxa"/>
              <w:right w:w="28" w:type="dxa"/>
            </w:tcMar>
            <w:vAlign w:val="bottom"/>
            <w:hideMark/>
          </w:tcPr>
          <w:p w:rsidR="008016B0" w:rsidRPr="001D3458" w:rsidRDefault="00A17598">
            <w:pPr>
              <w:pStyle w:val="a3"/>
              <w:rPr>
                <w:rFonts w:ascii="Calibri" w:hAnsi="Calibri"/>
                <w:sz w:val="20"/>
                <w:szCs w:val="20"/>
                <w:lang w:eastAsia="en-US"/>
              </w:rPr>
            </w:pPr>
            <w:r w:rsidRPr="001D3458">
              <w:rPr>
                <w:rFonts w:ascii="Calibri" w:hAnsi="Calibri"/>
                <w:sz w:val="20"/>
                <w:szCs w:val="20"/>
              </w:rPr>
              <w:t>8</w:t>
            </w:r>
          </w:p>
        </w:tc>
      </w:tr>
      <w:tr w:rsidR="00555DEE" w:rsidRPr="001D3458" w:rsidTr="009B454D">
        <w:trPr>
          <w:trHeight w:val="170"/>
          <w:jc w:val="center"/>
        </w:trPr>
        <w:tc>
          <w:tcPr>
            <w:tcW w:w="2289" w:type="pct"/>
            <w:tcBorders>
              <w:top w:val="nil"/>
              <w:left w:val="nil"/>
              <w:bottom w:val="nil"/>
              <w:right w:val="nil"/>
            </w:tcBorders>
            <w:shd w:val="clear" w:color="auto" w:fill="auto"/>
            <w:tcMar>
              <w:left w:w="28" w:type="dxa"/>
              <w:right w:w="28" w:type="dxa"/>
            </w:tcMar>
            <w:vAlign w:val="bottom"/>
            <w:hideMark/>
          </w:tcPr>
          <w:p w:rsidR="003C2530" w:rsidRPr="001D3458" w:rsidRDefault="006330BF">
            <w:pPr>
              <w:pStyle w:val="a2"/>
              <w:rPr>
                <w:rFonts w:ascii="Calibri" w:hAnsi="Calibri"/>
                <w:color w:val="auto"/>
                <w:sz w:val="20"/>
                <w:szCs w:val="20"/>
              </w:rPr>
            </w:pPr>
            <w:r w:rsidRPr="001D3458">
              <w:rPr>
                <w:rFonts w:ascii="Calibri" w:hAnsi="Calibri"/>
                <w:color w:val="auto"/>
                <w:sz w:val="20"/>
                <w:szCs w:val="20"/>
              </w:rPr>
              <w:t>Обезценка на вземане от банка в несъстоятелност</w:t>
            </w:r>
          </w:p>
        </w:tc>
        <w:tc>
          <w:tcPr>
            <w:tcW w:w="542" w:type="pct"/>
            <w:tcBorders>
              <w:top w:val="nil"/>
              <w:left w:val="nil"/>
              <w:bottom w:val="nil"/>
              <w:right w:val="nil"/>
            </w:tcBorders>
            <w:shd w:val="clear" w:color="auto" w:fill="auto"/>
            <w:noWrap/>
            <w:tcMar>
              <w:left w:w="28" w:type="dxa"/>
              <w:right w:w="28" w:type="dxa"/>
            </w:tcMar>
            <w:vAlign w:val="bottom"/>
            <w:hideMark/>
          </w:tcPr>
          <w:p w:rsidR="008016B0" w:rsidRPr="001D3458" w:rsidRDefault="006330BF">
            <w:pPr>
              <w:pStyle w:val="a3"/>
              <w:rPr>
                <w:rFonts w:ascii="Calibri" w:hAnsi="Calibri"/>
                <w:sz w:val="20"/>
                <w:szCs w:val="20"/>
                <w:lang w:eastAsia="en-US"/>
              </w:rPr>
            </w:pPr>
            <w:r w:rsidRPr="001D3458">
              <w:rPr>
                <w:rFonts w:ascii="Calibri" w:hAnsi="Calibri"/>
                <w:sz w:val="20"/>
                <w:szCs w:val="20"/>
              </w:rPr>
              <w:t>27</w:t>
            </w:r>
          </w:p>
        </w:tc>
        <w:tc>
          <w:tcPr>
            <w:tcW w:w="1060" w:type="pct"/>
            <w:tcBorders>
              <w:top w:val="nil"/>
              <w:left w:val="nil"/>
              <w:bottom w:val="nil"/>
              <w:right w:val="nil"/>
            </w:tcBorders>
            <w:shd w:val="clear" w:color="auto" w:fill="auto"/>
            <w:noWrap/>
            <w:tcMar>
              <w:left w:w="28" w:type="dxa"/>
              <w:right w:w="28" w:type="dxa"/>
            </w:tcMar>
            <w:vAlign w:val="bottom"/>
            <w:hideMark/>
          </w:tcPr>
          <w:p w:rsidR="008016B0" w:rsidRPr="001D3458" w:rsidRDefault="006330BF">
            <w:pPr>
              <w:pStyle w:val="a3"/>
              <w:rPr>
                <w:rFonts w:ascii="Calibri" w:hAnsi="Calibri"/>
                <w:sz w:val="20"/>
                <w:szCs w:val="20"/>
                <w:lang w:eastAsia="en-US"/>
              </w:rPr>
            </w:pPr>
            <w:r w:rsidRPr="001D3458">
              <w:rPr>
                <w:rFonts w:ascii="Calibri" w:hAnsi="Calibri"/>
                <w:sz w:val="20"/>
                <w:szCs w:val="20"/>
              </w:rPr>
              <w:t>-</w:t>
            </w:r>
          </w:p>
        </w:tc>
        <w:tc>
          <w:tcPr>
            <w:tcW w:w="568" w:type="pct"/>
            <w:tcBorders>
              <w:top w:val="nil"/>
              <w:left w:val="nil"/>
              <w:bottom w:val="nil"/>
              <w:right w:val="nil"/>
            </w:tcBorders>
            <w:shd w:val="clear" w:color="auto" w:fill="auto"/>
            <w:tcMar>
              <w:left w:w="28" w:type="dxa"/>
              <w:right w:w="28" w:type="dxa"/>
            </w:tcMar>
            <w:vAlign w:val="bottom"/>
            <w:hideMark/>
          </w:tcPr>
          <w:p w:rsidR="008016B0" w:rsidRPr="001D3458" w:rsidRDefault="006330BF">
            <w:pPr>
              <w:pStyle w:val="a3"/>
              <w:rPr>
                <w:rFonts w:ascii="Calibri" w:hAnsi="Calibri"/>
                <w:sz w:val="20"/>
                <w:szCs w:val="20"/>
                <w:lang w:eastAsia="en-US"/>
              </w:rPr>
            </w:pPr>
            <w:r w:rsidRPr="001D3458">
              <w:rPr>
                <w:rFonts w:ascii="Calibri" w:hAnsi="Calibri"/>
                <w:sz w:val="20"/>
                <w:szCs w:val="20"/>
              </w:rPr>
              <w:t>-</w:t>
            </w:r>
          </w:p>
        </w:tc>
        <w:tc>
          <w:tcPr>
            <w:tcW w:w="541" w:type="pct"/>
            <w:tcBorders>
              <w:top w:val="nil"/>
              <w:left w:val="nil"/>
              <w:bottom w:val="nil"/>
              <w:right w:val="nil"/>
            </w:tcBorders>
            <w:shd w:val="clear" w:color="auto" w:fill="auto"/>
            <w:noWrap/>
            <w:tcMar>
              <w:left w:w="28" w:type="dxa"/>
              <w:right w:w="28" w:type="dxa"/>
            </w:tcMar>
            <w:vAlign w:val="bottom"/>
            <w:hideMark/>
          </w:tcPr>
          <w:p w:rsidR="008016B0" w:rsidRPr="001D3458" w:rsidRDefault="006330BF">
            <w:pPr>
              <w:pStyle w:val="a3"/>
              <w:rPr>
                <w:rFonts w:ascii="Calibri" w:hAnsi="Calibri"/>
                <w:sz w:val="20"/>
                <w:szCs w:val="20"/>
                <w:lang w:eastAsia="en-US"/>
              </w:rPr>
            </w:pPr>
            <w:r w:rsidRPr="001D3458">
              <w:rPr>
                <w:rFonts w:ascii="Calibri" w:hAnsi="Calibri"/>
                <w:sz w:val="20"/>
                <w:szCs w:val="20"/>
              </w:rPr>
              <w:t>27</w:t>
            </w:r>
          </w:p>
        </w:tc>
      </w:tr>
      <w:tr w:rsidR="00555DEE" w:rsidRPr="001D3458" w:rsidTr="009B454D">
        <w:trPr>
          <w:trHeight w:val="170"/>
          <w:jc w:val="center"/>
        </w:trPr>
        <w:tc>
          <w:tcPr>
            <w:tcW w:w="2289" w:type="pct"/>
            <w:tcBorders>
              <w:top w:val="nil"/>
              <w:left w:val="nil"/>
              <w:bottom w:val="nil"/>
              <w:right w:val="nil"/>
            </w:tcBorders>
            <w:shd w:val="clear" w:color="auto" w:fill="auto"/>
            <w:tcMar>
              <w:left w:w="28" w:type="dxa"/>
              <w:right w:w="28" w:type="dxa"/>
            </w:tcMar>
            <w:vAlign w:val="bottom"/>
            <w:hideMark/>
          </w:tcPr>
          <w:p w:rsidR="003C2530" w:rsidRPr="001D3458" w:rsidRDefault="006330BF">
            <w:pPr>
              <w:pStyle w:val="a2"/>
              <w:rPr>
                <w:rFonts w:ascii="Calibri" w:hAnsi="Calibri"/>
                <w:color w:val="auto"/>
                <w:sz w:val="20"/>
                <w:szCs w:val="20"/>
              </w:rPr>
            </w:pPr>
            <w:r w:rsidRPr="001D3458">
              <w:rPr>
                <w:rFonts w:ascii="Calibri" w:hAnsi="Calibri"/>
                <w:color w:val="auto"/>
                <w:sz w:val="20"/>
                <w:szCs w:val="20"/>
              </w:rPr>
              <w:t>Финансови активи на разположение за продажба</w:t>
            </w:r>
          </w:p>
        </w:tc>
        <w:tc>
          <w:tcPr>
            <w:tcW w:w="542" w:type="pct"/>
            <w:tcBorders>
              <w:top w:val="nil"/>
              <w:left w:val="nil"/>
              <w:bottom w:val="nil"/>
              <w:right w:val="nil"/>
            </w:tcBorders>
            <w:shd w:val="clear" w:color="auto" w:fill="auto"/>
            <w:noWrap/>
            <w:tcMar>
              <w:left w:w="28" w:type="dxa"/>
              <w:right w:w="28" w:type="dxa"/>
            </w:tcMar>
            <w:vAlign w:val="bottom"/>
            <w:hideMark/>
          </w:tcPr>
          <w:p w:rsidR="008016B0" w:rsidRPr="001D3458" w:rsidRDefault="006330BF">
            <w:pPr>
              <w:pStyle w:val="a3"/>
              <w:rPr>
                <w:rFonts w:ascii="Calibri" w:hAnsi="Calibri"/>
                <w:sz w:val="20"/>
                <w:szCs w:val="20"/>
                <w:lang w:eastAsia="en-US"/>
              </w:rPr>
            </w:pPr>
            <w:r w:rsidRPr="001D3458">
              <w:rPr>
                <w:rFonts w:ascii="Calibri" w:hAnsi="Calibri"/>
                <w:sz w:val="20"/>
                <w:szCs w:val="20"/>
              </w:rPr>
              <w:t>(52)</w:t>
            </w:r>
          </w:p>
        </w:tc>
        <w:tc>
          <w:tcPr>
            <w:tcW w:w="1060" w:type="pct"/>
            <w:tcBorders>
              <w:top w:val="nil"/>
              <w:left w:val="nil"/>
              <w:bottom w:val="nil"/>
              <w:right w:val="nil"/>
            </w:tcBorders>
            <w:shd w:val="clear" w:color="auto" w:fill="auto"/>
            <w:noWrap/>
            <w:tcMar>
              <w:left w:w="28" w:type="dxa"/>
              <w:right w:w="28" w:type="dxa"/>
            </w:tcMar>
            <w:vAlign w:val="bottom"/>
            <w:hideMark/>
          </w:tcPr>
          <w:p w:rsidR="008016B0" w:rsidRPr="001D3458" w:rsidRDefault="006330BF">
            <w:pPr>
              <w:pStyle w:val="a3"/>
              <w:rPr>
                <w:rFonts w:ascii="Calibri" w:hAnsi="Calibri"/>
                <w:sz w:val="20"/>
                <w:szCs w:val="20"/>
                <w:lang w:eastAsia="en-US"/>
              </w:rPr>
            </w:pPr>
            <w:r w:rsidRPr="001D3458">
              <w:rPr>
                <w:rFonts w:ascii="Calibri" w:hAnsi="Calibri"/>
                <w:sz w:val="20"/>
                <w:szCs w:val="20"/>
              </w:rPr>
              <w:t>-</w:t>
            </w:r>
          </w:p>
        </w:tc>
        <w:tc>
          <w:tcPr>
            <w:tcW w:w="568" w:type="pct"/>
            <w:tcBorders>
              <w:top w:val="nil"/>
              <w:left w:val="nil"/>
              <w:bottom w:val="nil"/>
              <w:right w:val="nil"/>
            </w:tcBorders>
            <w:shd w:val="clear" w:color="auto" w:fill="auto"/>
            <w:tcMar>
              <w:left w:w="28" w:type="dxa"/>
              <w:right w:w="28" w:type="dxa"/>
            </w:tcMar>
            <w:vAlign w:val="bottom"/>
            <w:hideMark/>
          </w:tcPr>
          <w:p w:rsidR="008016B0" w:rsidRPr="001D3458" w:rsidRDefault="006330BF" w:rsidP="009B454D">
            <w:pPr>
              <w:pStyle w:val="a3"/>
              <w:widowControl w:val="0"/>
              <w:rPr>
                <w:rFonts w:ascii="Calibri" w:hAnsi="Calibri"/>
                <w:sz w:val="20"/>
                <w:szCs w:val="20"/>
                <w:lang w:eastAsia="en-US"/>
              </w:rPr>
            </w:pPr>
            <w:r w:rsidRPr="001D3458">
              <w:rPr>
                <w:rFonts w:ascii="Calibri" w:hAnsi="Calibri"/>
                <w:sz w:val="20"/>
                <w:szCs w:val="20"/>
              </w:rPr>
              <w:t>4</w:t>
            </w:r>
          </w:p>
        </w:tc>
        <w:tc>
          <w:tcPr>
            <w:tcW w:w="541" w:type="pct"/>
            <w:tcBorders>
              <w:top w:val="nil"/>
              <w:left w:val="nil"/>
              <w:bottom w:val="nil"/>
              <w:right w:val="nil"/>
            </w:tcBorders>
            <w:shd w:val="clear" w:color="auto" w:fill="auto"/>
            <w:noWrap/>
            <w:tcMar>
              <w:left w:w="28" w:type="dxa"/>
              <w:right w:w="28" w:type="dxa"/>
            </w:tcMar>
            <w:vAlign w:val="bottom"/>
            <w:hideMark/>
          </w:tcPr>
          <w:p w:rsidR="008016B0" w:rsidRPr="001D3458" w:rsidRDefault="006330BF" w:rsidP="009B454D">
            <w:pPr>
              <w:pStyle w:val="a3"/>
              <w:widowControl w:val="0"/>
              <w:rPr>
                <w:rFonts w:ascii="Calibri" w:hAnsi="Calibri"/>
                <w:sz w:val="20"/>
                <w:szCs w:val="20"/>
                <w:lang w:eastAsia="en-US"/>
              </w:rPr>
            </w:pPr>
            <w:r w:rsidRPr="001D3458">
              <w:rPr>
                <w:rFonts w:ascii="Calibri" w:hAnsi="Calibri"/>
                <w:sz w:val="20"/>
                <w:szCs w:val="20"/>
              </w:rPr>
              <w:t>(48)</w:t>
            </w:r>
          </w:p>
        </w:tc>
      </w:tr>
      <w:tr w:rsidR="00555DEE" w:rsidRPr="001D3458" w:rsidTr="009B454D">
        <w:trPr>
          <w:trHeight w:val="170"/>
          <w:jc w:val="center"/>
        </w:trPr>
        <w:tc>
          <w:tcPr>
            <w:tcW w:w="2289" w:type="pct"/>
            <w:tcBorders>
              <w:top w:val="nil"/>
              <w:left w:val="nil"/>
              <w:bottom w:val="nil"/>
              <w:right w:val="nil"/>
            </w:tcBorders>
            <w:shd w:val="clear" w:color="auto" w:fill="auto"/>
            <w:tcMar>
              <w:left w:w="28" w:type="dxa"/>
              <w:right w:w="28" w:type="dxa"/>
            </w:tcMar>
            <w:vAlign w:val="bottom"/>
            <w:hideMark/>
          </w:tcPr>
          <w:p w:rsidR="003C2530" w:rsidRPr="001D3458" w:rsidRDefault="006330BF">
            <w:pPr>
              <w:pStyle w:val="a2"/>
              <w:rPr>
                <w:rFonts w:ascii="Calibri" w:hAnsi="Calibri"/>
                <w:b/>
                <w:color w:val="auto"/>
                <w:sz w:val="20"/>
                <w:szCs w:val="20"/>
              </w:rPr>
            </w:pPr>
            <w:r w:rsidRPr="001D3458">
              <w:rPr>
                <w:rFonts w:ascii="Calibri" w:hAnsi="Calibri"/>
                <w:b/>
                <w:color w:val="auto"/>
                <w:sz w:val="20"/>
                <w:szCs w:val="20"/>
              </w:rPr>
              <w:t>Общо</w:t>
            </w:r>
          </w:p>
        </w:tc>
        <w:tc>
          <w:tcPr>
            <w:tcW w:w="542" w:type="pct"/>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8016B0" w:rsidRPr="001D3458" w:rsidRDefault="006330BF">
            <w:pPr>
              <w:pStyle w:val="a3"/>
              <w:rPr>
                <w:rFonts w:ascii="Calibri" w:hAnsi="Calibri"/>
                <w:b/>
                <w:sz w:val="20"/>
                <w:szCs w:val="20"/>
              </w:rPr>
            </w:pPr>
            <w:r w:rsidRPr="001D3458">
              <w:rPr>
                <w:rFonts w:ascii="Calibri" w:hAnsi="Calibri"/>
                <w:b/>
                <w:sz w:val="20"/>
                <w:szCs w:val="20"/>
              </w:rPr>
              <w:t>(2)</w:t>
            </w:r>
          </w:p>
        </w:tc>
        <w:tc>
          <w:tcPr>
            <w:tcW w:w="1060" w:type="pct"/>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8016B0" w:rsidRPr="001D3458" w:rsidRDefault="00A17598">
            <w:pPr>
              <w:pStyle w:val="a3"/>
              <w:rPr>
                <w:rFonts w:ascii="Calibri" w:hAnsi="Calibri"/>
                <w:b/>
                <w:sz w:val="20"/>
                <w:szCs w:val="20"/>
                <w:lang w:eastAsia="en-US"/>
              </w:rPr>
            </w:pPr>
            <w:r w:rsidRPr="001D3458">
              <w:rPr>
                <w:rFonts w:ascii="Calibri" w:hAnsi="Calibri"/>
                <w:b/>
                <w:sz w:val="20"/>
                <w:szCs w:val="20"/>
              </w:rPr>
              <w:t>7</w:t>
            </w:r>
          </w:p>
        </w:tc>
        <w:tc>
          <w:tcPr>
            <w:tcW w:w="568" w:type="pct"/>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8016B0" w:rsidRPr="001D3458" w:rsidRDefault="006330BF" w:rsidP="009B454D">
            <w:pPr>
              <w:pStyle w:val="a3"/>
              <w:widowControl w:val="0"/>
              <w:rPr>
                <w:rFonts w:ascii="Calibri" w:hAnsi="Calibri"/>
                <w:b/>
                <w:sz w:val="20"/>
                <w:szCs w:val="20"/>
                <w:lang w:eastAsia="en-US"/>
              </w:rPr>
            </w:pPr>
            <w:r w:rsidRPr="001D3458">
              <w:rPr>
                <w:rFonts w:ascii="Calibri" w:hAnsi="Calibri"/>
                <w:b/>
                <w:sz w:val="20"/>
                <w:szCs w:val="20"/>
              </w:rPr>
              <w:t>4</w:t>
            </w:r>
          </w:p>
        </w:tc>
        <w:tc>
          <w:tcPr>
            <w:tcW w:w="541" w:type="pct"/>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8016B0" w:rsidRPr="001D3458" w:rsidRDefault="00A17598" w:rsidP="009B454D">
            <w:pPr>
              <w:pStyle w:val="a3"/>
              <w:widowControl w:val="0"/>
              <w:rPr>
                <w:rFonts w:ascii="Calibri" w:hAnsi="Calibri"/>
                <w:b/>
                <w:sz w:val="20"/>
                <w:szCs w:val="20"/>
              </w:rPr>
            </w:pPr>
            <w:r w:rsidRPr="001D3458">
              <w:rPr>
                <w:rFonts w:ascii="Calibri" w:hAnsi="Calibri"/>
                <w:b/>
                <w:sz w:val="20"/>
                <w:szCs w:val="20"/>
              </w:rPr>
              <w:t>9</w:t>
            </w:r>
          </w:p>
        </w:tc>
      </w:tr>
    </w:tbl>
    <w:p w:rsidR="00DF1078" w:rsidRPr="001D3458" w:rsidRDefault="00DF1078">
      <w:pPr>
        <w:widowControl/>
        <w:spacing w:line="240" w:lineRule="auto"/>
        <w:ind w:firstLine="0"/>
        <w:jc w:val="left"/>
        <w:rPr>
          <w:color w:val="auto"/>
          <w:szCs w:val="20"/>
        </w:rPr>
      </w:pPr>
    </w:p>
    <w:tbl>
      <w:tblPr>
        <w:tblW w:w="5963" w:type="pct"/>
        <w:jc w:val="center"/>
        <w:tblCellMar>
          <w:left w:w="6" w:type="dxa"/>
          <w:right w:w="6" w:type="dxa"/>
        </w:tblCellMar>
        <w:tblLook w:val="04A0" w:firstRow="1" w:lastRow="0" w:firstColumn="1" w:lastColumn="0" w:noHBand="0" w:noVBand="1"/>
      </w:tblPr>
      <w:tblGrid>
        <w:gridCol w:w="4962"/>
        <w:gridCol w:w="1189"/>
        <w:gridCol w:w="2179"/>
        <w:gridCol w:w="1206"/>
        <w:gridCol w:w="1114"/>
      </w:tblGrid>
      <w:tr w:rsidR="00516357" w:rsidRPr="001D3458" w:rsidTr="009B454D">
        <w:trPr>
          <w:trHeight w:val="281"/>
          <w:jc w:val="center"/>
        </w:trPr>
        <w:tc>
          <w:tcPr>
            <w:tcW w:w="2330" w:type="pct"/>
            <w:vMerge w:val="restart"/>
            <w:tcBorders>
              <w:top w:val="nil"/>
              <w:left w:val="nil"/>
              <w:bottom w:val="nil"/>
              <w:right w:val="nil"/>
            </w:tcBorders>
            <w:shd w:val="clear" w:color="auto" w:fill="auto"/>
            <w:tcMar>
              <w:left w:w="28" w:type="dxa"/>
              <w:right w:w="28" w:type="dxa"/>
            </w:tcMar>
            <w:hideMark/>
          </w:tcPr>
          <w:p w:rsidR="00516357" w:rsidRPr="001D3458" w:rsidRDefault="006330BF" w:rsidP="009B454D">
            <w:pPr>
              <w:pStyle w:val="a2"/>
              <w:widowControl w:val="0"/>
              <w:ind w:firstLine="19"/>
              <w:jc w:val="both"/>
              <w:rPr>
                <w:rFonts w:ascii="Calibri" w:hAnsi="Calibri"/>
                <w:b/>
                <w:color w:val="auto"/>
                <w:sz w:val="20"/>
                <w:szCs w:val="20"/>
                <w:lang w:eastAsia="en-US"/>
              </w:rPr>
            </w:pPr>
            <w:r w:rsidRPr="001D3458">
              <w:rPr>
                <w:rFonts w:ascii="Calibri" w:hAnsi="Calibri"/>
                <w:b/>
                <w:color w:val="auto"/>
                <w:sz w:val="20"/>
                <w:szCs w:val="20"/>
              </w:rPr>
              <w:t>Отсрочени данъчни активи/(пасиви)</w:t>
            </w:r>
          </w:p>
        </w:tc>
        <w:tc>
          <w:tcPr>
            <w:tcW w:w="558" w:type="pct"/>
            <w:vMerge w:val="restart"/>
            <w:tcBorders>
              <w:top w:val="nil"/>
              <w:left w:val="nil"/>
              <w:bottom w:val="nil"/>
              <w:right w:val="nil"/>
            </w:tcBorders>
            <w:shd w:val="clear" w:color="auto" w:fill="auto"/>
            <w:tcMar>
              <w:left w:w="28" w:type="dxa"/>
              <w:right w:w="28" w:type="dxa"/>
            </w:tcMar>
            <w:hideMark/>
          </w:tcPr>
          <w:p w:rsidR="008016B0" w:rsidRPr="001D3458" w:rsidRDefault="006330BF" w:rsidP="009B454D">
            <w:pPr>
              <w:pStyle w:val="a1"/>
              <w:widowControl w:val="0"/>
              <w:ind w:firstLine="19"/>
              <w:rPr>
                <w:rFonts w:ascii="Calibri" w:hAnsi="Calibri"/>
                <w:color w:val="auto"/>
                <w:sz w:val="20"/>
                <w:szCs w:val="20"/>
                <w:lang w:eastAsia="en-US"/>
              </w:rPr>
            </w:pPr>
            <w:r w:rsidRPr="001D3458">
              <w:rPr>
                <w:rFonts w:ascii="Calibri" w:hAnsi="Calibri"/>
                <w:color w:val="auto"/>
                <w:sz w:val="20"/>
                <w:szCs w:val="20"/>
              </w:rPr>
              <w:t>Салдо на 01.01.2017</w:t>
            </w:r>
          </w:p>
        </w:tc>
        <w:tc>
          <w:tcPr>
            <w:tcW w:w="1023" w:type="pct"/>
            <w:vMerge w:val="restart"/>
            <w:tcBorders>
              <w:top w:val="nil"/>
              <w:left w:val="nil"/>
              <w:bottom w:val="nil"/>
              <w:right w:val="nil"/>
            </w:tcBorders>
            <w:shd w:val="clear" w:color="auto" w:fill="auto"/>
            <w:tcMar>
              <w:left w:w="28" w:type="dxa"/>
              <w:right w:w="28" w:type="dxa"/>
            </w:tcMar>
            <w:hideMark/>
          </w:tcPr>
          <w:p w:rsidR="00516357" w:rsidRPr="001D3458" w:rsidRDefault="006330BF" w:rsidP="009B454D">
            <w:pPr>
              <w:pStyle w:val="a1"/>
              <w:widowControl w:val="0"/>
              <w:ind w:firstLine="19"/>
              <w:rPr>
                <w:rFonts w:ascii="Calibri" w:hAnsi="Calibri"/>
                <w:color w:val="auto"/>
                <w:sz w:val="20"/>
                <w:szCs w:val="20"/>
                <w:lang w:eastAsia="en-US"/>
              </w:rPr>
            </w:pPr>
            <w:r w:rsidRPr="001D3458">
              <w:rPr>
                <w:rFonts w:ascii="Calibri" w:hAnsi="Calibri"/>
                <w:color w:val="auto"/>
                <w:sz w:val="20"/>
                <w:szCs w:val="20"/>
              </w:rPr>
              <w:t>Признати в отчета за всеобхватния доход</w:t>
            </w:r>
          </w:p>
        </w:tc>
        <w:tc>
          <w:tcPr>
            <w:tcW w:w="566" w:type="pct"/>
            <w:vMerge w:val="restart"/>
            <w:tcBorders>
              <w:top w:val="nil"/>
              <w:left w:val="nil"/>
              <w:bottom w:val="nil"/>
              <w:right w:val="nil"/>
            </w:tcBorders>
            <w:shd w:val="clear" w:color="auto" w:fill="auto"/>
            <w:tcMar>
              <w:left w:w="28" w:type="dxa"/>
              <w:right w:w="28" w:type="dxa"/>
            </w:tcMar>
            <w:hideMark/>
          </w:tcPr>
          <w:p w:rsidR="00516357" w:rsidRPr="001D3458" w:rsidRDefault="006330BF" w:rsidP="009B454D">
            <w:pPr>
              <w:pStyle w:val="a1"/>
              <w:widowControl w:val="0"/>
              <w:ind w:firstLine="19"/>
              <w:rPr>
                <w:rFonts w:ascii="Calibri" w:hAnsi="Calibri"/>
                <w:color w:val="auto"/>
                <w:sz w:val="20"/>
                <w:szCs w:val="20"/>
                <w:lang w:eastAsia="en-US"/>
              </w:rPr>
            </w:pPr>
            <w:r w:rsidRPr="001D3458">
              <w:rPr>
                <w:rFonts w:ascii="Calibri" w:hAnsi="Calibri"/>
                <w:color w:val="auto"/>
                <w:sz w:val="20"/>
                <w:szCs w:val="20"/>
              </w:rPr>
              <w:t xml:space="preserve">Признати в </w:t>
            </w:r>
            <w:proofErr w:type="spellStart"/>
            <w:r w:rsidRPr="001D3458">
              <w:rPr>
                <w:rFonts w:ascii="Calibri" w:hAnsi="Calibri"/>
                <w:color w:val="auto"/>
                <w:sz w:val="20"/>
                <w:szCs w:val="20"/>
              </w:rPr>
              <w:t>собств</w:t>
            </w:r>
            <w:proofErr w:type="spellEnd"/>
            <w:r w:rsidRPr="001D3458">
              <w:rPr>
                <w:rFonts w:ascii="Calibri" w:hAnsi="Calibri"/>
                <w:color w:val="auto"/>
                <w:sz w:val="20"/>
                <w:szCs w:val="20"/>
              </w:rPr>
              <w:t>. к-л</w:t>
            </w:r>
          </w:p>
        </w:tc>
        <w:tc>
          <w:tcPr>
            <w:tcW w:w="523" w:type="pct"/>
            <w:vMerge w:val="restart"/>
            <w:tcBorders>
              <w:top w:val="nil"/>
              <w:left w:val="nil"/>
              <w:bottom w:val="nil"/>
              <w:right w:val="nil"/>
            </w:tcBorders>
            <w:shd w:val="clear" w:color="auto" w:fill="auto"/>
            <w:tcMar>
              <w:left w:w="28" w:type="dxa"/>
              <w:right w:w="28" w:type="dxa"/>
            </w:tcMar>
            <w:hideMark/>
          </w:tcPr>
          <w:p w:rsidR="008016B0" w:rsidRPr="001D3458" w:rsidRDefault="006330BF" w:rsidP="009B454D">
            <w:pPr>
              <w:pStyle w:val="a1"/>
              <w:widowControl w:val="0"/>
              <w:ind w:firstLine="19"/>
              <w:rPr>
                <w:rFonts w:ascii="Calibri" w:hAnsi="Calibri"/>
                <w:color w:val="auto"/>
                <w:sz w:val="20"/>
                <w:szCs w:val="20"/>
                <w:lang w:eastAsia="en-US"/>
              </w:rPr>
            </w:pPr>
            <w:r w:rsidRPr="001D3458">
              <w:rPr>
                <w:rFonts w:ascii="Calibri" w:hAnsi="Calibri"/>
                <w:color w:val="auto"/>
                <w:sz w:val="20"/>
                <w:szCs w:val="20"/>
              </w:rPr>
              <w:t>Салдо на 31.12.2017</w:t>
            </w:r>
          </w:p>
        </w:tc>
      </w:tr>
      <w:tr w:rsidR="00516357" w:rsidRPr="001D3458" w:rsidTr="009B454D">
        <w:trPr>
          <w:trHeight w:val="281"/>
          <w:jc w:val="center"/>
        </w:trPr>
        <w:tc>
          <w:tcPr>
            <w:tcW w:w="2330" w:type="pct"/>
            <w:vMerge/>
            <w:tcBorders>
              <w:top w:val="nil"/>
              <w:left w:val="nil"/>
              <w:bottom w:val="nil"/>
              <w:right w:val="nil"/>
            </w:tcBorders>
            <w:tcMar>
              <w:left w:w="28" w:type="dxa"/>
              <w:right w:w="28" w:type="dxa"/>
            </w:tcMar>
            <w:vAlign w:val="center"/>
            <w:hideMark/>
          </w:tcPr>
          <w:p w:rsidR="00516357" w:rsidRPr="001D3458" w:rsidRDefault="00516357" w:rsidP="009B454D">
            <w:pPr>
              <w:pStyle w:val="a2"/>
              <w:widowControl w:val="0"/>
              <w:ind w:firstLine="19"/>
              <w:jc w:val="both"/>
              <w:rPr>
                <w:rFonts w:ascii="Calibri" w:hAnsi="Calibri"/>
                <w:color w:val="auto"/>
                <w:sz w:val="20"/>
                <w:szCs w:val="20"/>
                <w:lang w:eastAsia="en-US"/>
              </w:rPr>
            </w:pPr>
          </w:p>
        </w:tc>
        <w:tc>
          <w:tcPr>
            <w:tcW w:w="558" w:type="pct"/>
            <w:vMerge/>
            <w:tcBorders>
              <w:top w:val="nil"/>
              <w:left w:val="nil"/>
              <w:bottom w:val="nil"/>
              <w:right w:val="nil"/>
            </w:tcBorders>
            <w:tcMar>
              <w:left w:w="28" w:type="dxa"/>
              <w:right w:w="28" w:type="dxa"/>
            </w:tcMar>
            <w:vAlign w:val="center"/>
            <w:hideMark/>
          </w:tcPr>
          <w:p w:rsidR="00516357" w:rsidRPr="001D3458" w:rsidRDefault="00516357" w:rsidP="009B454D">
            <w:pPr>
              <w:pStyle w:val="a1"/>
              <w:widowControl w:val="0"/>
              <w:ind w:firstLine="19"/>
              <w:rPr>
                <w:rFonts w:ascii="Calibri" w:hAnsi="Calibri"/>
                <w:color w:val="auto"/>
                <w:sz w:val="20"/>
                <w:szCs w:val="20"/>
                <w:lang w:eastAsia="en-US"/>
              </w:rPr>
            </w:pPr>
          </w:p>
        </w:tc>
        <w:tc>
          <w:tcPr>
            <w:tcW w:w="1023" w:type="pct"/>
            <w:vMerge/>
            <w:tcBorders>
              <w:top w:val="nil"/>
              <w:left w:val="nil"/>
              <w:bottom w:val="nil"/>
              <w:right w:val="nil"/>
            </w:tcBorders>
            <w:tcMar>
              <w:left w:w="28" w:type="dxa"/>
              <w:right w:w="28" w:type="dxa"/>
            </w:tcMar>
            <w:vAlign w:val="center"/>
            <w:hideMark/>
          </w:tcPr>
          <w:p w:rsidR="00516357" w:rsidRPr="001D3458" w:rsidRDefault="00516357" w:rsidP="009B454D">
            <w:pPr>
              <w:pStyle w:val="a1"/>
              <w:widowControl w:val="0"/>
              <w:ind w:firstLine="19"/>
              <w:rPr>
                <w:rFonts w:ascii="Calibri" w:hAnsi="Calibri"/>
                <w:color w:val="auto"/>
                <w:sz w:val="20"/>
                <w:szCs w:val="20"/>
                <w:lang w:eastAsia="en-US"/>
              </w:rPr>
            </w:pPr>
          </w:p>
        </w:tc>
        <w:tc>
          <w:tcPr>
            <w:tcW w:w="566" w:type="pct"/>
            <w:vMerge/>
            <w:tcBorders>
              <w:top w:val="nil"/>
              <w:left w:val="nil"/>
              <w:bottom w:val="nil"/>
              <w:right w:val="nil"/>
            </w:tcBorders>
            <w:tcMar>
              <w:left w:w="28" w:type="dxa"/>
              <w:right w:w="28" w:type="dxa"/>
            </w:tcMar>
            <w:vAlign w:val="center"/>
            <w:hideMark/>
          </w:tcPr>
          <w:p w:rsidR="00516357" w:rsidRPr="001D3458" w:rsidRDefault="00516357" w:rsidP="009B454D">
            <w:pPr>
              <w:pStyle w:val="a1"/>
              <w:widowControl w:val="0"/>
              <w:ind w:firstLine="19"/>
              <w:rPr>
                <w:rFonts w:ascii="Calibri" w:hAnsi="Calibri"/>
                <w:color w:val="auto"/>
                <w:sz w:val="20"/>
                <w:szCs w:val="20"/>
                <w:lang w:eastAsia="en-US"/>
              </w:rPr>
            </w:pPr>
          </w:p>
        </w:tc>
        <w:tc>
          <w:tcPr>
            <w:tcW w:w="523" w:type="pct"/>
            <w:vMerge/>
            <w:tcBorders>
              <w:top w:val="nil"/>
              <w:left w:val="nil"/>
              <w:bottom w:val="nil"/>
              <w:right w:val="nil"/>
            </w:tcBorders>
            <w:tcMar>
              <w:left w:w="28" w:type="dxa"/>
              <w:right w:w="28" w:type="dxa"/>
            </w:tcMar>
            <w:vAlign w:val="center"/>
            <w:hideMark/>
          </w:tcPr>
          <w:p w:rsidR="00516357" w:rsidRPr="001D3458" w:rsidRDefault="00516357" w:rsidP="009B454D">
            <w:pPr>
              <w:pStyle w:val="a1"/>
              <w:widowControl w:val="0"/>
              <w:ind w:firstLine="19"/>
              <w:rPr>
                <w:rFonts w:ascii="Calibri" w:hAnsi="Calibri"/>
                <w:color w:val="auto"/>
                <w:sz w:val="20"/>
                <w:szCs w:val="20"/>
                <w:lang w:eastAsia="en-US"/>
              </w:rPr>
            </w:pPr>
          </w:p>
        </w:tc>
      </w:tr>
      <w:tr w:rsidR="00392E30" w:rsidRPr="001D3458" w:rsidTr="009B454D">
        <w:trPr>
          <w:trHeight w:val="170"/>
          <w:jc w:val="center"/>
        </w:trPr>
        <w:tc>
          <w:tcPr>
            <w:tcW w:w="2330" w:type="pct"/>
            <w:tcBorders>
              <w:top w:val="nil"/>
              <w:left w:val="nil"/>
              <w:bottom w:val="nil"/>
              <w:right w:val="nil"/>
            </w:tcBorders>
            <w:shd w:val="clear" w:color="auto" w:fill="auto"/>
            <w:noWrap/>
            <w:tcMar>
              <w:left w:w="28" w:type="dxa"/>
              <w:right w:w="28" w:type="dxa"/>
            </w:tcMar>
            <w:vAlign w:val="bottom"/>
            <w:hideMark/>
          </w:tcPr>
          <w:p w:rsidR="00516357" w:rsidRPr="001D3458" w:rsidRDefault="00516357" w:rsidP="009B454D">
            <w:pPr>
              <w:pStyle w:val="a2"/>
              <w:widowControl w:val="0"/>
              <w:ind w:firstLine="19"/>
              <w:jc w:val="both"/>
              <w:rPr>
                <w:rFonts w:ascii="Calibri" w:hAnsi="Calibri"/>
                <w:color w:val="auto"/>
                <w:sz w:val="20"/>
                <w:szCs w:val="20"/>
                <w:lang w:eastAsia="en-US"/>
              </w:rPr>
            </w:pPr>
          </w:p>
        </w:tc>
        <w:tc>
          <w:tcPr>
            <w:tcW w:w="558" w:type="pct"/>
            <w:tcBorders>
              <w:top w:val="nil"/>
              <w:left w:val="nil"/>
              <w:bottom w:val="nil"/>
              <w:right w:val="nil"/>
            </w:tcBorders>
            <w:shd w:val="clear" w:color="auto" w:fill="auto"/>
            <w:noWrap/>
            <w:tcMar>
              <w:left w:w="28" w:type="dxa"/>
              <w:right w:w="28" w:type="dxa"/>
            </w:tcMar>
            <w:hideMark/>
          </w:tcPr>
          <w:p w:rsidR="00516357" w:rsidRPr="001D3458" w:rsidRDefault="006330BF" w:rsidP="009B454D">
            <w:pPr>
              <w:pStyle w:val="a1"/>
              <w:widowControl w:val="0"/>
              <w:ind w:firstLine="19"/>
              <w:rPr>
                <w:rFonts w:ascii="Calibri" w:hAnsi="Calibri"/>
                <w:color w:val="auto"/>
                <w:sz w:val="20"/>
                <w:szCs w:val="20"/>
                <w:lang w:eastAsia="en-US"/>
              </w:rPr>
            </w:pPr>
            <w:r w:rsidRPr="001D3458">
              <w:rPr>
                <w:rFonts w:ascii="Calibri" w:hAnsi="Calibri"/>
                <w:color w:val="auto"/>
                <w:sz w:val="20"/>
                <w:szCs w:val="20"/>
              </w:rPr>
              <w:t>BGN'000</w:t>
            </w:r>
          </w:p>
        </w:tc>
        <w:tc>
          <w:tcPr>
            <w:tcW w:w="1023" w:type="pct"/>
            <w:tcBorders>
              <w:top w:val="nil"/>
              <w:left w:val="nil"/>
              <w:bottom w:val="nil"/>
              <w:right w:val="nil"/>
            </w:tcBorders>
            <w:shd w:val="clear" w:color="auto" w:fill="auto"/>
            <w:noWrap/>
            <w:tcMar>
              <w:left w:w="28" w:type="dxa"/>
              <w:right w:w="28" w:type="dxa"/>
            </w:tcMar>
            <w:hideMark/>
          </w:tcPr>
          <w:p w:rsidR="00516357" w:rsidRPr="001D3458" w:rsidRDefault="006330BF" w:rsidP="009B454D">
            <w:pPr>
              <w:pStyle w:val="a1"/>
              <w:widowControl w:val="0"/>
              <w:ind w:firstLine="19"/>
              <w:rPr>
                <w:rFonts w:ascii="Calibri" w:hAnsi="Calibri"/>
                <w:color w:val="auto"/>
                <w:sz w:val="20"/>
                <w:szCs w:val="20"/>
                <w:lang w:eastAsia="en-US"/>
              </w:rPr>
            </w:pPr>
            <w:r w:rsidRPr="001D3458">
              <w:rPr>
                <w:rFonts w:ascii="Calibri" w:hAnsi="Calibri"/>
                <w:color w:val="auto"/>
                <w:sz w:val="20"/>
                <w:szCs w:val="20"/>
              </w:rPr>
              <w:t>BGN'000</w:t>
            </w:r>
          </w:p>
        </w:tc>
        <w:tc>
          <w:tcPr>
            <w:tcW w:w="566" w:type="pct"/>
            <w:tcBorders>
              <w:top w:val="nil"/>
              <w:left w:val="nil"/>
              <w:bottom w:val="nil"/>
              <w:right w:val="nil"/>
            </w:tcBorders>
            <w:shd w:val="clear" w:color="auto" w:fill="auto"/>
            <w:noWrap/>
            <w:tcMar>
              <w:left w:w="28" w:type="dxa"/>
              <w:right w:w="28" w:type="dxa"/>
            </w:tcMar>
            <w:hideMark/>
          </w:tcPr>
          <w:p w:rsidR="00516357" w:rsidRPr="001D3458" w:rsidRDefault="006330BF" w:rsidP="009B454D">
            <w:pPr>
              <w:pStyle w:val="a1"/>
              <w:widowControl w:val="0"/>
              <w:ind w:firstLine="19"/>
              <w:rPr>
                <w:rFonts w:ascii="Calibri" w:hAnsi="Calibri"/>
                <w:color w:val="auto"/>
                <w:sz w:val="20"/>
                <w:szCs w:val="20"/>
                <w:lang w:eastAsia="en-US"/>
              </w:rPr>
            </w:pPr>
            <w:r w:rsidRPr="001D3458">
              <w:rPr>
                <w:rFonts w:ascii="Calibri" w:hAnsi="Calibri"/>
                <w:color w:val="auto"/>
                <w:sz w:val="20"/>
                <w:szCs w:val="20"/>
              </w:rPr>
              <w:t>BGN'000</w:t>
            </w:r>
          </w:p>
        </w:tc>
        <w:tc>
          <w:tcPr>
            <w:tcW w:w="523" w:type="pct"/>
            <w:tcBorders>
              <w:top w:val="nil"/>
              <w:left w:val="nil"/>
              <w:bottom w:val="nil"/>
              <w:right w:val="nil"/>
            </w:tcBorders>
            <w:shd w:val="clear" w:color="auto" w:fill="auto"/>
            <w:noWrap/>
            <w:tcMar>
              <w:left w:w="28" w:type="dxa"/>
              <w:right w:w="28" w:type="dxa"/>
            </w:tcMar>
            <w:hideMark/>
          </w:tcPr>
          <w:p w:rsidR="00516357" w:rsidRPr="001D3458" w:rsidRDefault="006330BF" w:rsidP="009B454D">
            <w:pPr>
              <w:pStyle w:val="a1"/>
              <w:widowControl w:val="0"/>
              <w:ind w:firstLine="19"/>
              <w:rPr>
                <w:rFonts w:ascii="Calibri" w:hAnsi="Calibri"/>
                <w:color w:val="auto"/>
                <w:sz w:val="20"/>
                <w:szCs w:val="20"/>
                <w:lang w:eastAsia="en-US"/>
              </w:rPr>
            </w:pPr>
            <w:r w:rsidRPr="001D3458">
              <w:rPr>
                <w:rFonts w:ascii="Calibri" w:hAnsi="Calibri"/>
                <w:color w:val="auto"/>
                <w:sz w:val="20"/>
                <w:szCs w:val="20"/>
              </w:rPr>
              <w:t>BGN'000</w:t>
            </w:r>
          </w:p>
        </w:tc>
      </w:tr>
      <w:tr w:rsidR="00392E30" w:rsidRPr="001D3458" w:rsidTr="009B454D">
        <w:trPr>
          <w:trHeight w:val="170"/>
          <w:jc w:val="center"/>
        </w:trPr>
        <w:tc>
          <w:tcPr>
            <w:tcW w:w="2330" w:type="pct"/>
            <w:tcBorders>
              <w:top w:val="nil"/>
              <w:left w:val="nil"/>
              <w:bottom w:val="nil"/>
              <w:right w:val="nil"/>
            </w:tcBorders>
            <w:shd w:val="clear" w:color="auto" w:fill="auto"/>
            <w:tcMar>
              <w:left w:w="28" w:type="dxa"/>
              <w:right w:w="28" w:type="dxa"/>
            </w:tcMar>
            <w:vAlign w:val="bottom"/>
            <w:hideMark/>
          </w:tcPr>
          <w:p w:rsidR="00516357" w:rsidRPr="001D3458" w:rsidRDefault="006330BF" w:rsidP="009B454D">
            <w:pPr>
              <w:pStyle w:val="a2"/>
              <w:ind w:firstLine="19"/>
              <w:rPr>
                <w:rFonts w:ascii="Calibri" w:hAnsi="Calibri"/>
                <w:color w:val="auto"/>
                <w:sz w:val="20"/>
                <w:szCs w:val="20"/>
              </w:rPr>
            </w:pPr>
            <w:r w:rsidRPr="001D3458">
              <w:rPr>
                <w:rFonts w:ascii="Calibri" w:hAnsi="Calibri"/>
                <w:color w:val="auto"/>
                <w:sz w:val="20"/>
                <w:szCs w:val="20"/>
              </w:rPr>
              <w:t>Имоти, машини, оборудване</w:t>
            </w:r>
          </w:p>
        </w:tc>
        <w:tc>
          <w:tcPr>
            <w:tcW w:w="558"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8</w:t>
            </w:r>
          </w:p>
        </w:tc>
        <w:tc>
          <w:tcPr>
            <w:tcW w:w="1023"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1</w:t>
            </w:r>
          </w:p>
        </w:tc>
        <w:tc>
          <w:tcPr>
            <w:tcW w:w="566" w:type="pct"/>
            <w:tcBorders>
              <w:top w:val="nil"/>
              <w:left w:val="nil"/>
              <w:bottom w:val="nil"/>
              <w:right w:val="nil"/>
            </w:tcBorders>
            <w:shd w:val="clear" w:color="auto" w:fill="auto"/>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w:t>
            </w:r>
          </w:p>
        </w:tc>
        <w:tc>
          <w:tcPr>
            <w:tcW w:w="523"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9</w:t>
            </w:r>
          </w:p>
        </w:tc>
      </w:tr>
      <w:tr w:rsidR="00392E30" w:rsidRPr="001D3458" w:rsidTr="009B454D">
        <w:trPr>
          <w:trHeight w:val="170"/>
          <w:jc w:val="center"/>
        </w:trPr>
        <w:tc>
          <w:tcPr>
            <w:tcW w:w="2330"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2"/>
              <w:ind w:firstLine="19"/>
              <w:rPr>
                <w:rFonts w:ascii="Calibri" w:hAnsi="Calibri"/>
                <w:color w:val="auto"/>
                <w:sz w:val="20"/>
                <w:szCs w:val="20"/>
              </w:rPr>
            </w:pPr>
            <w:r w:rsidRPr="001D3458">
              <w:rPr>
                <w:rFonts w:ascii="Calibri" w:hAnsi="Calibri"/>
                <w:color w:val="auto"/>
                <w:sz w:val="20"/>
                <w:szCs w:val="20"/>
              </w:rPr>
              <w:t>Начисления за неизползван платен отпуск</w:t>
            </w:r>
          </w:p>
        </w:tc>
        <w:tc>
          <w:tcPr>
            <w:tcW w:w="558"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8</w:t>
            </w:r>
          </w:p>
        </w:tc>
        <w:tc>
          <w:tcPr>
            <w:tcW w:w="1023"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w:t>
            </w:r>
          </w:p>
        </w:tc>
        <w:tc>
          <w:tcPr>
            <w:tcW w:w="566" w:type="pct"/>
            <w:tcBorders>
              <w:top w:val="nil"/>
              <w:left w:val="nil"/>
              <w:bottom w:val="nil"/>
              <w:right w:val="nil"/>
            </w:tcBorders>
            <w:shd w:val="clear" w:color="auto" w:fill="auto"/>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w:t>
            </w:r>
          </w:p>
        </w:tc>
        <w:tc>
          <w:tcPr>
            <w:tcW w:w="523"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8</w:t>
            </w:r>
          </w:p>
        </w:tc>
      </w:tr>
      <w:tr w:rsidR="00392E30" w:rsidRPr="001D3458" w:rsidTr="009B454D">
        <w:trPr>
          <w:trHeight w:val="170"/>
          <w:jc w:val="center"/>
        </w:trPr>
        <w:tc>
          <w:tcPr>
            <w:tcW w:w="2330" w:type="pct"/>
            <w:tcBorders>
              <w:top w:val="nil"/>
              <w:left w:val="nil"/>
              <w:bottom w:val="nil"/>
              <w:right w:val="nil"/>
            </w:tcBorders>
            <w:shd w:val="clear" w:color="auto" w:fill="auto"/>
            <w:tcMar>
              <w:left w:w="28" w:type="dxa"/>
              <w:right w:w="28" w:type="dxa"/>
            </w:tcMar>
            <w:vAlign w:val="bottom"/>
            <w:hideMark/>
          </w:tcPr>
          <w:p w:rsidR="00516357" w:rsidRPr="001D3458" w:rsidRDefault="006330BF" w:rsidP="009B454D">
            <w:pPr>
              <w:pStyle w:val="a2"/>
              <w:ind w:firstLine="19"/>
              <w:rPr>
                <w:rFonts w:ascii="Calibri" w:hAnsi="Calibri"/>
                <w:color w:val="auto"/>
                <w:sz w:val="20"/>
                <w:szCs w:val="20"/>
              </w:rPr>
            </w:pPr>
            <w:r w:rsidRPr="001D3458">
              <w:rPr>
                <w:rFonts w:ascii="Calibri" w:hAnsi="Calibri"/>
                <w:color w:val="auto"/>
                <w:sz w:val="20"/>
                <w:szCs w:val="20"/>
              </w:rPr>
              <w:t>Начисления за дългосрочни задължения към персонала</w:t>
            </w:r>
          </w:p>
        </w:tc>
        <w:tc>
          <w:tcPr>
            <w:tcW w:w="558"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5</w:t>
            </w:r>
          </w:p>
        </w:tc>
        <w:tc>
          <w:tcPr>
            <w:tcW w:w="1023"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1</w:t>
            </w:r>
          </w:p>
        </w:tc>
        <w:tc>
          <w:tcPr>
            <w:tcW w:w="566" w:type="pct"/>
            <w:tcBorders>
              <w:top w:val="nil"/>
              <w:left w:val="nil"/>
              <w:bottom w:val="nil"/>
              <w:right w:val="nil"/>
            </w:tcBorders>
            <w:shd w:val="clear" w:color="auto" w:fill="auto"/>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w:t>
            </w:r>
          </w:p>
        </w:tc>
        <w:tc>
          <w:tcPr>
            <w:tcW w:w="523"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6</w:t>
            </w:r>
          </w:p>
        </w:tc>
      </w:tr>
      <w:tr w:rsidR="00392E30" w:rsidRPr="001D3458" w:rsidTr="009B454D">
        <w:trPr>
          <w:trHeight w:val="170"/>
          <w:jc w:val="center"/>
        </w:trPr>
        <w:tc>
          <w:tcPr>
            <w:tcW w:w="2330" w:type="pct"/>
            <w:tcBorders>
              <w:top w:val="nil"/>
              <w:left w:val="nil"/>
              <w:bottom w:val="nil"/>
              <w:right w:val="nil"/>
            </w:tcBorders>
            <w:shd w:val="clear" w:color="auto" w:fill="auto"/>
            <w:tcMar>
              <w:left w:w="28" w:type="dxa"/>
              <w:right w:w="28" w:type="dxa"/>
            </w:tcMar>
            <w:vAlign w:val="bottom"/>
            <w:hideMark/>
          </w:tcPr>
          <w:p w:rsidR="00516357" w:rsidRPr="001D3458" w:rsidRDefault="006330BF" w:rsidP="009B454D">
            <w:pPr>
              <w:pStyle w:val="a2"/>
              <w:ind w:firstLine="19"/>
              <w:rPr>
                <w:rFonts w:ascii="Calibri" w:hAnsi="Calibri"/>
                <w:color w:val="auto"/>
                <w:sz w:val="20"/>
                <w:szCs w:val="20"/>
              </w:rPr>
            </w:pPr>
            <w:r w:rsidRPr="001D3458">
              <w:rPr>
                <w:rFonts w:ascii="Calibri" w:hAnsi="Calibri"/>
                <w:color w:val="auto"/>
                <w:sz w:val="20"/>
                <w:szCs w:val="20"/>
              </w:rPr>
              <w:t>Обезценка на вземания</w:t>
            </w:r>
          </w:p>
        </w:tc>
        <w:tc>
          <w:tcPr>
            <w:tcW w:w="558"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ind w:firstLine="19"/>
              <w:rPr>
                <w:rFonts w:ascii="Calibri" w:hAnsi="Calibri"/>
                <w:color w:val="auto"/>
                <w:sz w:val="20"/>
                <w:szCs w:val="20"/>
              </w:rPr>
            </w:pPr>
            <w:r w:rsidRPr="001D3458">
              <w:rPr>
                <w:rFonts w:ascii="Calibri" w:hAnsi="Calibri"/>
                <w:color w:val="auto"/>
                <w:sz w:val="20"/>
                <w:szCs w:val="20"/>
              </w:rPr>
              <w:t>1</w:t>
            </w:r>
          </w:p>
        </w:tc>
        <w:tc>
          <w:tcPr>
            <w:tcW w:w="1023"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(1)</w:t>
            </w:r>
          </w:p>
        </w:tc>
        <w:tc>
          <w:tcPr>
            <w:tcW w:w="566" w:type="pct"/>
            <w:tcBorders>
              <w:top w:val="nil"/>
              <w:left w:val="nil"/>
              <w:bottom w:val="nil"/>
              <w:right w:val="nil"/>
            </w:tcBorders>
            <w:shd w:val="clear" w:color="auto" w:fill="auto"/>
            <w:tcMar>
              <w:left w:w="28" w:type="dxa"/>
              <w:right w:w="28" w:type="dxa"/>
            </w:tcMar>
            <w:vAlign w:val="bottom"/>
            <w:hideMark/>
          </w:tcPr>
          <w:p w:rsidR="00516357" w:rsidRPr="001D3458" w:rsidRDefault="006330BF" w:rsidP="009B454D">
            <w:pPr>
              <w:pStyle w:val="a3"/>
              <w:ind w:firstLine="19"/>
              <w:rPr>
                <w:rFonts w:ascii="Calibri" w:hAnsi="Calibri"/>
                <w:color w:val="auto"/>
                <w:sz w:val="20"/>
                <w:szCs w:val="20"/>
              </w:rPr>
            </w:pPr>
            <w:r w:rsidRPr="001D3458">
              <w:rPr>
                <w:rFonts w:ascii="Calibri" w:hAnsi="Calibri"/>
                <w:color w:val="auto"/>
                <w:sz w:val="20"/>
                <w:szCs w:val="20"/>
              </w:rPr>
              <w:t>-</w:t>
            </w:r>
          </w:p>
        </w:tc>
        <w:tc>
          <w:tcPr>
            <w:tcW w:w="523"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w:t>
            </w:r>
          </w:p>
        </w:tc>
      </w:tr>
      <w:tr w:rsidR="00392E30" w:rsidRPr="001D3458" w:rsidTr="009B454D">
        <w:trPr>
          <w:trHeight w:val="170"/>
          <w:jc w:val="center"/>
        </w:trPr>
        <w:tc>
          <w:tcPr>
            <w:tcW w:w="2330" w:type="pct"/>
            <w:tcBorders>
              <w:top w:val="nil"/>
              <w:left w:val="nil"/>
              <w:bottom w:val="nil"/>
              <w:right w:val="nil"/>
            </w:tcBorders>
            <w:shd w:val="clear" w:color="auto" w:fill="auto"/>
            <w:tcMar>
              <w:left w:w="28" w:type="dxa"/>
              <w:right w:w="28" w:type="dxa"/>
            </w:tcMar>
            <w:vAlign w:val="bottom"/>
            <w:hideMark/>
          </w:tcPr>
          <w:p w:rsidR="00516357" w:rsidRPr="001D3458" w:rsidRDefault="006330BF" w:rsidP="009B454D">
            <w:pPr>
              <w:pStyle w:val="a2"/>
              <w:ind w:firstLine="19"/>
              <w:rPr>
                <w:rFonts w:ascii="Calibri" w:hAnsi="Calibri"/>
                <w:color w:val="auto"/>
                <w:sz w:val="20"/>
                <w:szCs w:val="20"/>
              </w:rPr>
            </w:pPr>
            <w:r w:rsidRPr="001D3458">
              <w:rPr>
                <w:rFonts w:ascii="Calibri" w:hAnsi="Calibri"/>
                <w:color w:val="auto"/>
                <w:sz w:val="20"/>
                <w:szCs w:val="20"/>
              </w:rPr>
              <w:t>Обезценка на вземане от банка в несъстоятелност</w:t>
            </w:r>
          </w:p>
        </w:tc>
        <w:tc>
          <w:tcPr>
            <w:tcW w:w="558"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27</w:t>
            </w:r>
          </w:p>
        </w:tc>
        <w:tc>
          <w:tcPr>
            <w:tcW w:w="1023"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w:t>
            </w:r>
          </w:p>
        </w:tc>
        <w:tc>
          <w:tcPr>
            <w:tcW w:w="566" w:type="pct"/>
            <w:tcBorders>
              <w:top w:val="nil"/>
              <w:left w:val="nil"/>
              <w:bottom w:val="nil"/>
              <w:right w:val="nil"/>
            </w:tcBorders>
            <w:shd w:val="clear" w:color="auto" w:fill="auto"/>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w:t>
            </w:r>
          </w:p>
        </w:tc>
        <w:tc>
          <w:tcPr>
            <w:tcW w:w="523"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27</w:t>
            </w:r>
          </w:p>
        </w:tc>
      </w:tr>
      <w:tr w:rsidR="00392E30" w:rsidRPr="001D3458" w:rsidTr="009B454D">
        <w:trPr>
          <w:trHeight w:val="170"/>
          <w:jc w:val="center"/>
        </w:trPr>
        <w:tc>
          <w:tcPr>
            <w:tcW w:w="2330" w:type="pct"/>
            <w:tcBorders>
              <w:top w:val="nil"/>
              <w:left w:val="nil"/>
              <w:bottom w:val="nil"/>
              <w:right w:val="nil"/>
            </w:tcBorders>
            <w:shd w:val="clear" w:color="auto" w:fill="auto"/>
            <w:tcMar>
              <w:left w:w="28" w:type="dxa"/>
              <w:right w:w="28" w:type="dxa"/>
            </w:tcMar>
            <w:vAlign w:val="bottom"/>
            <w:hideMark/>
          </w:tcPr>
          <w:p w:rsidR="00516357" w:rsidRPr="001D3458" w:rsidRDefault="006330BF" w:rsidP="009B454D">
            <w:pPr>
              <w:pStyle w:val="a2"/>
              <w:ind w:firstLine="19"/>
              <w:rPr>
                <w:rFonts w:ascii="Calibri" w:hAnsi="Calibri"/>
                <w:color w:val="auto"/>
                <w:sz w:val="20"/>
                <w:szCs w:val="20"/>
              </w:rPr>
            </w:pPr>
            <w:r w:rsidRPr="001D3458">
              <w:rPr>
                <w:rFonts w:ascii="Calibri" w:hAnsi="Calibri"/>
                <w:color w:val="auto"/>
                <w:sz w:val="20"/>
                <w:szCs w:val="20"/>
              </w:rPr>
              <w:t>Финансови активи на разположение за продажба</w:t>
            </w:r>
          </w:p>
        </w:tc>
        <w:tc>
          <w:tcPr>
            <w:tcW w:w="558" w:type="pct"/>
            <w:tcBorders>
              <w:top w:val="nil"/>
              <w:left w:val="nil"/>
              <w:bottom w:val="nil"/>
              <w:right w:val="nil"/>
            </w:tcBorders>
            <w:shd w:val="clear" w:color="auto" w:fill="auto"/>
            <w:noWrap/>
            <w:tcMar>
              <w:left w:w="28" w:type="dxa"/>
              <w:right w:w="28" w:type="dxa"/>
            </w:tcMar>
            <w:vAlign w:val="bottom"/>
            <w:hideMark/>
          </w:tcPr>
          <w:p w:rsidR="008016B0" w:rsidRPr="001D3458" w:rsidRDefault="006330BF" w:rsidP="009B454D">
            <w:pPr>
              <w:pStyle w:val="a3"/>
              <w:ind w:firstLine="19"/>
              <w:rPr>
                <w:rFonts w:ascii="Calibri" w:hAnsi="Calibri"/>
                <w:color w:val="auto"/>
                <w:sz w:val="20"/>
                <w:szCs w:val="20"/>
              </w:rPr>
            </w:pPr>
            <w:r w:rsidRPr="001D3458">
              <w:rPr>
                <w:rFonts w:ascii="Calibri" w:hAnsi="Calibri"/>
                <w:color w:val="auto"/>
                <w:sz w:val="20"/>
                <w:szCs w:val="20"/>
              </w:rPr>
              <w:t>(42)</w:t>
            </w:r>
          </w:p>
        </w:tc>
        <w:tc>
          <w:tcPr>
            <w:tcW w:w="1023" w:type="pct"/>
            <w:tcBorders>
              <w:top w:val="nil"/>
              <w:left w:val="nil"/>
              <w:bottom w:val="nil"/>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color w:val="auto"/>
                <w:sz w:val="20"/>
                <w:szCs w:val="20"/>
              </w:rPr>
            </w:pPr>
            <w:r w:rsidRPr="001D3458">
              <w:rPr>
                <w:rFonts w:ascii="Calibri" w:hAnsi="Calibri"/>
                <w:color w:val="auto"/>
                <w:sz w:val="20"/>
                <w:szCs w:val="20"/>
              </w:rPr>
              <w:t>-</w:t>
            </w:r>
          </w:p>
        </w:tc>
        <w:tc>
          <w:tcPr>
            <w:tcW w:w="566" w:type="pct"/>
            <w:tcBorders>
              <w:top w:val="nil"/>
              <w:left w:val="nil"/>
              <w:bottom w:val="nil"/>
              <w:right w:val="nil"/>
            </w:tcBorders>
            <w:shd w:val="clear" w:color="auto" w:fill="auto"/>
            <w:tcMar>
              <w:left w:w="28" w:type="dxa"/>
              <w:right w:w="28" w:type="dxa"/>
            </w:tcMar>
            <w:vAlign w:val="bottom"/>
            <w:hideMark/>
          </w:tcPr>
          <w:p w:rsidR="008016B0" w:rsidRPr="001D3458" w:rsidRDefault="006330BF" w:rsidP="009B454D">
            <w:pPr>
              <w:pStyle w:val="a3"/>
              <w:ind w:firstLine="19"/>
              <w:rPr>
                <w:rFonts w:ascii="Calibri" w:hAnsi="Calibri"/>
                <w:color w:val="auto"/>
                <w:sz w:val="20"/>
                <w:szCs w:val="20"/>
              </w:rPr>
            </w:pPr>
            <w:r w:rsidRPr="001D3458">
              <w:rPr>
                <w:rFonts w:ascii="Calibri" w:hAnsi="Calibri"/>
                <w:color w:val="auto"/>
                <w:sz w:val="20"/>
                <w:szCs w:val="20"/>
              </w:rPr>
              <w:t>(10)</w:t>
            </w:r>
          </w:p>
        </w:tc>
        <w:tc>
          <w:tcPr>
            <w:tcW w:w="523" w:type="pct"/>
            <w:tcBorders>
              <w:top w:val="nil"/>
              <w:left w:val="nil"/>
              <w:bottom w:val="nil"/>
              <w:right w:val="nil"/>
            </w:tcBorders>
            <w:shd w:val="clear" w:color="auto" w:fill="auto"/>
            <w:noWrap/>
            <w:tcMar>
              <w:left w:w="28" w:type="dxa"/>
              <w:right w:w="28" w:type="dxa"/>
            </w:tcMar>
            <w:vAlign w:val="bottom"/>
            <w:hideMark/>
          </w:tcPr>
          <w:p w:rsidR="008016B0" w:rsidRPr="001D3458" w:rsidRDefault="006330BF" w:rsidP="009B454D">
            <w:pPr>
              <w:pStyle w:val="a3"/>
              <w:ind w:firstLine="19"/>
              <w:rPr>
                <w:rFonts w:ascii="Calibri" w:hAnsi="Calibri"/>
                <w:color w:val="auto"/>
                <w:sz w:val="20"/>
                <w:szCs w:val="20"/>
              </w:rPr>
            </w:pPr>
            <w:r w:rsidRPr="001D3458">
              <w:rPr>
                <w:rFonts w:ascii="Calibri" w:hAnsi="Calibri"/>
                <w:color w:val="auto"/>
                <w:sz w:val="20"/>
                <w:szCs w:val="20"/>
              </w:rPr>
              <w:t>(52)</w:t>
            </w:r>
          </w:p>
        </w:tc>
      </w:tr>
      <w:tr w:rsidR="00516357" w:rsidRPr="001D3458" w:rsidTr="009B454D">
        <w:trPr>
          <w:trHeight w:val="170"/>
          <w:jc w:val="center"/>
        </w:trPr>
        <w:tc>
          <w:tcPr>
            <w:tcW w:w="2330" w:type="pct"/>
            <w:tcBorders>
              <w:top w:val="nil"/>
              <w:left w:val="nil"/>
              <w:bottom w:val="nil"/>
              <w:right w:val="nil"/>
            </w:tcBorders>
            <w:shd w:val="clear" w:color="auto" w:fill="auto"/>
            <w:tcMar>
              <w:left w:w="28" w:type="dxa"/>
              <w:right w:w="28" w:type="dxa"/>
            </w:tcMar>
            <w:vAlign w:val="bottom"/>
            <w:hideMark/>
          </w:tcPr>
          <w:p w:rsidR="00516357" w:rsidRPr="001D3458" w:rsidRDefault="006330BF" w:rsidP="009B454D">
            <w:pPr>
              <w:pStyle w:val="a2"/>
              <w:ind w:firstLine="19"/>
              <w:rPr>
                <w:rFonts w:ascii="Calibri" w:hAnsi="Calibri"/>
                <w:b/>
                <w:color w:val="auto"/>
                <w:sz w:val="20"/>
                <w:szCs w:val="20"/>
              </w:rPr>
            </w:pPr>
            <w:r w:rsidRPr="001D3458">
              <w:rPr>
                <w:rFonts w:ascii="Calibri" w:hAnsi="Calibri"/>
                <w:b/>
                <w:color w:val="auto"/>
                <w:sz w:val="20"/>
                <w:szCs w:val="20"/>
              </w:rPr>
              <w:t>Общо</w:t>
            </w:r>
          </w:p>
        </w:tc>
        <w:tc>
          <w:tcPr>
            <w:tcW w:w="558" w:type="pct"/>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b/>
                <w:color w:val="auto"/>
                <w:sz w:val="20"/>
                <w:szCs w:val="20"/>
              </w:rPr>
            </w:pPr>
            <w:r w:rsidRPr="001D3458">
              <w:rPr>
                <w:rFonts w:ascii="Calibri" w:hAnsi="Calibri"/>
                <w:b/>
                <w:color w:val="auto"/>
                <w:sz w:val="20"/>
                <w:szCs w:val="20"/>
              </w:rPr>
              <w:t>7</w:t>
            </w:r>
          </w:p>
        </w:tc>
        <w:tc>
          <w:tcPr>
            <w:tcW w:w="1023" w:type="pct"/>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8016B0" w:rsidRPr="001D3458" w:rsidRDefault="006330BF" w:rsidP="009B454D">
            <w:pPr>
              <w:pStyle w:val="a3"/>
              <w:ind w:firstLine="19"/>
              <w:rPr>
                <w:rFonts w:ascii="Calibri" w:hAnsi="Calibri"/>
                <w:b/>
                <w:color w:val="auto"/>
                <w:sz w:val="20"/>
                <w:szCs w:val="20"/>
                <w:lang w:eastAsia="en-US"/>
              </w:rPr>
            </w:pPr>
            <w:r w:rsidRPr="001D3458">
              <w:rPr>
                <w:rFonts w:ascii="Calibri" w:hAnsi="Calibri"/>
                <w:b/>
                <w:color w:val="auto"/>
                <w:sz w:val="20"/>
                <w:szCs w:val="20"/>
              </w:rPr>
              <w:t>1</w:t>
            </w:r>
          </w:p>
        </w:tc>
        <w:tc>
          <w:tcPr>
            <w:tcW w:w="566" w:type="pct"/>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8016B0" w:rsidRPr="001D3458" w:rsidRDefault="006330BF" w:rsidP="009B454D">
            <w:pPr>
              <w:pStyle w:val="a3"/>
              <w:ind w:firstLine="19"/>
              <w:rPr>
                <w:rFonts w:ascii="Calibri" w:hAnsi="Calibri"/>
                <w:b/>
                <w:color w:val="auto"/>
                <w:sz w:val="20"/>
                <w:szCs w:val="20"/>
                <w:lang w:eastAsia="en-US"/>
              </w:rPr>
            </w:pPr>
            <w:r w:rsidRPr="001D3458">
              <w:rPr>
                <w:rFonts w:ascii="Calibri" w:hAnsi="Calibri"/>
                <w:b/>
                <w:color w:val="auto"/>
                <w:sz w:val="20"/>
                <w:szCs w:val="20"/>
              </w:rPr>
              <w:t>(10)</w:t>
            </w:r>
          </w:p>
        </w:tc>
        <w:tc>
          <w:tcPr>
            <w:tcW w:w="523" w:type="pct"/>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516357" w:rsidRPr="001D3458" w:rsidRDefault="006330BF" w:rsidP="009B454D">
            <w:pPr>
              <w:pStyle w:val="a3"/>
              <w:widowControl w:val="0"/>
              <w:ind w:firstLine="19"/>
              <w:rPr>
                <w:rFonts w:ascii="Calibri" w:hAnsi="Calibri"/>
                <w:b/>
                <w:color w:val="auto"/>
                <w:sz w:val="20"/>
                <w:szCs w:val="20"/>
              </w:rPr>
            </w:pPr>
            <w:r w:rsidRPr="001D3458">
              <w:rPr>
                <w:rFonts w:ascii="Calibri" w:hAnsi="Calibri"/>
                <w:b/>
                <w:color w:val="auto"/>
                <w:sz w:val="20"/>
                <w:szCs w:val="20"/>
              </w:rPr>
              <w:t>(2)</w:t>
            </w:r>
          </w:p>
        </w:tc>
      </w:tr>
    </w:tbl>
    <w:p w:rsidR="006330BF" w:rsidRPr="001D3458" w:rsidRDefault="006330BF" w:rsidP="00962850">
      <w:pPr>
        <w:pStyle w:val="Mainnumbers"/>
      </w:pPr>
      <w:bookmarkStart w:id="88" w:name="_Toc531104541"/>
      <w:r w:rsidRPr="001D3458">
        <w:t>МАТЕРИАЛНИ ЗАПАСИ</w:t>
      </w:r>
      <w:bookmarkEnd w:id="88"/>
    </w:p>
    <w:tbl>
      <w:tblPr>
        <w:tblW w:w="5000" w:type="pct"/>
        <w:tblLook w:val="04A0" w:firstRow="1" w:lastRow="0" w:firstColumn="1" w:lastColumn="0" w:noHBand="0" w:noVBand="1"/>
      </w:tblPr>
      <w:tblGrid>
        <w:gridCol w:w="5010"/>
        <w:gridCol w:w="2086"/>
        <w:gridCol w:w="1834"/>
      </w:tblGrid>
      <w:tr w:rsidR="00461355" w:rsidRPr="001D3458" w:rsidTr="009B454D">
        <w:trPr>
          <w:trHeight w:val="170"/>
        </w:trPr>
        <w:tc>
          <w:tcPr>
            <w:tcW w:w="2805" w:type="pct"/>
            <w:tcBorders>
              <w:top w:val="nil"/>
              <w:left w:val="nil"/>
              <w:bottom w:val="nil"/>
              <w:right w:val="nil"/>
            </w:tcBorders>
            <w:shd w:val="clear" w:color="auto" w:fill="auto"/>
            <w:vAlign w:val="bottom"/>
            <w:hideMark/>
          </w:tcPr>
          <w:bookmarkEnd w:id="87"/>
          <w:p w:rsidR="00461355" w:rsidRPr="001D3458" w:rsidRDefault="006330BF" w:rsidP="009B454D">
            <w:pPr>
              <w:pStyle w:val="a1"/>
              <w:widowControl w:val="0"/>
              <w:jc w:val="left"/>
              <w:rPr>
                <w:rFonts w:ascii="Calibri" w:hAnsi="Calibri"/>
                <w:b w:val="0"/>
                <w:color w:val="auto"/>
                <w:sz w:val="20"/>
                <w:szCs w:val="20"/>
              </w:rPr>
            </w:pPr>
            <w:r w:rsidRPr="001D3458">
              <w:rPr>
                <w:rFonts w:ascii="Calibri" w:hAnsi="Calibri"/>
                <w:b w:val="0"/>
                <w:color w:val="auto"/>
                <w:sz w:val="20"/>
                <w:szCs w:val="20"/>
              </w:rPr>
              <w:t>Материалните запаси включват:</w:t>
            </w:r>
          </w:p>
        </w:tc>
        <w:tc>
          <w:tcPr>
            <w:tcW w:w="1168"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A17598" w:rsidRPr="001D3458">
              <w:rPr>
                <w:rFonts w:ascii="Calibri" w:hAnsi="Calibri"/>
                <w:color w:val="auto"/>
                <w:sz w:val="20"/>
                <w:szCs w:val="20"/>
              </w:rPr>
              <w:t>9</w:t>
            </w:r>
            <w:r w:rsidRPr="001D3458">
              <w:rPr>
                <w:rFonts w:ascii="Calibri" w:hAnsi="Calibri"/>
                <w:color w:val="auto"/>
                <w:sz w:val="20"/>
                <w:szCs w:val="20"/>
              </w:rPr>
              <w:t>.2018</w:t>
            </w:r>
          </w:p>
        </w:tc>
        <w:tc>
          <w:tcPr>
            <w:tcW w:w="1027"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31.12.2017</w:t>
            </w:r>
          </w:p>
        </w:tc>
      </w:tr>
      <w:tr w:rsidR="00392E30" w:rsidRPr="001D3458" w:rsidTr="009B454D">
        <w:trPr>
          <w:trHeight w:val="170"/>
        </w:trPr>
        <w:tc>
          <w:tcPr>
            <w:tcW w:w="2805" w:type="pct"/>
            <w:tcBorders>
              <w:top w:val="nil"/>
              <w:left w:val="nil"/>
              <w:bottom w:val="nil"/>
              <w:right w:val="nil"/>
            </w:tcBorders>
            <w:shd w:val="clear" w:color="auto" w:fill="auto"/>
            <w:vAlign w:val="bottom"/>
            <w:hideMark/>
          </w:tcPr>
          <w:p w:rsidR="00461355" w:rsidRPr="001D3458" w:rsidRDefault="00461355" w:rsidP="009B454D">
            <w:pPr>
              <w:pStyle w:val="a1"/>
              <w:widowControl w:val="0"/>
              <w:rPr>
                <w:rFonts w:ascii="Calibri" w:hAnsi="Calibri"/>
                <w:color w:val="auto"/>
                <w:sz w:val="20"/>
                <w:szCs w:val="20"/>
              </w:rPr>
            </w:pPr>
          </w:p>
        </w:tc>
        <w:tc>
          <w:tcPr>
            <w:tcW w:w="1168" w:type="pct"/>
            <w:tcBorders>
              <w:top w:val="nil"/>
              <w:left w:val="nil"/>
              <w:bottom w:val="nil"/>
              <w:right w:val="nil"/>
            </w:tcBorders>
            <w:shd w:val="clear" w:color="auto" w:fill="auto"/>
            <w:noWrap/>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c>
          <w:tcPr>
            <w:tcW w:w="1027" w:type="pct"/>
            <w:tcBorders>
              <w:top w:val="nil"/>
              <w:left w:val="nil"/>
              <w:bottom w:val="nil"/>
              <w:right w:val="nil"/>
            </w:tcBorders>
            <w:shd w:val="clear" w:color="auto" w:fill="auto"/>
            <w:noWrap/>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r>
      <w:tr w:rsidR="00392E30" w:rsidRPr="001D3458" w:rsidTr="009B454D">
        <w:trPr>
          <w:trHeight w:val="170"/>
        </w:trPr>
        <w:tc>
          <w:tcPr>
            <w:tcW w:w="2805" w:type="pct"/>
            <w:tcBorders>
              <w:top w:val="nil"/>
              <w:left w:val="nil"/>
              <w:bottom w:val="nil"/>
              <w:right w:val="nil"/>
            </w:tcBorders>
            <w:shd w:val="clear" w:color="auto" w:fill="auto"/>
            <w:vAlign w:val="bottom"/>
            <w:hideMark/>
          </w:tcPr>
          <w:p w:rsidR="000871E4" w:rsidRPr="001D3458" w:rsidRDefault="006330BF">
            <w:pPr>
              <w:pStyle w:val="a2"/>
              <w:rPr>
                <w:rFonts w:ascii="Calibri" w:hAnsi="Calibri"/>
                <w:color w:val="auto"/>
                <w:sz w:val="20"/>
                <w:szCs w:val="20"/>
              </w:rPr>
            </w:pPr>
            <w:r w:rsidRPr="001D3458">
              <w:rPr>
                <w:rFonts w:ascii="Calibri" w:hAnsi="Calibri"/>
                <w:color w:val="auto"/>
                <w:sz w:val="20"/>
                <w:szCs w:val="20"/>
              </w:rPr>
              <w:t>Компютърни консумативи</w:t>
            </w:r>
          </w:p>
        </w:tc>
        <w:tc>
          <w:tcPr>
            <w:tcW w:w="1168" w:type="pct"/>
            <w:tcBorders>
              <w:top w:val="nil"/>
              <w:left w:val="nil"/>
              <w:bottom w:val="nil"/>
              <w:right w:val="nil"/>
            </w:tcBorders>
            <w:shd w:val="clear" w:color="auto" w:fill="auto"/>
            <w:noWrap/>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7</w:t>
            </w:r>
          </w:p>
        </w:tc>
        <w:tc>
          <w:tcPr>
            <w:tcW w:w="1027" w:type="pct"/>
            <w:tcBorders>
              <w:top w:val="nil"/>
              <w:left w:val="nil"/>
              <w:bottom w:val="nil"/>
              <w:right w:val="nil"/>
            </w:tcBorders>
            <w:shd w:val="clear" w:color="auto" w:fill="auto"/>
            <w:noWrap/>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w:t>
            </w:r>
          </w:p>
        </w:tc>
      </w:tr>
      <w:tr w:rsidR="000871E4" w:rsidRPr="001D3458" w:rsidTr="009B454D">
        <w:trPr>
          <w:trHeight w:val="170"/>
        </w:trPr>
        <w:tc>
          <w:tcPr>
            <w:tcW w:w="2805" w:type="pct"/>
            <w:tcBorders>
              <w:top w:val="nil"/>
              <w:left w:val="nil"/>
              <w:bottom w:val="nil"/>
              <w:right w:val="nil"/>
            </w:tcBorders>
            <w:shd w:val="clear" w:color="auto" w:fill="auto"/>
            <w:vAlign w:val="bottom"/>
            <w:hideMark/>
          </w:tcPr>
          <w:p w:rsidR="000871E4" w:rsidRPr="001D3458" w:rsidRDefault="006330BF">
            <w:pPr>
              <w:pStyle w:val="a2"/>
              <w:rPr>
                <w:rFonts w:ascii="Calibri" w:hAnsi="Calibri"/>
                <w:b/>
                <w:color w:val="auto"/>
                <w:sz w:val="20"/>
                <w:szCs w:val="20"/>
              </w:rPr>
            </w:pPr>
            <w:r w:rsidRPr="001D3458">
              <w:rPr>
                <w:rFonts w:ascii="Calibri" w:hAnsi="Calibri"/>
                <w:b/>
                <w:color w:val="auto"/>
                <w:sz w:val="20"/>
                <w:szCs w:val="20"/>
              </w:rPr>
              <w:t>Общо</w:t>
            </w:r>
          </w:p>
        </w:tc>
        <w:tc>
          <w:tcPr>
            <w:tcW w:w="1168" w:type="pct"/>
            <w:tcBorders>
              <w:top w:val="single" w:sz="4" w:space="0" w:color="auto"/>
              <w:left w:val="nil"/>
              <w:bottom w:val="double" w:sz="6" w:space="0" w:color="auto"/>
              <w:right w:val="nil"/>
            </w:tcBorders>
            <w:shd w:val="clear" w:color="auto" w:fill="auto"/>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7</w:t>
            </w:r>
          </w:p>
        </w:tc>
        <w:tc>
          <w:tcPr>
            <w:tcW w:w="1027" w:type="pct"/>
            <w:tcBorders>
              <w:top w:val="single" w:sz="4" w:space="0" w:color="auto"/>
              <w:left w:val="nil"/>
              <w:bottom w:val="double" w:sz="6" w:space="0" w:color="auto"/>
              <w:right w:val="nil"/>
            </w:tcBorders>
            <w:shd w:val="clear" w:color="auto" w:fill="auto"/>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w:t>
            </w:r>
          </w:p>
        </w:tc>
      </w:tr>
    </w:tbl>
    <w:p w:rsidR="006330BF" w:rsidRPr="001D3458" w:rsidRDefault="006330BF" w:rsidP="00962850">
      <w:pPr>
        <w:pStyle w:val="Mainnumbers"/>
      </w:pPr>
      <w:bookmarkStart w:id="89" w:name="_Toc531104542"/>
      <w:r w:rsidRPr="001D3458">
        <w:t>ТЪРГОВСКИ ВЗЕМАНИЯ</w:t>
      </w:r>
      <w:bookmarkEnd w:id="89"/>
    </w:p>
    <w:tbl>
      <w:tblPr>
        <w:tblW w:w="5000" w:type="pct"/>
        <w:tblLook w:val="04A0" w:firstRow="1" w:lastRow="0" w:firstColumn="1" w:lastColumn="0" w:noHBand="0" w:noVBand="1"/>
      </w:tblPr>
      <w:tblGrid>
        <w:gridCol w:w="5010"/>
        <w:gridCol w:w="2086"/>
        <w:gridCol w:w="1834"/>
      </w:tblGrid>
      <w:tr w:rsidR="00DA1B6F" w:rsidRPr="001D3458" w:rsidTr="00EE2B7F">
        <w:trPr>
          <w:trHeight w:val="170"/>
        </w:trPr>
        <w:tc>
          <w:tcPr>
            <w:tcW w:w="2805" w:type="pct"/>
            <w:tcBorders>
              <w:top w:val="nil"/>
              <w:left w:val="nil"/>
              <w:bottom w:val="nil"/>
              <w:right w:val="nil"/>
            </w:tcBorders>
            <w:shd w:val="clear" w:color="auto" w:fill="auto"/>
            <w:vAlign w:val="bottom"/>
            <w:hideMark/>
          </w:tcPr>
          <w:p w:rsidR="00DA1B6F" w:rsidRPr="001D3458" w:rsidRDefault="006330BF" w:rsidP="009B454D">
            <w:pPr>
              <w:pStyle w:val="a1"/>
              <w:widowControl w:val="0"/>
              <w:jc w:val="left"/>
              <w:rPr>
                <w:rFonts w:ascii="Calibri" w:hAnsi="Calibri"/>
                <w:b w:val="0"/>
                <w:color w:val="auto"/>
                <w:sz w:val="20"/>
                <w:szCs w:val="20"/>
              </w:rPr>
            </w:pPr>
            <w:r w:rsidRPr="001D3458">
              <w:rPr>
                <w:rFonts w:ascii="Calibri" w:hAnsi="Calibri"/>
                <w:b w:val="0"/>
                <w:color w:val="auto"/>
                <w:sz w:val="20"/>
                <w:szCs w:val="20"/>
              </w:rPr>
              <w:t>Търговските вземания включват:</w:t>
            </w:r>
          </w:p>
        </w:tc>
        <w:tc>
          <w:tcPr>
            <w:tcW w:w="1168"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A17598" w:rsidRPr="001D3458">
              <w:rPr>
                <w:rFonts w:ascii="Calibri" w:hAnsi="Calibri"/>
                <w:color w:val="auto"/>
                <w:sz w:val="20"/>
                <w:szCs w:val="20"/>
              </w:rPr>
              <w:t>9</w:t>
            </w:r>
            <w:r w:rsidRPr="001D3458">
              <w:rPr>
                <w:rFonts w:ascii="Calibri" w:hAnsi="Calibri"/>
                <w:color w:val="auto"/>
                <w:sz w:val="20"/>
                <w:szCs w:val="20"/>
              </w:rPr>
              <w:t>.2018</w:t>
            </w:r>
          </w:p>
        </w:tc>
        <w:tc>
          <w:tcPr>
            <w:tcW w:w="1027"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31.12.2017</w:t>
            </w:r>
          </w:p>
        </w:tc>
      </w:tr>
      <w:tr w:rsidR="00DA1B6F" w:rsidRPr="001D3458" w:rsidTr="00EE2B7F">
        <w:trPr>
          <w:trHeight w:val="170"/>
        </w:trPr>
        <w:tc>
          <w:tcPr>
            <w:tcW w:w="2805" w:type="pct"/>
            <w:tcBorders>
              <w:top w:val="nil"/>
              <w:left w:val="nil"/>
              <w:bottom w:val="nil"/>
              <w:right w:val="nil"/>
            </w:tcBorders>
            <w:shd w:val="clear" w:color="auto" w:fill="auto"/>
            <w:vAlign w:val="bottom"/>
            <w:hideMark/>
          </w:tcPr>
          <w:p w:rsidR="00DA1B6F" w:rsidRPr="001D3458" w:rsidRDefault="00DA1B6F" w:rsidP="009B454D">
            <w:pPr>
              <w:pStyle w:val="a1"/>
              <w:widowControl w:val="0"/>
              <w:rPr>
                <w:rFonts w:ascii="Calibri" w:hAnsi="Calibri"/>
                <w:color w:val="auto"/>
                <w:sz w:val="20"/>
                <w:szCs w:val="20"/>
              </w:rPr>
            </w:pPr>
          </w:p>
        </w:tc>
        <w:tc>
          <w:tcPr>
            <w:tcW w:w="1168" w:type="pct"/>
            <w:tcBorders>
              <w:top w:val="nil"/>
              <w:left w:val="nil"/>
              <w:bottom w:val="nil"/>
              <w:right w:val="nil"/>
            </w:tcBorders>
            <w:shd w:val="clear" w:color="auto" w:fill="auto"/>
            <w:noWrap/>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c>
          <w:tcPr>
            <w:tcW w:w="1027" w:type="pct"/>
            <w:tcBorders>
              <w:top w:val="nil"/>
              <w:left w:val="nil"/>
              <w:bottom w:val="nil"/>
              <w:right w:val="nil"/>
            </w:tcBorders>
            <w:shd w:val="clear" w:color="auto" w:fill="auto"/>
            <w:noWrap/>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r>
      <w:tr w:rsidR="00DA1B6F" w:rsidRPr="001D3458" w:rsidTr="00EE2B7F">
        <w:trPr>
          <w:trHeight w:val="170"/>
        </w:trPr>
        <w:tc>
          <w:tcPr>
            <w:tcW w:w="2805" w:type="pct"/>
            <w:tcBorders>
              <w:top w:val="nil"/>
              <w:left w:val="nil"/>
              <w:bottom w:val="nil"/>
              <w:right w:val="nil"/>
            </w:tcBorders>
            <w:shd w:val="clear" w:color="auto" w:fill="auto"/>
            <w:vAlign w:val="bottom"/>
            <w:hideMark/>
          </w:tcPr>
          <w:p w:rsidR="00DA1B6F"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Вземания от клиенти</w:t>
            </w:r>
          </w:p>
        </w:tc>
        <w:tc>
          <w:tcPr>
            <w:tcW w:w="1168" w:type="pct"/>
            <w:tcBorders>
              <w:top w:val="nil"/>
              <w:left w:val="nil"/>
              <w:bottom w:val="nil"/>
              <w:right w:val="nil"/>
            </w:tcBorders>
            <w:shd w:val="clear" w:color="auto" w:fill="auto"/>
            <w:noWrap/>
            <w:vAlign w:val="bottom"/>
            <w:hideMark/>
          </w:tcPr>
          <w:p w:rsidR="00397B77" w:rsidRPr="001D3458" w:rsidRDefault="00A17598" w:rsidP="001D3458">
            <w:pPr>
              <w:pStyle w:val="a3"/>
              <w:widowControl w:val="0"/>
              <w:rPr>
                <w:rFonts w:ascii="Calibri" w:hAnsi="Calibri"/>
                <w:color w:val="auto"/>
                <w:sz w:val="20"/>
                <w:szCs w:val="20"/>
                <w:lang w:eastAsia="en-US"/>
              </w:rPr>
            </w:pPr>
            <w:r w:rsidRPr="001D3458">
              <w:rPr>
                <w:rFonts w:ascii="Calibri" w:hAnsi="Calibri"/>
                <w:color w:val="auto"/>
                <w:sz w:val="20"/>
                <w:szCs w:val="20"/>
              </w:rPr>
              <w:t>30,615</w:t>
            </w:r>
          </w:p>
        </w:tc>
        <w:tc>
          <w:tcPr>
            <w:tcW w:w="1027" w:type="pct"/>
            <w:tcBorders>
              <w:top w:val="nil"/>
              <w:left w:val="nil"/>
              <w:bottom w:val="nil"/>
              <w:right w:val="nil"/>
            </w:tcBorders>
            <w:shd w:val="clear" w:color="auto" w:fill="auto"/>
            <w:noWrap/>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122</w:t>
            </w:r>
          </w:p>
        </w:tc>
      </w:tr>
      <w:tr w:rsidR="00DA1B6F" w:rsidRPr="001D3458" w:rsidTr="00EE2B7F">
        <w:trPr>
          <w:trHeight w:val="170"/>
        </w:trPr>
        <w:tc>
          <w:tcPr>
            <w:tcW w:w="2805" w:type="pct"/>
            <w:tcBorders>
              <w:top w:val="nil"/>
              <w:left w:val="nil"/>
              <w:bottom w:val="nil"/>
              <w:right w:val="nil"/>
            </w:tcBorders>
            <w:shd w:val="clear" w:color="auto" w:fill="auto"/>
            <w:vAlign w:val="bottom"/>
            <w:hideMark/>
          </w:tcPr>
          <w:p w:rsidR="00DA1B6F"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Общо</w:t>
            </w:r>
          </w:p>
        </w:tc>
        <w:tc>
          <w:tcPr>
            <w:tcW w:w="1168" w:type="pct"/>
            <w:tcBorders>
              <w:top w:val="single" w:sz="4" w:space="0" w:color="auto"/>
              <w:left w:val="nil"/>
              <w:bottom w:val="double" w:sz="6" w:space="0" w:color="auto"/>
              <w:right w:val="nil"/>
            </w:tcBorders>
            <w:shd w:val="clear" w:color="auto" w:fill="auto"/>
            <w:vAlign w:val="bottom"/>
            <w:hideMark/>
          </w:tcPr>
          <w:p w:rsidR="00397B77" w:rsidRPr="001D3458" w:rsidRDefault="00A17598"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30,615</w:t>
            </w:r>
          </w:p>
        </w:tc>
        <w:tc>
          <w:tcPr>
            <w:tcW w:w="1027" w:type="pct"/>
            <w:tcBorders>
              <w:top w:val="single" w:sz="4" w:space="0" w:color="auto"/>
              <w:left w:val="nil"/>
              <w:bottom w:val="double" w:sz="6" w:space="0" w:color="auto"/>
              <w:right w:val="nil"/>
            </w:tcBorders>
            <w:shd w:val="clear" w:color="auto" w:fill="auto"/>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122</w:t>
            </w:r>
          </w:p>
        </w:tc>
      </w:tr>
    </w:tbl>
    <w:p w:rsidR="005D12C6" w:rsidRPr="001D3458" w:rsidRDefault="006330BF" w:rsidP="00DF1078">
      <w:pPr>
        <w:ind w:firstLine="0"/>
        <w:rPr>
          <w:color w:val="auto"/>
          <w:szCs w:val="20"/>
        </w:rPr>
      </w:pPr>
      <w:r w:rsidRPr="001D3458">
        <w:rPr>
          <w:color w:val="auto"/>
          <w:szCs w:val="20"/>
        </w:rPr>
        <w:t>Търговските вземания са свързани с</w:t>
      </w:r>
      <w:r w:rsidR="005D12C6" w:rsidRPr="001D3458">
        <w:rPr>
          <w:color w:val="auto"/>
          <w:szCs w:val="20"/>
        </w:rPr>
        <w:t>:</w:t>
      </w:r>
    </w:p>
    <w:p w:rsidR="005D12C6" w:rsidRPr="001D3458" w:rsidRDefault="006330BF" w:rsidP="00DF1078">
      <w:pPr>
        <w:pStyle w:val="ListParagraph"/>
        <w:numPr>
          <w:ilvl w:val="0"/>
          <w:numId w:val="45"/>
        </w:numPr>
        <w:rPr>
          <w:color w:val="auto"/>
          <w:szCs w:val="20"/>
        </w:rPr>
      </w:pPr>
      <w:r w:rsidRPr="001D3458">
        <w:rPr>
          <w:color w:val="auto"/>
          <w:szCs w:val="20"/>
        </w:rPr>
        <w:t xml:space="preserve">дължими такси за оказани услуги съгласно правилника на Борсата (комисиони за сделки, такси за: регистрация, интернет и </w:t>
      </w:r>
      <w:proofErr w:type="spellStart"/>
      <w:r w:rsidRPr="001D3458">
        <w:rPr>
          <w:color w:val="auto"/>
          <w:szCs w:val="20"/>
        </w:rPr>
        <w:t>он-лайн</w:t>
      </w:r>
      <w:proofErr w:type="spellEnd"/>
      <w:r w:rsidRPr="001D3458">
        <w:rPr>
          <w:color w:val="auto"/>
          <w:szCs w:val="20"/>
        </w:rPr>
        <w:t xml:space="preserve"> търговия и информационно обслужване), които се заплащат обичайно при получаване на услугата или в следващите 2 дни, необходими за извършване на </w:t>
      </w:r>
      <w:proofErr w:type="spellStart"/>
      <w:r w:rsidRPr="001D3458">
        <w:rPr>
          <w:color w:val="auto"/>
          <w:szCs w:val="20"/>
        </w:rPr>
        <w:t>сетълмента</w:t>
      </w:r>
      <w:proofErr w:type="spellEnd"/>
      <w:r w:rsidRPr="001D3458">
        <w:rPr>
          <w:color w:val="auto"/>
          <w:szCs w:val="20"/>
        </w:rPr>
        <w:t xml:space="preserve">. </w:t>
      </w:r>
    </w:p>
    <w:p w:rsidR="006330BF" w:rsidRPr="001D3458" w:rsidRDefault="006330BF" w:rsidP="00DF1078">
      <w:pPr>
        <w:pStyle w:val="ListParagraph"/>
        <w:numPr>
          <w:ilvl w:val="0"/>
          <w:numId w:val="45"/>
        </w:numPr>
        <w:rPr>
          <w:color w:val="auto"/>
          <w:szCs w:val="20"/>
        </w:rPr>
      </w:pPr>
      <w:r w:rsidRPr="001D3458">
        <w:rPr>
          <w:color w:val="auto"/>
          <w:szCs w:val="20"/>
        </w:rPr>
        <w:t xml:space="preserve">Механизмът на търговия с електроенергия поставя </w:t>
      </w:r>
      <w:r w:rsidR="005D12C6" w:rsidRPr="001D3458">
        <w:rPr>
          <w:color w:val="auto"/>
          <w:szCs w:val="20"/>
        </w:rPr>
        <w:t xml:space="preserve">дъщерното дружество БНЕБ ЕАД </w:t>
      </w:r>
      <w:r w:rsidRPr="001D3458">
        <w:rPr>
          <w:color w:val="auto"/>
          <w:szCs w:val="20"/>
        </w:rPr>
        <w:t xml:space="preserve">като страна по всяка сделка и поради необходимо време за </w:t>
      </w:r>
      <w:proofErr w:type="spellStart"/>
      <w:r w:rsidRPr="001D3458">
        <w:rPr>
          <w:color w:val="auto"/>
          <w:szCs w:val="20"/>
        </w:rPr>
        <w:t>се</w:t>
      </w:r>
      <w:r w:rsidR="00513712" w:rsidRPr="001D3458">
        <w:rPr>
          <w:color w:val="auto"/>
          <w:szCs w:val="20"/>
        </w:rPr>
        <w:t>т</w:t>
      </w:r>
      <w:r w:rsidRPr="001D3458">
        <w:rPr>
          <w:color w:val="auto"/>
          <w:szCs w:val="20"/>
        </w:rPr>
        <w:t>ълмент</w:t>
      </w:r>
      <w:proofErr w:type="spellEnd"/>
      <w:r w:rsidRPr="001D3458">
        <w:rPr>
          <w:color w:val="auto"/>
          <w:szCs w:val="20"/>
        </w:rPr>
        <w:t xml:space="preserve"> възникват и вземания</w:t>
      </w:r>
      <w:r w:rsidR="005D12C6" w:rsidRPr="001D3458">
        <w:rPr>
          <w:color w:val="auto"/>
          <w:szCs w:val="20"/>
        </w:rPr>
        <w:t xml:space="preserve"> от клиенти</w:t>
      </w:r>
      <w:r w:rsidRPr="001D3458">
        <w:rPr>
          <w:color w:val="auto"/>
          <w:szCs w:val="20"/>
        </w:rPr>
        <w:t>.</w:t>
      </w:r>
    </w:p>
    <w:p w:rsidR="006330BF" w:rsidRPr="001D3458" w:rsidRDefault="005D12C6" w:rsidP="00DF1078">
      <w:pPr>
        <w:ind w:firstLine="0"/>
        <w:rPr>
          <w:color w:val="auto"/>
          <w:szCs w:val="20"/>
        </w:rPr>
      </w:pPr>
      <w:r w:rsidRPr="001D3458">
        <w:rPr>
          <w:color w:val="auto"/>
          <w:szCs w:val="20"/>
        </w:rPr>
        <w:t xml:space="preserve">Обичайният кредитен период (обичайната </w:t>
      </w:r>
      <w:proofErr w:type="spellStart"/>
      <w:r w:rsidRPr="001D3458">
        <w:rPr>
          <w:color w:val="auto"/>
          <w:szCs w:val="20"/>
        </w:rPr>
        <w:t>обръщаемост</w:t>
      </w:r>
      <w:proofErr w:type="spellEnd"/>
      <w:r w:rsidRPr="001D3458">
        <w:rPr>
          <w:color w:val="auto"/>
          <w:szCs w:val="20"/>
        </w:rPr>
        <w:t xml:space="preserve"> на вземанията) e до 30 дни. Те са безлихвени, </w:t>
      </w:r>
      <w:r w:rsidRPr="00B25371">
        <w:rPr>
          <w:color w:val="auto"/>
          <w:szCs w:val="20"/>
        </w:rPr>
        <w:t xml:space="preserve">в лева </w:t>
      </w:r>
      <w:r w:rsidR="00183A80" w:rsidRPr="00B25371">
        <w:rPr>
          <w:color w:val="auto"/>
          <w:szCs w:val="20"/>
          <w:lang w:val="en-US"/>
        </w:rPr>
        <w:t>27,917</w:t>
      </w:r>
      <w:r w:rsidR="00CA2E42" w:rsidRPr="00B25371">
        <w:rPr>
          <w:color w:val="auto"/>
          <w:szCs w:val="20"/>
        </w:rPr>
        <w:t xml:space="preserve"> х</w:t>
      </w:r>
      <w:r w:rsidRPr="00B25371">
        <w:rPr>
          <w:color w:val="auto"/>
          <w:szCs w:val="20"/>
        </w:rPr>
        <w:t xml:space="preserve">. лв. (31.12.2017 г.: 10 х. лв.) и евро </w:t>
      </w:r>
      <w:r w:rsidR="00CA2E42" w:rsidRPr="00B25371">
        <w:rPr>
          <w:color w:val="auto"/>
          <w:szCs w:val="20"/>
          <w:lang w:val="en-US"/>
        </w:rPr>
        <w:t>2,698</w:t>
      </w:r>
      <w:r w:rsidR="00183A80" w:rsidRPr="00B25371">
        <w:rPr>
          <w:color w:val="auto"/>
          <w:szCs w:val="20"/>
        </w:rPr>
        <w:t xml:space="preserve"> </w:t>
      </w:r>
      <w:r w:rsidRPr="00B25371">
        <w:rPr>
          <w:color w:val="auto"/>
          <w:szCs w:val="20"/>
        </w:rPr>
        <w:t xml:space="preserve">х. лв. (31.12.2017 г.: 112 х. лв.). </w:t>
      </w:r>
      <w:r w:rsidR="006330BF" w:rsidRPr="00B25371">
        <w:rPr>
          <w:color w:val="auto"/>
          <w:szCs w:val="20"/>
        </w:rPr>
        <w:t>Групата започва</w:t>
      </w:r>
      <w:r w:rsidR="006330BF" w:rsidRPr="001D3458">
        <w:rPr>
          <w:color w:val="auto"/>
          <w:szCs w:val="20"/>
        </w:rPr>
        <w:t xml:space="preserve"> да начислява обезценки (чрез коректив) на база на своя исторически опит единствено при закъснение в изплащането на такси за регистрация и поддържане на емисии финансови инструменти повече от 180 дни, което се счита, че е индикатор за несъбираемост.</w:t>
      </w:r>
    </w:p>
    <w:p w:rsidR="00B25371" w:rsidRDefault="006330BF" w:rsidP="00DF1078">
      <w:pPr>
        <w:ind w:firstLine="0"/>
      </w:pPr>
      <w:r w:rsidRPr="001D3458">
        <w:t>През отчетния период няма движение на коректива за обезценка на търговските вземания (2017: няма).</w:t>
      </w:r>
    </w:p>
    <w:p w:rsidR="00B25371" w:rsidRDefault="00B25371">
      <w:pPr>
        <w:widowControl/>
        <w:spacing w:line="240" w:lineRule="auto"/>
        <w:ind w:firstLine="0"/>
        <w:jc w:val="left"/>
      </w:pPr>
      <w:r>
        <w:br w:type="page"/>
      </w:r>
    </w:p>
    <w:p w:rsidR="006330BF" w:rsidRPr="001D3458" w:rsidRDefault="006330BF" w:rsidP="00962850">
      <w:pPr>
        <w:pStyle w:val="Mainnumbers"/>
      </w:pPr>
      <w:bookmarkStart w:id="90" w:name="_Toc414981474"/>
      <w:bookmarkStart w:id="91" w:name="_Toc531104543"/>
      <w:r w:rsidRPr="001D3458">
        <w:lastRenderedPageBreak/>
        <w:t>ДРУГИ ВЗЕМАНИЯ И ПРЕДПЛАТЕНИ РАЗХОДИ</w:t>
      </w:r>
      <w:bookmarkEnd w:id="90"/>
      <w:bookmarkEnd w:id="91"/>
      <w:r w:rsidRPr="001D3458">
        <w:t xml:space="preserve"> </w:t>
      </w:r>
    </w:p>
    <w:tbl>
      <w:tblPr>
        <w:tblW w:w="4709" w:type="pct"/>
        <w:tblLayout w:type="fixed"/>
        <w:tblLook w:val="04A0" w:firstRow="1" w:lastRow="0" w:firstColumn="1" w:lastColumn="0" w:noHBand="0" w:noVBand="1"/>
      </w:tblPr>
      <w:tblGrid>
        <w:gridCol w:w="5645"/>
        <w:gridCol w:w="1384"/>
        <w:gridCol w:w="1381"/>
      </w:tblGrid>
      <w:tr w:rsidR="00461355" w:rsidRPr="001D3458" w:rsidTr="00555DEE">
        <w:trPr>
          <w:trHeight w:val="170"/>
        </w:trPr>
        <w:tc>
          <w:tcPr>
            <w:tcW w:w="3356" w:type="pct"/>
            <w:tcBorders>
              <w:top w:val="nil"/>
              <w:left w:val="nil"/>
              <w:bottom w:val="nil"/>
              <w:right w:val="nil"/>
            </w:tcBorders>
            <w:shd w:val="clear" w:color="auto" w:fill="auto"/>
            <w:vAlign w:val="bottom"/>
            <w:hideMark/>
          </w:tcPr>
          <w:p w:rsidR="00461355" w:rsidRPr="00D95B5B" w:rsidRDefault="00513712" w:rsidP="009B454D">
            <w:pPr>
              <w:pStyle w:val="a2"/>
              <w:widowControl w:val="0"/>
              <w:jc w:val="both"/>
              <w:rPr>
                <w:rFonts w:ascii="Calibri" w:hAnsi="Calibri"/>
                <w:sz w:val="20"/>
                <w:szCs w:val="20"/>
              </w:rPr>
            </w:pPr>
            <w:r w:rsidRPr="00D95B5B">
              <w:rPr>
                <w:rFonts w:ascii="Calibri" w:hAnsi="Calibri"/>
                <w:color w:val="auto"/>
                <w:sz w:val="20"/>
                <w:szCs w:val="20"/>
              </w:rPr>
              <w:t>Другите вземания и предплатени разходи включват:</w:t>
            </w:r>
          </w:p>
        </w:tc>
        <w:tc>
          <w:tcPr>
            <w:tcW w:w="823"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sz w:val="20"/>
                <w:szCs w:val="20"/>
                <w:lang w:eastAsia="en-US"/>
              </w:rPr>
            </w:pPr>
            <w:r w:rsidRPr="001D3458">
              <w:rPr>
                <w:rFonts w:ascii="Calibri" w:hAnsi="Calibri"/>
                <w:sz w:val="20"/>
                <w:szCs w:val="20"/>
              </w:rPr>
              <w:t>30.0</w:t>
            </w:r>
            <w:r w:rsidR="00A17598" w:rsidRPr="001D3458">
              <w:rPr>
                <w:rFonts w:ascii="Calibri" w:hAnsi="Calibri"/>
                <w:sz w:val="20"/>
                <w:szCs w:val="20"/>
              </w:rPr>
              <w:t>9</w:t>
            </w:r>
            <w:r w:rsidRPr="001D3458">
              <w:rPr>
                <w:rFonts w:ascii="Calibri" w:hAnsi="Calibri"/>
                <w:sz w:val="20"/>
                <w:szCs w:val="20"/>
              </w:rPr>
              <w:t>.2018</w:t>
            </w:r>
          </w:p>
        </w:tc>
        <w:tc>
          <w:tcPr>
            <w:tcW w:w="821"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sz w:val="20"/>
                <w:szCs w:val="20"/>
                <w:lang w:eastAsia="en-US"/>
              </w:rPr>
            </w:pPr>
            <w:r w:rsidRPr="001D3458">
              <w:rPr>
                <w:rFonts w:ascii="Calibri" w:hAnsi="Calibri"/>
                <w:sz w:val="20"/>
                <w:szCs w:val="20"/>
              </w:rPr>
              <w:t>31.12.2017</w:t>
            </w:r>
          </w:p>
        </w:tc>
      </w:tr>
      <w:tr w:rsidR="00392E30" w:rsidRPr="001D3458" w:rsidTr="00555DEE">
        <w:trPr>
          <w:trHeight w:val="170"/>
        </w:trPr>
        <w:tc>
          <w:tcPr>
            <w:tcW w:w="3356" w:type="pct"/>
            <w:tcBorders>
              <w:top w:val="nil"/>
              <w:left w:val="nil"/>
              <w:bottom w:val="nil"/>
              <w:right w:val="nil"/>
            </w:tcBorders>
            <w:shd w:val="clear" w:color="auto" w:fill="auto"/>
            <w:vAlign w:val="bottom"/>
            <w:hideMark/>
          </w:tcPr>
          <w:p w:rsidR="00461355" w:rsidRPr="001D3458" w:rsidRDefault="00461355" w:rsidP="009B454D">
            <w:pPr>
              <w:pStyle w:val="a2"/>
              <w:widowControl w:val="0"/>
              <w:jc w:val="both"/>
              <w:rPr>
                <w:rFonts w:ascii="Calibri" w:hAnsi="Calibri"/>
                <w:sz w:val="20"/>
                <w:szCs w:val="20"/>
              </w:rPr>
            </w:pPr>
          </w:p>
        </w:tc>
        <w:tc>
          <w:tcPr>
            <w:tcW w:w="823" w:type="pct"/>
            <w:tcBorders>
              <w:top w:val="nil"/>
              <w:left w:val="nil"/>
              <w:bottom w:val="nil"/>
              <w:right w:val="nil"/>
            </w:tcBorders>
            <w:shd w:val="clear" w:color="auto" w:fill="auto"/>
            <w:noWrap/>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b/>
                <w:sz w:val="20"/>
                <w:szCs w:val="20"/>
              </w:rPr>
              <w:t>BGN'000</w:t>
            </w:r>
          </w:p>
        </w:tc>
        <w:tc>
          <w:tcPr>
            <w:tcW w:w="821" w:type="pct"/>
            <w:tcBorders>
              <w:top w:val="nil"/>
              <w:left w:val="nil"/>
              <w:bottom w:val="nil"/>
              <w:right w:val="nil"/>
            </w:tcBorders>
            <w:shd w:val="clear" w:color="auto" w:fill="auto"/>
            <w:noWrap/>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b/>
                <w:sz w:val="20"/>
                <w:szCs w:val="20"/>
              </w:rPr>
              <w:t>BGN'000</w:t>
            </w:r>
          </w:p>
        </w:tc>
      </w:tr>
      <w:tr w:rsidR="00392E30" w:rsidRPr="001D3458" w:rsidTr="00555DEE">
        <w:trPr>
          <w:trHeight w:val="170"/>
        </w:trPr>
        <w:tc>
          <w:tcPr>
            <w:tcW w:w="3356" w:type="pct"/>
            <w:tcBorders>
              <w:top w:val="nil"/>
              <w:left w:val="nil"/>
              <w:bottom w:val="nil"/>
              <w:right w:val="nil"/>
            </w:tcBorders>
            <w:shd w:val="clear" w:color="auto" w:fill="auto"/>
            <w:vAlign w:val="bottom"/>
            <w:hideMark/>
          </w:tcPr>
          <w:p w:rsidR="000167BC" w:rsidRPr="001D3458" w:rsidRDefault="009F4101" w:rsidP="009B454D">
            <w:pPr>
              <w:pStyle w:val="a2"/>
              <w:widowControl w:val="0"/>
              <w:jc w:val="both"/>
              <w:rPr>
                <w:rFonts w:ascii="Calibri" w:hAnsi="Calibri"/>
                <w:sz w:val="20"/>
                <w:szCs w:val="20"/>
                <w:lang w:eastAsia="en-US"/>
              </w:rPr>
            </w:pPr>
            <w:r w:rsidRPr="001D3458">
              <w:rPr>
                <w:rFonts w:ascii="Calibri" w:hAnsi="Calibri"/>
                <w:sz w:val="20"/>
                <w:szCs w:val="20"/>
              </w:rPr>
              <w:t>Вземане</w:t>
            </w:r>
            <w:r w:rsidR="006330BF" w:rsidRPr="001D3458">
              <w:rPr>
                <w:rFonts w:ascii="Calibri" w:hAnsi="Calibri"/>
                <w:sz w:val="20"/>
                <w:szCs w:val="20"/>
              </w:rPr>
              <w:t xml:space="preserve"> по цесия на депозит от банка в несъстоятелнос</w:t>
            </w:r>
            <w:r w:rsidR="005D12C6" w:rsidRPr="001D3458">
              <w:rPr>
                <w:rFonts w:ascii="Calibri" w:hAnsi="Calibri"/>
                <w:sz w:val="20"/>
                <w:szCs w:val="20"/>
              </w:rPr>
              <w:t>т</w:t>
            </w:r>
            <w:r w:rsidR="006330BF" w:rsidRPr="001D3458">
              <w:rPr>
                <w:rFonts w:ascii="Calibri" w:hAnsi="Calibri"/>
                <w:sz w:val="20"/>
                <w:szCs w:val="20"/>
              </w:rPr>
              <w:t xml:space="preserve"> </w:t>
            </w:r>
          </w:p>
        </w:tc>
        <w:tc>
          <w:tcPr>
            <w:tcW w:w="823" w:type="pct"/>
            <w:tcBorders>
              <w:top w:val="nil"/>
              <w:left w:val="nil"/>
              <w:bottom w:val="nil"/>
              <w:right w:val="nil"/>
            </w:tcBorders>
            <w:shd w:val="clear" w:color="auto" w:fill="auto"/>
            <w:noWrap/>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1,214</w:t>
            </w:r>
          </w:p>
        </w:tc>
        <w:tc>
          <w:tcPr>
            <w:tcW w:w="821" w:type="pct"/>
            <w:tcBorders>
              <w:top w:val="nil"/>
              <w:left w:val="nil"/>
              <w:bottom w:val="nil"/>
              <w:right w:val="nil"/>
            </w:tcBorders>
            <w:shd w:val="clear" w:color="auto" w:fill="auto"/>
            <w:noWrap/>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1,214</w:t>
            </w:r>
          </w:p>
        </w:tc>
      </w:tr>
      <w:tr w:rsidR="00F70FF2" w:rsidRPr="001D3458" w:rsidTr="00555DEE">
        <w:trPr>
          <w:trHeight w:val="170"/>
        </w:trPr>
        <w:tc>
          <w:tcPr>
            <w:tcW w:w="3356" w:type="pct"/>
            <w:tcBorders>
              <w:top w:val="nil"/>
              <w:left w:val="nil"/>
              <w:bottom w:val="nil"/>
              <w:right w:val="nil"/>
            </w:tcBorders>
            <w:shd w:val="clear" w:color="auto" w:fill="auto"/>
            <w:noWrap/>
            <w:vAlign w:val="bottom"/>
            <w:hideMark/>
          </w:tcPr>
          <w:p w:rsidR="000167BC" w:rsidRPr="001D3458" w:rsidRDefault="009F4101" w:rsidP="009B454D">
            <w:pPr>
              <w:pStyle w:val="a2"/>
              <w:widowControl w:val="0"/>
              <w:jc w:val="both"/>
              <w:rPr>
                <w:rFonts w:ascii="Calibri" w:hAnsi="Calibri"/>
                <w:sz w:val="20"/>
                <w:szCs w:val="20"/>
                <w:lang w:eastAsia="en-US"/>
              </w:rPr>
            </w:pPr>
            <w:r w:rsidRPr="001D3458">
              <w:rPr>
                <w:rFonts w:ascii="Calibri" w:hAnsi="Calibri"/>
                <w:sz w:val="20"/>
                <w:szCs w:val="20"/>
              </w:rPr>
              <w:t>Вземане</w:t>
            </w:r>
            <w:r w:rsidR="006330BF" w:rsidRPr="001D3458">
              <w:rPr>
                <w:rFonts w:ascii="Calibri" w:hAnsi="Calibri"/>
                <w:sz w:val="20"/>
                <w:szCs w:val="20"/>
              </w:rPr>
              <w:t xml:space="preserve"> от банка в несъстоятелност</w:t>
            </w:r>
          </w:p>
        </w:tc>
        <w:tc>
          <w:tcPr>
            <w:tcW w:w="823" w:type="pct"/>
            <w:tcBorders>
              <w:top w:val="nil"/>
              <w:left w:val="nil"/>
              <w:bottom w:val="nil"/>
              <w:right w:val="nil"/>
            </w:tcBorders>
            <w:shd w:val="clear" w:color="auto" w:fill="auto"/>
            <w:noWrap/>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265</w:t>
            </w:r>
          </w:p>
        </w:tc>
        <w:tc>
          <w:tcPr>
            <w:tcW w:w="821" w:type="pct"/>
            <w:tcBorders>
              <w:top w:val="nil"/>
              <w:left w:val="nil"/>
              <w:bottom w:val="nil"/>
              <w:right w:val="nil"/>
            </w:tcBorders>
            <w:shd w:val="clear" w:color="auto" w:fill="auto"/>
            <w:noWrap/>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265</w:t>
            </w:r>
          </w:p>
        </w:tc>
      </w:tr>
      <w:tr w:rsidR="00F70FF2" w:rsidRPr="001D3458" w:rsidTr="00555DEE">
        <w:trPr>
          <w:trHeight w:val="170"/>
        </w:trPr>
        <w:tc>
          <w:tcPr>
            <w:tcW w:w="3356" w:type="pct"/>
            <w:tcBorders>
              <w:top w:val="nil"/>
              <w:left w:val="nil"/>
              <w:bottom w:val="nil"/>
              <w:right w:val="nil"/>
            </w:tcBorders>
            <w:shd w:val="clear" w:color="auto" w:fill="auto"/>
            <w:noWrap/>
            <w:vAlign w:val="bottom"/>
            <w:hideMark/>
          </w:tcPr>
          <w:p w:rsidR="000167BC" w:rsidRPr="001D3458" w:rsidRDefault="006330BF" w:rsidP="009B454D">
            <w:pPr>
              <w:pStyle w:val="a2"/>
              <w:widowControl w:val="0"/>
              <w:jc w:val="both"/>
              <w:rPr>
                <w:rFonts w:ascii="Calibri" w:hAnsi="Calibri"/>
                <w:sz w:val="20"/>
                <w:szCs w:val="20"/>
                <w:lang w:eastAsia="en-US"/>
              </w:rPr>
            </w:pPr>
            <w:r w:rsidRPr="001D3458">
              <w:rPr>
                <w:rFonts w:ascii="Calibri" w:hAnsi="Calibri"/>
                <w:sz w:val="20"/>
                <w:szCs w:val="20"/>
              </w:rPr>
              <w:t xml:space="preserve">Обезценка на вземане от банка в несъстоятелност </w:t>
            </w:r>
          </w:p>
        </w:tc>
        <w:tc>
          <w:tcPr>
            <w:tcW w:w="823" w:type="pct"/>
            <w:tcBorders>
              <w:top w:val="nil"/>
              <w:left w:val="nil"/>
              <w:bottom w:val="single" w:sz="4" w:space="0" w:color="auto"/>
              <w:right w:val="nil"/>
            </w:tcBorders>
            <w:shd w:val="clear" w:color="auto" w:fill="auto"/>
            <w:noWrap/>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(265)</w:t>
            </w:r>
          </w:p>
        </w:tc>
        <w:tc>
          <w:tcPr>
            <w:tcW w:w="821" w:type="pct"/>
            <w:tcBorders>
              <w:top w:val="nil"/>
              <w:left w:val="nil"/>
              <w:bottom w:val="single" w:sz="4" w:space="0" w:color="auto"/>
              <w:right w:val="nil"/>
            </w:tcBorders>
            <w:shd w:val="clear" w:color="auto" w:fill="auto"/>
            <w:noWrap/>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(265)</w:t>
            </w:r>
          </w:p>
        </w:tc>
      </w:tr>
      <w:tr w:rsidR="00F82DCA" w:rsidRPr="001D3458" w:rsidTr="00555DEE">
        <w:trPr>
          <w:trHeight w:val="170"/>
        </w:trPr>
        <w:tc>
          <w:tcPr>
            <w:tcW w:w="3356" w:type="pct"/>
            <w:tcBorders>
              <w:top w:val="nil"/>
              <w:left w:val="nil"/>
              <w:bottom w:val="nil"/>
              <w:right w:val="nil"/>
            </w:tcBorders>
            <w:shd w:val="clear" w:color="auto" w:fill="auto"/>
            <w:noWrap/>
            <w:vAlign w:val="bottom"/>
            <w:hideMark/>
          </w:tcPr>
          <w:p w:rsidR="00F82DCA" w:rsidRPr="001D3458" w:rsidRDefault="009F4101" w:rsidP="009B454D">
            <w:pPr>
              <w:pStyle w:val="a2"/>
              <w:widowControl w:val="0"/>
              <w:jc w:val="both"/>
              <w:rPr>
                <w:rFonts w:ascii="Calibri" w:hAnsi="Calibri"/>
                <w:b/>
                <w:sz w:val="20"/>
                <w:szCs w:val="20"/>
              </w:rPr>
            </w:pPr>
            <w:r w:rsidRPr="001D3458">
              <w:rPr>
                <w:rFonts w:ascii="Calibri" w:hAnsi="Calibri"/>
                <w:b/>
                <w:sz w:val="20"/>
                <w:szCs w:val="20"/>
              </w:rPr>
              <w:t>Вземане</w:t>
            </w:r>
            <w:r w:rsidR="006330BF" w:rsidRPr="001D3458">
              <w:rPr>
                <w:rFonts w:ascii="Calibri" w:hAnsi="Calibri"/>
                <w:b/>
                <w:sz w:val="20"/>
                <w:szCs w:val="20"/>
              </w:rPr>
              <w:t xml:space="preserve"> от банка в </w:t>
            </w:r>
            <w:r w:rsidRPr="001D3458">
              <w:rPr>
                <w:rFonts w:ascii="Calibri" w:hAnsi="Calibri"/>
                <w:b/>
                <w:sz w:val="20"/>
                <w:szCs w:val="20"/>
              </w:rPr>
              <w:t>несъстоятелност, нетно</w:t>
            </w:r>
          </w:p>
        </w:tc>
        <w:tc>
          <w:tcPr>
            <w:tcW w:w="823" w:type="pct"/>
            <w:tcBorders>
              <w:top w:val="single" w:sz="4" w:space="0" w:color="auto"/>
              <w:left w:val="nil"/>
              <w:bottom w:val="single" w:sz="4" w:space="0" w:color="auto"/>
              <w:right w:val="nil"/>
            </w:tcBorders>
            <w:shd w:val="clear" w:color="auto" w:fill="auto"/>
            <w:noWrap/>
            <w:vAlign w:val="bottom"/>
            <w:hideMark/>
          </w:tcPr>
          <w:p w:rsidR="00397B77" w:rsidRPr="001D3458" w:rsidRDefault="006330BF" w:rsidP="001D3458">
            <w:pPr>
              <w:pStyle w:val="a2"/>
              <w:widowControl w:val="0"/>
              <w:jc w:val="right"/>
              <w:rPr>
                <w:rFonts w:ascii="Calibri" w:hAnsi="Calibri"/>
                <w:b/>
                <w:sz w:val="20"/>
                <w:szCs w:val="20"/>
                <w:lang w:eastAsia="en-US"/>
              </w:rPr>
            </w:pPr>
            <w:r w:rsidRPr="001D3458">
              <w:rPr>
                <w:rFonts w:ascii="Calibri" w:hAnsi="Calibri"/>
                <w:b/>
                <w:sz w:val="20"/>
                <w:szCs w:val="20"/>
              </w:rPr>
              <w:t>-</w:t>
            </w:r>
          </w:p>
        </w:tc>
        <w:tc>
          <w:tcPr>
            <w:tcW w:w="821" w:type="pct"/>
            <w:tcBorders>
              <w:top w:val="single" w:sz="4" w:space="0" w:color="auto"/>
              <w:left w:val="nil"/>
              <w:bottom w:val="single" w:sz="4" w:space="0" w:color="auto"/>
              <w:right w:val="nil"/>
            </w:tcBorders>
            <w:shd w:val="clear" w:color="auto" w:fill="auto"/>
            <w:noWrap/>
            <w:vAlign w:val="bottom"/>
            <w:hideMark/>
          </w:tcPr>
          <w:p w:rsidR="00397B77" w:rsidRPr="001D3458" w:rsidRDefault="006330BF" w:rsidP="001D3458">
            <w:pPr>
              <w:pStyle w:val="a2"/>
              <w:widowControl w:val="0"/>
              <w:jc w:val="right"/>
              <w:rPr>
                <w:rFonts w:ascii="Calibri" w:hAnsi="Calibri"/>
                <w:b/>
                <w:sz w:val="20"/>
                <w:szCs w:val="20"/>
                <w:lang w:eastAsia="en-US"/>
              </w:rPr>
            </w:pPr>
            <w:r w:rsidRPr="001D3458">
              <w:rPr>
                <w:rFonts w:ascii="Calibri" w:hAnsi="Calibri"/>
                <w:b/>
                <w:sz w:val="20"/>
                <w:szCs w:val="20"/>
              </w:rPr>
              <w:t>-</w:t>
            </w:r>
          </w:p>
        </w:tc>
      </w:tr>
      <w:tr w:rsidR="00D57D69" w:rsidRPr="001D3458" w:rsidTr="00FC35A6">
        <w:trPr>
          <w:trHeight w:val="170"/>
        </w:trPr>
        <w:tc>
          <w:tcPr>
            <w:tcW w:w="3356" w:type="pct"/>
            <w:tcBorders>
              <w:top w:val="nil"/>
              <w:left w:val="nil"/>
              <w:bottom w:val="nil"/>
              <w:right w:val="nil"/>
            </w:tcBorders>
            <w:shd w:val="clear" w:color="auto" w:fill="auto"/>
            <w:noWrap/>
            <w:vAlign w:val="bottom"/>
          </w:tcPr>
          <w:p w:rsidR="00D57D69" w:rsidRPr="001D3458" w:rsidRDefault="00CA2E42" w:rsidP="009B454D">
            <w:pPr>
              <w:pStyle w:val="a2"/>
              <w:widowControl w:val="0"/>
              <w:spacing w:line="276" w:lineRule="auto"/>
              <w:ind w:firstLine="709"/>
              <w:jc w:val="both"/>
              <w:rPr>
                <w:rFonts w:ascii="Calibri" w:hAnsi="Calibri"/>
                <w:b/>
                <w:sz w:val="20"/>
                <w:szCs w:val="20"/>
              </w:rPr>
            </w:pPr>
            <w:r w:rsidRPr="001D3458">
              <w:rPr>
                <w:rFonts w:ascii="Calibri" w:hAnsi="Calibri"/>
                <w:b/>
                <w:i/>
                <w:color w:val="auto"/>
                <w:szCs w:val="20"/>
              </w:rPr>
              <w:t>Вземания по данъци за възстановяване</w:t>
            </w:r>
          </w:p>
        </w:tc>
        <w:tc>
          <w:tcPr>
            <w:tcW w:w="823" w:type="pct"/>
            <w:tcBorders>
              <w:top w:val="single" w:sz="4" w:space="0" w:color="auto"/>
              <w:left w:val="nil"/>
              <w:bottom w:val="nil"/>
              <w:right w:val="nil"/>
            </w:tcBorders>
            <w:shd w:val="clear" w:color="auto" w:fill="auto"/>
            <w:noWrap/>
            <w:vAlign w:val="bottom"/>
          </w:tcPr>
          <w:p w:rsidR="00397B77" w:rsidRPr="001D3458" w:rsidRDefault="00CA2E42" w:rsidP="001D3458">
            <w:pPr>
              <w:pStyle w:val="a2"/>
              <w:widowControl w:val="0"/>
              <w:jc w:val="right"/>
              <w:rPr>
                <w:rFonts w:ascii="Calibri" w:hAnsi="Calibri"/>
                <w:b/>
                <w:sz w:val="20"/>
                <w:szCs w:val="20"/>
                <w:lang w:eastAsia="en-US"/>
              </w:rPr>
            </w:pPr>
            <w:r w:rsidRPr="001D3458">
              <w:rPr>
                <w:rFonts w:ascii="Calibri" w:hAnsi="Calibri"/>
                <w:b/>
                <w:i/>
                <w:color w:val="auto"/>
                <w:szCs w:val="20"/>
              </w:rPr>
              <w:t>6</w:t>
            </w:r>
          </w:p>
        </w:tc>
        <w:tc>
          <w:tcPr>
            <w:tcW w:w="821" w:type="pct"/>
            <w:tcBorders>
              <w:top w:val="single" w:sz="4" w:space="0" w:color="auto"/>
              <w:left w:val="nil"/>
              <w:bottom w:val="nil"/>
              <w:right w:val="nil"/>
            </w:tcBorders>
            <w:shd w:val="clear" w:color="auto" w:fill="auto"/>
            <w:noWrap/>
            <w:vAlign w:val="bottom"/>
          </w:tcPr>
          <w:p w:rsidR="00397B77" w:rsidRPr="001D3458" w:rsidRDefault="00CA2E42" w:rsidP="001D3458">
            <w:pPr>
              <w:pStyle w:val="a2"/>
              <w:widowControl w:val="0"/>
              <w:jc w:val="right"/>
              <w:rPr>
                <w:rFonts w:ascii="Calibri" w:hAnsi="Calibri"/>
                <w:b/>
                <w:sz w:val="20"/>
                <w:szCs w:val="20"/>
                <w:lang w:eastAsia="en-US"/>
              </w:rPr>
            </w:pPr>
            <w:r w:rsidRPr="001D3458">
              <w:rPr>
                <w:rFonts w:ascii="Calibri" w:hAnsi="Calibri"/>
                <w:b/>
                <w:i/>
                <w:color w:val="auto"/>
                <w:szCs w:val="20"/>
              </w:rPr>
              <w:t>-</w:t>
            </w:r>
          </w:p>
        </w:tc>
      </w:tr>
      <w:tr w:rsidR="00D57D69" w:rsidRPr="001D3458" w:rsidTr="00555DEE">
        <w:trPr>
          <w:trHeight w:val="170"/>
        </w:trPr>
        <w:tc>
          <w:tcPr>
            <w:tcW w:w="3356" w:type="pct"/>
            <w:tcBorders>
              <w:top w:val="nil"/>
              <w:left w:val="nil"/>
              <w:bottom w:val="nil"/>
              <w:right w:val="nil"/>
            </w:tcBorders>
            <w:shd w:val="clear" w:color="auto" w:fill="auto"/>
            <w:noWrap/>
            <w:vAlign w:val="bottom"/>
            <w:hideMark/>
          </w:tcPr>
          <w:p w:rsidR="00D57D69" w:rsidRPr="001D3458" w:rsidRDefault="00CA2E42" w:rsidP="009B454D">
            <w:pPr>
              <w:pStyle w:val="a2"/>
              <w:widowControl w:val="0"/>
              <w:spacing w:line="276" w:lineRule="auto"/>
              <w:ind w:firstLine="709"/>
              <w:jc w:val="both"/>
              <w:rPr>
                <w:rFonts w:ascii="Calibri" w:hAnsi="Calibri"/>
                <w:b/>
                <w:sz w:val="20"/>
                <w:szCs w:val="20"/>
              </w:rPr>
            </w:pPr>
            <w:r w:rsidRPr="001D3458">
              <w:rPr>
                <w:rFonts w:ascii="Calibri" w:hAnsi="Calibri"/>
                <w:b/>
                <w:i/>
                <w:color w:val="auto"/>
                <w:szCs w:val="20"/>
              </w:rPr>
              <w:t>Други вземания</w:t>
            </w:r>
          </w:p>
        </w:tc>
        <w:tc>
          <w:tcPr>
            <w:tcW w:w="823" w:type="pct"/>
            <w:tcBorders>
              <w:top w:val="nil"/>
              <w:left w:val="nil"/>
              <w:bottom w:val="nil"/>
              <w:right w:val="nil"/>
            </w:tcBorders>
            <w:shd w:val="clear" w:color="auto" w:fill="auto"/>
            <w:noWrap/>
            <w:vAlign w:val="bottom"/>
            <w:hideMark/>
          </w:tcPr>
          <w:p w:rsidR="00397B77" w:rsidRPr="001D3458" w:rsidRDefault="00CA2E42" w:rsidP="001D3458">
            <w:pPr>
              <w:pStyle w:val="a2"/>
              <w:widowControl w:val="0"/>
              <w:jc w:val="right"/>
              <w:rPr>
                <w:rFonts w:ascii="Calibri" w:hAnsi="Calibri"/>
                <w:b/>
                <w:sz w:val="20"/>
                <w:szCs w:val="20"/>
                <w:lang w:eastAsia="en-US"/>
              </w:rPr>
            </w:pPr>
            <w:r w:rsidRPr="001D3458">
              <w:rPr>
                <w:rFonts w:ascii="Calibri" w:hAnsi="Calibri"/>
                <w:b/>
                <w:i/>
                <w:color w:val="auto"/>
                <w:szCs w:val="20"/>
              </w:rPr>
              <w:t>9</w:t>
            </w:r>
          </w:p>
        </w:tc>
        <w:tc>
          <w:tcPr>
            <w:tcW w:w="821" w:type="pct"/>
            <w:tcBorders>
              <w:top w:val="nil"/>
              <w:left w:val="nil"/>
              <w:bottom w:val="nil"/>
              <w:right w:val="nil"/>
            </w:tcBorders>
            <w:shd w:val="clear" w:color="auto" w:fill="auto"/>
            <w:noWrap/>
            <w:vAlign w:val="bottom"/>
            <w:hideMark/>
          </w:tcPr>
          <w:p w:rsidR="00397B77" w:rsidRPr="001D3458" w:rsidRDefault="00CA2E42" w:rsidP="001D3458">
            <w:pPr>
              <w:pStyle w:val="a2"/>
              <w:widowControl w:val="0"/>
              <w:jc w:val="right"/>
              <w:rPr>
                <w:rFonts w:ascii="Calibri" w:hAnsi="Calibri"/>
                <w:b/>
                <w:sz w:val="20"/>
                <w:szCs w:val="20"/>
                <w:lang w:eastAsia="en-US"/>
              </w:rPr>
            </w:pPr>
            <w:r w:rsidRPr="001D3458">
              <w:rPr>
                <w:rFonts w:ascii="Calibri" w:hAnsi="Calibri"/>
                <w:b/>
                <w:i/>
                <w:color w:val="auto"/>
                <w:szCs w:val="20"/>
              </w:rPr>
              <w:t>10</w:t>
            </w:r>
          </w:p>
        </w:tc>
      </w:tr>
      <w:tr w:rsidR="00392E30" w:rsidRPr="001D3458" w:rsidTr="00555DEE">
        <w:trPr>
          <w:trHeight w:val="170"/>
        </w:trPr>
        <w:tc>
          <w:tcPr>
            <w:tcW w:w="3356" w:type="pct"/>
            <w:tcBorders>
              <w:top w:val="nil"/>
              <w:left w:val="nil"/>
              <w:bottom w:val="nil"/>
              <w:right w:val="nil"/>
            </w:tcBorders>
            <w:shd w:val="clear" w:color="auto" w:fill="auto"/>
            <w:vAlign w:val="bottom"/>
            <w:hideMark/>
          </w:tcPr>
          <w:p w:rsidR="000871E4" w:rsidRPr="001D3458" w:rsidRDefault="006330BF" w:rsidP="009B454D">
            <w:pPr>
              <w:pStyle w:val="a2"/>
              <w:widowControl w:val="0"/>
              <w:jc w:val="both"/>
              <w:rPr>
                <w:rFonts w:ascii="Calibri" w:hAnsi="Calibri"/>
                <w:b/>
                <w:sz w:val="20"/>
                <w:szCs w:val="20"/>
              </w:rPr>
            </w:pPr>
            <w:r w:rsidRPr="001D3458">
              <w:rPr>
                <w:rFonts w:ascii="Calibri" w:hAnsi="Calibri"/>
                <w:b/>
                <w:sz w:val="20"/>
                <w:szCs w:val="20"/>
              </w:rPr>
              <w:t>Други вземания, нетно</w:t>
            </w:r>
          </w:p>
        </w:tc>
        <w:tc>
          <w:tcPr>
            <w:tcW w:w="823" w:type="pct"/>
            <w:tcBorders>
              <w:top w:val="single" w:sz="4" w:space="0" w:color="auto"/>
              <w:left w:val="nil"/>
              <w:bottom w:val="single" w:sz="4" w:space="0" w:color="auto"/>
              <w:right w:val="nil"/>
            </w:tcBorders>
            <w:shd w:val="clear" w:color="auto" w:fill="auto"/>
            <w:vAlign w:val="bottom"/>
            <w:hideMark/>
          </w:tcPr>
          <w:p w:rsidR="00397B77" w:rsidRPr="001D3458" w:rsidRDefault="00D57D69" w:rsidP="001D3458">
            <w:pPr>
              <w:pStyle w:val="a2"/>
              <w:widowControl w:val="0"/>
              <w:jc w:val="right"/>
              <w:rPr>
                <w:rFonts w:ascii="Calibri" w:hAnsi="Calibri"/>
                <w:b/>
                <w:sz w:val="20"/>
                <w:szCs w:val="20"/>
                <w:lang w:eastAsia="en-US"/>
              </w:rPr>
            </w:pPr>
            <w:r w:rsidRPr="001D3458">
              <w:rPr>
                <w:rFonts w:ascii="Calibri" w:hAnsi="Calibri"/>
                <w:b/>
                <w:sz w:val="20"/>
                <w:szCs w:val="20"/>
              </w:rPr>
              <w:t>15</w:t>
            </w:r>
          </w:p>
        </w:tc>
        <w:tc>
          <w:tcPr>
            <w:tcW w:w="821" w:type="pct"/>
            <w:tcBorders>
              <w:top w:val="single" w:sz="4" w:space="0" w:color="auto"/>
              <w:left w:val="nil"/>
              <w:bottom w:val="single" w:sz="4" w:space="0" w:color="auto"/>
              <w:right w:val="nil"/>
            </w:tcBorders>
            <w:shd w:val="clear" w:color="auto" w:fill="auto"/>
            <w:vAlign w:val="bottom"/>
            <w:hideMark/>
          </w:tcPr>
          <w:p w:rsidR="00397B77" w:rsidRPr="001D3458" w:rsidRDefault="006330BF" w:rsidP="001D3458">
            <w:pPr>
              <w:pStyle w:val="a2"/>
              <w:widowControl w:val="0"/>
              <w:jc w:val="right"/>
              <w:rPr>
                <w:rFonts w:ascii="Calibri" w:hAnsi="Calibri"/>
                <w:b/>
                <w:sz w:val="20"/>
                <w:szCs w:val="20"/>
                <w:lang w:eastAsia="en-US"/>
              </w:rPr>
            </w:pPr>
            <w:r w:rsidRPr="001D3458">
              <w:rPr>
                <w:rFonts w:ascii="Calibri" w:hAnsi="Calibri"/>
                <w:b/>
                <w:sz w:val="20"/>
                <w:szCs w:val="20"/>
              </w:rPr>
              <w:t>10</w:t>
            </w:r>
          </w:p>
        </w:tc>
      </w:tr>
      <w:tr w:rsidR="000871E4" w:rsidRPr="001D3458" w:rsidTr="00555DEE">
        <w:trPr>
          <w:trHeight w:val="170"/>
        </w:trPr>
        <w:tc>
          <w:tcPr>
            <w:tcW w:w="3356" w:type="pct"/>
            <w:tcBorders>
              <w:top w:val="nil"/>
              <w:left w:val="nil"/>
              <w:bottom w:val="nil"/>
              <w:right w:val="nil"/>
            </w:tcBorders>
            <w:shd w:val="clear" w:color="auto" w:fill="auto"/>
            <w:vAlign w:val="bottom"/>
            <w:hideMark/>
          </w:tcPr>
          <w:p w:rsidR="000871E4" w:rsidRPr="001D3458" w:rsidRDefault="006330BF" w:rsidP="009B454D">
            <w:pPr>
              <w:pStyle w:val="a2"/>
              <w:widowControl w:val="0"/>
              <w:jc w:val="both"/>
              <w:rPr>
                <w:rFonts w:ascii="Calibri" w:hAnsi="Calibri"/>
                <w:b/>
                <w:sz w:val="20"/>
                <w:szCs w:val="20"/>
              </w:rPr>
            </w:pPr>
            <w:r w:rsidRPr="001D3458">
              <w:rPr>
                <w:rFonts w:ascii="Calibri" w:hAnsi="Calibri"/>
                <w:b/>
                <w:sz w:val="20"/>
                <w:szCs w:val="20"/>
              </w:rPr>
              <w:t>Предплатени разходи</w:t>
            </w:r>
          </w:p>
        </w:tc>
        <w:tc>
          <w:tcPr>
            <w:tcW w:w="823" w:type="pct"/>
            <w:tcBorders>
              <w:top w:val="nil"/>
              <w:left w:val="nil"/>
              <w:bottom w:val="nil"/>
              <w:right w:val="nil"/>
            </w:tcBorders>
            <w:shd w:val="clear" w:color="auto" w:fill="auto"/>
            <w:vAlign w:val="bottom"/>
            <w:hideMark/>
          </w:tcPr>
          <w:p w:rsidR="00397B77" w:rsidRPr="001D3458" w:rsidRDefault="00397B77" w:rsidP="001D3458">
            <w:pPr>
              <w:pStyle w:val="a2"/>
              <w:widowControl w:val="0"/>
              <w:jc w:val="right"/>
              <w:rPr>
                <w:rFonts w:ascii="Calibri" w:hAnsi="Calibri"/>
                <w:b/>
                <w:sz w:val="20"/>
                <w:szCs w:val="20"/>
                <w:lang w:eastAsia="en-US"/>
              </w:rPr>
            </w:pPr>
          </w:p>
        </w:tc>
        <w:tc>
          <w:tcPr>
            <w:tcW w:w="821" w:type="pct"/>
            <w:tcBorders>
              <w:top w:val="nil"/>
              <w:left w:val="nil"/>
              <w:bottom w:val="nil"/>
              <w:right w:val="nil"/>
            </w:tcBorders>
            <w:shd w:val="clear" w:color="auto" w:fill="auto"/>
            <w:vAlign w:val="bottom"/>
            <w:hideMark/>
          </w:tcPr>
          <w:p w:rsidR="00397B77" w:rsidRPr="001D3458" w:rsidRDefault="00397B77" w:rsidP="001D3458">
            <w:pPr>
              <w:pStyle w:val="a2"/>
              <w:widowControl w:val="0"/>
              <w:jc w:val="right"/>
              <w:rPr>
                <w:rFonts w:ascii="Calibri" w:hAnsi="Calibri"/>
                <w:b/>
                <w:sz w:val="20"/>
                <w:szCs w:val="20"/>
                <w:lang w:eastAsia="en-US"/>
              </w:rPr>
            </w:pPr>
          </w:p>
        </w:tc>
      </w:tr>
      <w:tr w:rsidR="00392E30" w:rsidRPr="001D3458" w:rsidTr="00555DEE">
        <w:trPr>
          <w:trHeight w:val="170"/>
        </w:trPr>
        <w:tc>
          <w:tcPr>
            <w:tcW w:w="3356" w:type="pct"/>
            <w:tcBorders>
              <w:top w:val="nil"/>
              <w:left w:val="nil"/>
              <w:bottom w:val="nil"/>
              <w:right w:val="nil"/>
            </w:tcBorders>
            <w:shd w:val="clear" w:color="auto" w:fill="auto"/>
            <w:vAlign w:val="bottom"/>
            <w:hideMark/>
          </w:tcPr>
          <w:p w:rsidR="000871E4" w:rsidRPr="001D3458" w:rsidRDefault="006330BF" w:rsidP="009B454D">
            <w:pPr>
              <w:pStyle w:val="a2"/>
              <w:widowControl w:val="0"/>
              <w:jc w:val="both"/>
              <w:rPr>
                <w:rFonts w:ascii="Calibri" w:hAnsi="Calibri"/>
                <w:sz w:val="20"/>
                <w:szCs w:val="20"/>
              </w:rPr>
            </w:pPr>
            <w:r w:rsidRPr="001D3458">
              <w:rPr>
                <w:rFonts w:ascii="Calibri" w:hAnsi="Calibri"/>
                <w:sz w:val="20"/>
                <w:szCs w:val="20"/>
              </w:rPr>
              <w:t xml:space="preserve"> Абонамент </w:t>
            </w:r>
          </w:p>
        </w:tc>
        <w:tc>
          <w:tcPr>
            <w:tcW w:w="823" w:type="pct"/>
            <w:tcBorders>
              <w:top w:val="nil"/>
              <w:left w:val="nil"/>
              <w:bottom w:val="nil"/>
              <w:right w:val="nil"/>
            </w:tcBorders>
            <w:shd w:val="clear" w:color="auto" w:fill="auto"/>
            <w:vAlign w:val="bottom"/>
            <w:hideMark/>
          </w:tcPr>
          <w:p w:rsidR="00397B77" w:rsidRPr="001D3458" w:rsidRDefault="00D57D69" w:rsidP="001D3458">
            <w:pPr>
              <w:pStyle w:val="a2"/>
              <w:widowControl w:val="0"/>
              <w:jc w:val="right"/>
              <w:rPr>
                <w:rFonts w:ascii="Calibri" w:hAnsi="Calibri"/>
                <w:sz w:val="20"/>
                <w:szCs w:val="20"/>
                <w:lang w:eastAsia="en-US"/>
              </w:rPr>
            </w:pPr>
            <w:r w:rsidRPr="001D3458">
              <w:rPr>
                <w:rFonts w:ascii="Calibri" w:hAnsi="Calibri"/>
                <w:sz w:val="20"/>
                <w:szCs w:val="20"/>
              </w:rPr>
              <w:t>22</w:t>
            </w:r>
          </w:p>
        </w:tc>
        <w:tc>
          <w:tcPr>
            <w:tcW w:w="821" w:type="pct"/>
            <w:tcBorders>
              <w:top w:val="nil"/>
              <w:left w:val="nil"/>
              <w:bottom w:val="nil"/>
              <w:right w:val="nil"/>
            </w:tcBorders>
            <w:shd w:val="clear" w:color="auto" w:fill="auto"/>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8</w:t>
            </w:r>
          </w:p>
        </w:tc>
      </w:tr>
      <w:tr w:rsidR="00392E30" w:rsidRPr="001D3458" w:rsidTr="00555DEE">
        <w:trPr>
          <w:trHeight w:val="170"/>
        </w:trPr>
        <w:tc>
          <w:tcPr>
            <w:tcW w:w="3356" w:type="pct"/>
            <w:tcBorders>
              <w:top w:val="nil"/>
              <w:left w:val="nil"/>
              <w:bottom w:val="nil"/>
              <w:right w:val="nil"/>
            </w:tcBorders>
            <w:shd w:val="clear" w:color="auto" w:fill="auto"/>
            <w:vAlign w:val="bottom"/>
            <w:hideMark/>
          </w:tcPr>
          <w:p w:rsidR="000871E4" w:rsidRPr="001D3458" w:rsidRDefault="006330BF" w:rsidP="009B454D">
            <w:pPr>
              <w:pStyle w:val="a2"/>
              <w:widowControl w:val="0"/>
              <w:jc w:val="both"/>
              <w:rPr>
                <w:rFonts w:ascii="Calibri" w:hAnsi="Calibri"/>
                <w:sz w:val="20"/>
                <w:szCs w:val="20"/>
              </w:rPr>
            </w:pPr>
            <w:r w:rsidRPr="001D3458">
              <w:rPr>
                <w:rFonts w:ascii="Calibri" w:hAnsi="Calibri"/>
                <w:sz w:val="20"/>
                <w:szCs w:val="20"/>
              </w:rPr>
              <w:t xml:space="preserve"> Застраховки</w:t>
            </w:r>
          </w:p>
        </w:tc>
        <w:tc>
          <w:tcPr>
            <w:tcW w:w="823" w:type="pct"/>
            <w:tcBorders>
              <w:top w:val="nil"/>
              <w:left w:val="nil"/>
              <w:bottom w:val="nil"/>
              <w:right w:val="nil"/>
            </w:tcBorders>
            <w:shd w:val="clear" w:color="auto" w:fill="auto"/>
            <w:vAlign w:val="bottom"/>
            <w:hideMark/>
          </w:tcPr>
          <w:p w:rsidR="00397B77" w:rsidRPr="001D3458" w:rsidRDefault="00D57D69" w:rsidP="001D3458">
            <w:pPr>
              <w:pStyle w:val="a2"/>
              <w:widowControl w:val="0"/>
              <w:jc w:val="right"/>
              <w:rPr>
                <w:rFonts w:ascii="Calibri" w:hAnsi="Calibri"/>
                <w:sz w:val="20"/>
                <w:szCs w:val="20"/>
                <w:lang w:eastAsia="en-US"/>
              </w:rPr>
            </w:pPr>
            <w:r w:rsidRPr="001D3458">
              <w:rPr>
                <w:rFonts w:ascii="Calibri" w:hAnsi="Calibri"/>
                <w:sz w:val="20"/>
                <w:szCs w:val="20"/>
              </w:rPr>
              <w:t>2</w:t>
            </w:r>
          </w:p>
        </w:tc>
        <w:tc>
          <w:tcPr>
            <w:tcW w:w="821" w:type="pct"/>
            <w:tcBorders>
              <w:top w:val="nil"/>
              <w:left w:val="nil"/>
              <w:bottom w:val="nil"/>
              <w:right w:val="nil"/>
            </w:tcBorders>
            <w:shd w:val="clear" w:color="auto" w:fill="auto"/>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5</w:t>
            </w:r>
          </w:p>
        </w:tc>
      </w:tr>
      <w:tr w:rsidR="00392E30" w:rsidRPr="001D3458" w:rsidTr="00555DEE">
        <w:trPr>
          <w:trHeight w:val="170"/>
        </w:trPr>
        <w:tc>
          <w:tcPr>
            <w:tcW w:w="3356" w:type="pct"/>
            <w:tcBorders>
              <w:top w:val="nil"/>
              <w:left w:val="nil"/>
              <w:bottom w:val="nil"/>
              <w:right w:val="nil"/>
            </w:tcBorders>
            <w:shd w:val="clear" w:color="auto" w:fill="auto"/>
            <w:vAlign w:val="bottom"/>
            <w:hideMark/>
          </w:tcPr>
          <w:p w:rsidR="000871E4" w:rsidRPr="001D3458" w:rsidRDefault="006330BF" w:rsidP="009B454D">
            <w:pPr>
              <w:pStyle w:val="a2"/>
              <w:widowControl w:val="0"/>
              <w:jc w:val="both"/>
              <w:rPr>
                <w:rFonts w:ascii="Calibri" w:hAnsi="Calibri"/>
                <w:sz w:val="20"/>
                <w:szCs w:val="20"/>
              </w:rPr>
            </w:pPr>
            <w:r w:rsidRPr="001D3458">
              <w:rPr>
                <w:rFonts w:ascii="Calibri" w:hAnsi="Calibri"/>
                <w:sz w:val="20"/>
                <w:szCs w:val="20"/>
              </w:rPr>
              <w:t xml:space="preserve"> Допълнително здравно осигуряване</w:t>
            </w:r>
          </w:p>
        </w:tc>
        <w:tc>
          <w:tcPr>
            <w:tcW w:w="823" w:type="pct"/>
            <w:tcBorders>
              <w:top w:val="nil"/>
              <w:left w:val="nil"/>
              <w:bottom w:val="nil"/>
              <w:right w:val="nil"/>
            </w:tcBorders>
            <w:shd w:val="clear" w:color="auto" w:fill="auto"/>
            <w:vAlign w:val="bottom"/>
            <w:hideMark/>
          </w:tcPr>
          <w:p w:rsidR="00397B77" w:rsidRPr="001D3458" w:rsidRDefault="00D57D69" w:rsidP="001D3458">
            <w:pPr>
              <w:pStyle w:val="a2"/>
              <w:widowControl w:val="0"/>
              <w:jc w:val="right"/>
              <w:rPr>
                <w:rFonts w:ascii="Calibri" w:hAnsi="Calibri"/>
                <w:sz w:val="20"/>
                <w:szCs w:val="20"/>
                <w:lang w:eastAsia="en-US"/>
              </w:rPr>
            </w:pPr>
            <w:r w:rsidRPr="001D3458">
              <w:rPr>
                <w:rFonts w:ascii="Calibri" w:hAnsi="Calibri"/>
                <w:sz w:val="20"/>
                <w:szCs w:val="20"/>
              </w:rPr>
              <w:t>6</w:t>
            </w:r>
          </w:p>
        </w:tc>
        <w:tc>
          <w:tcPr>
            <w:tcW w:w="821" w:type="pct"/>
            <w:tcBorders>
              <w:top w:val="nil"/>
              <w:left w:val="nil"/>
              <w:bottom w:val="nil"/>
              <w:right w:val="nil"/>
            </w:tcBorders>
            <w:shd w:val="clear" w:color="auto" w:fill="auto"/>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2</w:t>
            </w:r>
          </w:p>
        </w:tc>
      </w:tr>
      <w:tr w:rsidR="000871E4" w:rsidRPr="001D3458" w:rsidTr="00555DEE">
        <w:trPr>
          <w:trHeight w:val="170"/>
        </w:trPr>
        <w:tc>
          <w:tcPr>
            <w:tcW w:w="3356" w:type="pct"/>
            <w:tcBorders>
              <w:top w:val="nil"/>
              <w:left w:val="nil"/>
              <w:bottom w:val="nil"/>
              <w:right w:val="nil"/>
            </w:tcBorders>
            <w:shd w:val="clear" w:color="auto" w:fill="auto"/>
            <w:vAlign w:val="bottom"/>
            <w:hideMark/>
          </w:tcPr>
          <w:p w:rsidR="000871E4" w:rsidRPr="001D3458" w:rsidRDefault="006330BF" w:rsidP="009B454D">
            <w:pPr>
              <w:pStyle w:val="a2"/>
              <w:widowControl w:val="0"/>
              <w:jc w:val="both"/>
              <w:rPr>
                <w:rFonts w:ascii="Calibri" w:hAnsi="Calibri"/>
                <w:sz w:val="20"/>
                <w:szCs w:val="20"/>
              </w:rPr>
            </w:pPr>
            <w:r w:rsidRPr="001D3458">
              <w:rPr>
                <w:rFonts w:ascii="Calibri" w:hAnsi="Calibri"/>
                <w:sz w:val="20"/>
                <w:szCs w:val="20"/>
              </w:rPr>
              <w:t xml:space="preserve"> Аванси за услуги и енергия</w:t>
            </w:r>
          </w:p>
        </w:tc>
        <w:tc>
          <w:tcPr>
            <w:tcW w:w="823" w:type="pct"/>
            <w:tcBorders>
              <w:top w:val="nil"/>
              <w:left w:val="nil"/>
              <w:bottom w:val="nil"/>
              <w:right w:val="nil"/>
            </w:tcBorders>
            <w:shd w:val="clear" w:color="auto" w:fill="auto"/>
            <w:vAlign w:val="bottom"/>
            <w:hideMark/>
          </w:tcPr>
          <w:p w:rsidR="00397B77" w:rsidRPr="001D3458" w:rsidRDefault="00D57D69" w:rsidP="001D3458">
            <w:pPr>
              <w:pStyle w:val="a2"/>
              <w:widowControl w:val="0"/>
              <w:jc w:val="right"/>
              <w:rPr>
                <w:rFonts w:ascii="Calibri" w:hAnsi="Calibri"/>
                <w:sz w:val="20"/>
                <w:szCs w:val="20"/>
                <w:lang w:eastAsia="en-US"/>
              </w:rPr>
            </w:pPr>
            <w:r w:rsidRPr="001D3458">
              <w:rPr>
                <w:rFonts w:ascii="Calibri" w:hAnsi="Calibri"/>
                <w:sz w:val="20"/>
                <w:szCs w:val="20"/>
              </w:rPr>
              <w:t>35</w:t>
            </w:r>
          </w:p>
        </w:tc>
        <w:tc>
          <w:tcPr>
            <w:tcW w:w="821" w:type="pct"/>
            <w:tcBorders>
              <w:top w:val="nil"/>
              <w:left w:val="nil"/>
              <w:bottom w:val="nil"/>
              <w:right w:val="nil"/>
            </w:tcBorders>
            <w:shd w:val="clear" w:color="auto" w:fill="auto"/>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22</w:t>
            </w:r>
          </w:p>
        </w:tc>
      </w:tr>
      <w:tr w:rsidR="00392E30" w:rsidRPr="001D3458" w:rsidTr="00555DEE">
        <w:trPr>
          <w:trHeight w:val="170"/>
        </w:trPr>
        <w:tc>
          <w:tcPr>
            <w:tcW w:w="3356" w:type="pct"/>
            <w:tcBorders>
              <w:top w:val="nil"/>
              <w:left w:val="nil"/>
              <w:bottom w:val="nil"/>
              <w:right w:val="nil"/>
            </w:tcBorders>
            <w:shd w:val="clear" w:color="auto" w:fill="auto"/>
            <w:vAlign w:val="bottom"/>
            <w:hideMark/>
          </w:tcPr>
          <w:p w:rsidR="000871E4" w:rsidRPr="001D3458" w:rsidRDefault="000871E4" w:rsidP="009B454D">
            <w:pPr>
              <w:pStyle w:val="a2"/>
              <w:widowControl w:val="0"/>
              <w:jc w:val="both"/>
              <w:rPr>
                <w:rFonts w:ascii="Calibri" w:hAnsi="Calibri"/>
                <w:sz w:val="20"/>
                <w:szCs w:val="20"/>
              </w:rPr>
            </w:pPr>
          </w:p>
        </w:tc>
        <w:tc>
          <w:tcPr>
            <w:tcW w:w="823" w:type="pct"/>
            <w:tcBorders>
              <w:top w:val="single" w:sz="4" w:space="0" w:color="auto"/>
              <w:left w:val="nil"/>
              <w:bottom w:val="single" w:sz="4" w:space="0" w:color="auto"/>
              <w:right w:val="nil"/>
            </w:tcBorders>
            <w:shd w:val="clear" w:color="auto" w:fill="auto"/>
            <w:vAlign w:val="bottom"/>
            <w:hideMark/>
          </w:tcPr>
          <w:p w:rsidR="00397B77" w:rsidRPr="001D3458" w:rsidRDefault="00D57D69" w:rsidP="001D3458">
            <w:pPr>
              <w:pStyle w:val="a2"/>
              <w:widowControl w:val="0"/>
              <w:jc w:val="right"/>
              <w:rPr>
                <w:rFonts w:ascii="Calibri" w:hAnsi="Calibri"/>
                <w:b/>
                <w:sz w:val="20"/>
                <w:szCs w:val="20"/>
                <w:lang w:eastAsia="en-US"/>
              </w:rPr>
            </w:pPr>
            <w:r w:rsidRPr="001D3458">
              <w:rPr>
                <w:rFonts w:ascii="Calibri" w:hAnsi="Calibri"/>
                <w:b/>
                <w:sz w:val="20"/>
                <w:szCs w:val="20"/>
              </w:rPr>
              <w:t>65</w:t>
            </w:r>
          </w:p>
        </w:tc>
        <w:tc>
          <w:tcPr>
            <w:tcW w:w="821" w:type="pct"/>
            <w:tcBorders>
              <w:top w:val="single" w:sz="4" w:space="0" w:color="auto"/>
              <w:left w:val="nil"/>
              <w:bottom w:val="single" w:sz="4" w:space="0" w:color="auto"/>
              <w:right w:val="nil"/>
            </w:tcBorders>
            <w:shd w:val="clear" w:color="auto" w:fill="auto"/>
            <w:vAlign w:val="bottom"/>
            <w:hideMark/>
          </w:tcPr>
          <w:p w:rsidR="00397B77" w:rsidRPr="001D3458" w:rsidRDefault="006330BF" w:rsidP="001D3458">
            <w:pPr>
              <w:pStyle w:val="a2"/>
              <w:widowControl w:val="0"/>
              <w:jc w:val="right"/>
              <w:rPr>
                <w:rFonts w:ascii="Calibri" w:hAnsi="Calibri"/>
                <w:b/>
                <w:sz w:val="20"/>
                <w:szCs w:val="20"/>
                <w:lang w:eastAsia="en-US"/>
              </w:rPr>
            </w:pPr>
            <w:r w:rsidRPr="001D3458">
              <w:rPr>
                <w:rFonts w:ascii="Calibri" w:hAnsi="Calibri"/>
                <w:b/>
                <w:sz w:val="20"/>
                <w:szCs w:val="20"/>
              </w:rPr>
              <w:t>37</w:t>
            </w:r>
          </w:p>
        </w:tc>
      </w:tr>
      <w:tr w:rsidR="000871E4" w:rsidRPr="001D3458" w:rsidTr="00555DEE">
        <w:trPr>
          <w:trHeight w:val="170"/>
        </w:trPr>
        <w:tc>
          <w:tcPr>
            <w:tcW w:w="3356" w:type="pct"/>
            <w:tcBorders>
              <w:top w:val="nil"/>
              <w:left w:val="nil"/>
              <w:bottom w:val="nil"/>
              <w:right w:val="nil"/>
            </w:tcBorders>
            <w:shd w:val="clear" w:color="auto" w:fill="auto"/>
            <w:vAlign w:val="bottom"/>
            <w:hideMark/>
          </w:tcPr>
          <w:p w:rsidR="000871E4" w:rsidRPr="001D3458" w:rsidRDefault="006330BF" w:rsidP="009B454D">
            <w:pPr>
              <w:pStyle w:val="a2"/>
              <w:widowControl w:val="0"/>
              <w:jc w:val="both"/>
              <w:rPr>
                <w:rFonts w:ascii="Calibri" w:hAnsi="Calibri"/>
                <w:b/>
                <w:sz w:val="20"/>
                <w:szCs w:val="20"/>
              </w:rPr>
            </w:pPr>
            <w:r w:rsidRPr="001D3458">
              <w:rPr>
                <w:rFonts w:ascii="Calibri" w:hAnsi="Calibri"/>
                <w:b/>
                <w:sz w:val="20"/>
                <w:szCs w:val="20"/>
              </w:rPr>
              <w:t>Общо</w:t>
            </w:r>
          </w:p>
        </w:tc>
        <w:tc>
          <w:tcPr>
            <w:tcW w:w="823" w:type="pct"/>
            <w:tcBorders>
              <w:top w:val="nil"/>
              <w:left w:val="nil"/>
              <w:bottom w:val="double" w:sz="6" w:space="0" w:color="auto"/>
              <w:right w:val="nil"/>
            </w:tcBorders>
            <w:shd w:val="clear" w:color="auto" w:fill="auto"/>
            <w:vAlign w:val="bottom"/>
            <w:hideMark/>
          </w:tcPr>
          <w:p w:rsidR="000167BC" w:rsidRPr="001D3458" w:rsidRDefault="00D57D69" w:rsidP="009B454D">
            <w:pPr>
              <w:pStyle w:val="a2"/>
              <w:widowControl w:val="0"/>
              <w:jc w:val="right"/>
              <w:rPr>
                <w:rFonts w:ascii="Calibri" w:hAnsi="Calibri"/>
                <w:b/>
                <w:sz w:val="20"/>
                <w:szCs w:val="20"/>
                <w:lang w:eastAsia="en-US"/>
              </w:rPr>
            </w:pPr>
            <w:r w:rsidRPr="001D3458">
              <w:rPr>
                <w:rFonts w:ascii="Calibri" w:hAnsi="Calibri"/>
                <w:b/>
                <w:sz w:val="20"/>
                <w:szCs w:val="20"/>
              </w:rPr>
              <w:t>1,294</w:t>
            </w:r>
          </w:p>
        </w:tc>
        <w:tc>
          <w:tcPr>
            <w:tcW w:w="821" w:type="pct"/>
            <w:tcBorders>
              <w:top w:val="nil"/>
              <w:left w:val="nil"/>
              <w:bottom w:val="double" w:sz="6" w:space="0" w:color="auto"/>
              <w:right w:val="nil"/>
            </w:tcBorders>
            <w:shd w:val="clear" w:color="auto" w:fill="auto"/>
            <w:vAlign w:val="bottom"/>
            <w:hideMark/>
          </w:tcPr>
          <w:p w:rsidR="000167BC" w:rsidRPr="001D3458" w:rsidRDefault="006330BF" w:rsidP="009B454D">
            <w:pPr>
              <w:pStyle w:val="a2"/>
              <w:widowControl w:val="0"/>
              <w:jc w:val="right"/>
              <w:rPr>
                <w:rFonts w:ascii="Calibri" w:hAnsi="Calibri"/>
                <w:b/>
                <w:sz w:val="20"/>
                <w:szCs w:val="20"/>
                <w:lang w:eastAsia="en-US"/>
              </w:rPr>
            </w:pPr>
            <w:r w:rsidRPr="001D3458">
              <w:rPr>
                <w:rFonts w:ascii="Calibri" w:hAnsi="Calibri"/>
                <w:b/>
                <w:sz w:val="20"/>
                <w:szCs w:val="20"/>
              </w:rPr>
              <w:t>1,261</w:t>
            </w:r>
          </w:p>
        </w:tc>
      </w:tr>
    </w:tbl>
    <w:p w:rsidR="00734D1B" w:rsidRPr="001D3458" w:rsidRDefault="00734D1B" w:rsidP="00CA196F">
      <w:pPr>
        <w:rPr>
          <w:color w:val="auto"/>
          <w:szCs w:val="20"/>
        </w:rPr>
      </w:pPr>
    </w:p>
    <w:p w:rsidR="007F6589" w:rsidRPr="001D3458" w:rsidRDefault="006330BF" w:rsidP="00CA196F">
      <w:pPr>
        <w:rPr>
          <w:color w:val="auto"/>
          <w:szCs w:val="20"/>
        </w:rPr>
      </w:pPr>
      <w:r w:rsidRPr="001D3458">
        <w:rPr>
          <w:color w:val="auto"/>
          <w:szCs w:val="20"/>
        </w:rPr>
        <w:t>Движението на коректива за обезценка на другите вземания е представено в таблицата по-долу:</w:t>
      </w:r>
    </w:p>
    <w:tbl>
      <w:tblPr>
        <w:tblW w:w="5000" w:type="pct"/>
        <w:jc w:val="center"/>
        <w:tblCellMar>
          <w:left w:w="6" w:type="dxa"/>
          <w:right w:w="6" w:type="dxa"/>
        </w:tblCellMar>
        <w:tblLook w:val="04A0" w:firstRow="1" w:lastRow="0" w:firstColumn="1" w:lastColumn="0" w:noHBand="0" w:noVBand="1"/>
      </w:tblPr>
      <w:tblGrid>
        <w:gridCol w:w="6131"/>
        <w:gridCol w:w="1643"/>
        <w:gridCol w:w="1156"/>
      </w:tblGrid>
      <w:tr w:rsidR="00461355" w:rsidRPr="001D3458" w:rsidTr="00EE2B7F">
        <w:trPr>
          <w:trHeight w:val="170"/>
          <w:jc w:val="center"/>
        </w:trPr>
        <w:tc>
          <w:tcPr>
            <w:tcW w:w="3433" w:type="pct"/>
            <w:tcBorders>
              <w:top w:val="nil"/>
              <w:left w:val="nil"/>
              <w:bottom w:val="nil"/>
              <w:right w:val="nil"/>
            </w:tcBorders>
            <w:shd w:val="clear" w:color="auto" w:fill="auto"/>
            <w:vAlign w:val="bottom"/>
            <w:hideMark/>
          </w:tcPr>
          <w:p w:rsidR="00461355" w:rsidRPr="001D3458" w:rsidRDefault="00461355" w:rsidP="009B454D">
            <w:pPr>
              <w:pStyle w:val="a1"/>
              <w:widowControl w:val="0"/>
              <w:rPr>
                <w:rFonts w:ascii="Calibri" w:hAnsi="Calibri"/>
                <w:color w:val="auto"/>
                <w:sz w:val="20"/>
                <w:szCs w:val="20"/>
              </w:rPr>
            </w:pPr>
          </w:p>
        </w:tc>
        <w:tc>
          <w:tcPr>
            <w:tcW w:w="920"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w:t>
            </w:r>
            <w:r w:rsidR="0042369C" w:rsidRPr="001D3458">
              <w:rPr>
                <w:rFonts w:ascii="Calibri" w:hAnsi="Calibri"/>
                <w:color w:val="auto"/>
                <w:sz w:val="20"/>
                <w:szCs w:val="20"/>
              </w:rPr>
              <w:t>0</w:t>
            </w:r>
            <w:r w:rsidRPr="001D3458">
              <w:rPr>
                <w:rFonts w:ascii="Calibri" w:hAnsi="Calibri"/>
                <w:color w:val="auto"/>
                <w:sz w:val="20"/>
                <w:szCs w:val="20"/>
              </w:rPr>
              <w:t>.0</w:t>
            </w:r>
            <w:r w:rsidR="002427DB" w:rsidRPr="001D3458">
              <w:rPr>
                <w:rFonts w:ascii="Calibri" w:hAnsi="Calibri"/>
                <w:color w:val="auto"/>
                <w:sz w:val="20"/>
                <w:szCs w:val="20"/>
              </w:rPr>
              <w:t>9</w:t>
            </w:r>
            <w:r w:rsidRPr="001D3458">
              <w:rPr>
                <w:rFonts w:ascii="Calibri" w:hAnsi="Calibri"/>
                <w:color w:val="auto"/>
                <w:sz w:val="20"/>
                <w:szCs w:val="20"/>
              </w:rPr>
              <w:t>.2018</w:t>
            </w:r>
          </w:p>
        </w:tc>
        <w:tc>
          <w:tcPr>
            <w:tcW w:w="647" w:type="pct"/>
            <w:tcBorders>
              <w:top w:val="nil"/>
              <w:left w:val="nil"/>
              <w:bottom w:val="nil"/>
              <w:right w:val="nil"/>
            </w:tcBorders>
          </w:tcPr>
          <w:p w:rsidR="00397B77" w:rsidRPr="001D3458" w:rsidRDefault="005D12C6"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31.12.</w:t>
            </w:r>
            <w:r w:rsidR="006330BF" w:rsidRPr="001D3458">
              <w:rPr>
                <w:rFonts w:ascii="Calibri" w:hAnsi="Calibri"/>
                <w:color w:val="auto"/>
                <w:sz w:val="20"/>
                <w:szCs w:val="20"/>
              </w:rPr>
              <w:t>2017</w:t>
            </w:r>
          </w:p>
        </w:tc>
      </w:tr>
      <w:tr w:rsidR="00392E30" w:rsidRPr="001D3458" w:rsidTr="00EE2B7F">
        <w:trPr>
          <w:trHeight w:val="170"/>
          <w:jc w:val="center"/>
        </w:trPr>
        <w:tc>
          <w:tcPr>
            <w:tcW w:w="3433" w:type="pct"/>
            <w:tcBorders>
              <w:top w:val="nil"/>
              <w:left w:val="nil"/>
              <w:bottom w:val="nil"/>
              <w:right w:val="nil"/>
            </w:tcBorders>
            <w:shd w:val="clear" w:color="auto" w:fill="auto"/>
            <w:vAlign w:val="bottom"/>
            <w:hideMark/>
          </w:tcPr>
          <w:p w:rsidR="00461355" w:rsidRPr="001D3458" w:rsidRDefault="00461355" w:rsidP="009B454D">
            <w:pPr>
              <w:pStyle w:val="a1"/>
              <w:widowControl w:val="0"/>
              <w:rPr>
                <w:rFonts w:ascii="Calibri" w:hAnsi="Calibri"/>
                <w:color w:val="auto"/>
                <w:sz w:val="20"/>
                <w:szCs w:val="20"/>
              </w:rPr>
            </w:pPr>
          </w:p>
        </w:tc>
        <w:tc>
          <w:tcPr>
            <w:tcW w:w="920" w:type="pct"/>
            <w:tcBorders>
              <w:top w:val="nil"/>
              <w:left w:val="nil"/>
              <w:bottom w:val="nil"/>
              <w:right w:val="nil"/>
            </w:tcBorders>
            <w:shd w:val="clear" w:color="auto" w:fill="auto"/>
            <w:noWrap/>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c>
          <w:tcPr>
            <w:tcW w:w="647" w:type="pct"/>
            <w:tcBorders>
              <w:top w:val="nil"/>
              <w:left w:val="nil"/>
              <w:bottom w:val="nil"/>
              <w:right w:val="nil"/>
            </w:tcBorders>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r>
      <w:tr w:rsidR="00392E30" w:rsidRPr="001D3458" w:rsidTr="00EE2B7F">
        <w:trPr>
          <w:trHeight w:val="170"/>
          <w:jc w:val="center"/>
        </w:trPr>
        <w:tc>
          <w:tcPr>
            <w:tcW w:w="3433" w:type="pct"/>
            <w:tcBorders>
              <w:top w:val="nil"/>
              <w:left w:val="nil"/>
              <w:bottom w:val="nil"/>
              <w:right w:val="nil"/>
            </w:tcBorders>
            <w:shd w:val="clear" w:color="auto" w:fill="auto"/>
            <w:vAlign w:val="bottom"/>
            <w:hideMark/>
          </w:tcPr>
          <w:p w:rsidR="00BE084D"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Салдо в началото на периода/годината</w:t>
            </w:r>
          </w:p>
        </w:tc>
        <w:tc>
          <w:tcPr>
            <w:tcW w:w="920" w:type="pct"/>
            <w:tcBorders>
              <w:top w:val="nil"/>
              <w:left w:val="nil"/>
              <w:bottom w:val="single" w:sz="4" w:space="0" w:color="auto"/>
              <w:right w:val="nil"/>
            </w:tcBorders>
            <w:shd w:val="clear" w:color="auto" w:fill="auto"/>
            <w:vAlign w:val="bottom"/>
            <w:hideMark/>
          </w:tcPr>
          <w:p w:rsidR="00C0378D" w:rsidRPr="001D3458" w:rsidRDefault="006330BF">
            <w:pPr>
              <w:pStyle w:val="a3"/>
              <w:widowControl w:val="0"/>
              <w:rPr>
                <w:rFonts w:ascii="Calibri" w:hAnsi="Calibri"/>
                <w:b/>
                <w:color w:val="auto"/>
                <w:sz w:val="20"/>
                <w:szCs w:val="20"/>
                <w:lang w:eastAsia="en-US"/>
              </w:rPr>
            </w:pPr>
            <w:r w:rsidRPr="001D3458">
              <w:rPr>
                <w:rFonts w:ascii="Calibri" w:hAnsi="Calibri"/>
                <w:b/>
                <w:color w:val="auto"/>
                <w:sz w:val="20"/>
                <w:szCs w:val="20"/>
              </w:rPr>
              <w:t>-</w:t>
            </w:r>
          </w:p>
        </w:tc>
        <w:tc>
          <w:tcPr>
            <w:tcW w:w="647" w:type="pct"/>
            <w:tcBorders>
              <w:top w:val="nil"/>
              <w:left w:val="nil"/>
              <w:bottom w:val="single" w:sz="4" w:space="0" w:color="auto"/>
              <w:right w:val="nil"/>
            </w:tcBorders>
            <w:vAlign w:val="bottom"/>
          </w:tcPr>
          <w:p w:rsidR="00C0378D" w:rsidRPr="001D3458" w:rsidRDefault="006330BF">
            <w:pPr>
              <w:pStyle w:val="a3"/>
              <w:widowControl w:val="0"/>
              <w:rPr>
                <w:rFonts w:ascii="Calibri" w:hAnsi="Calibri"/>
                <w:b/>
                <w:color w:val="auto"/>
                <w:sz w:val="20"/>
                <w:szCs w:val="20"/>
                <w:lang w:eastAsia="en-US"/>
              </w:rPr>
            </w:pPr>
            <w:r w:rsidRPr="001D3458">
              <w:rPr>
                <w:rFonts w:ascii="Calibri" w:hAnsi="Calibri"/>
                <w:b/>
                <w:color w:val="auto"/>
                <w:sz w:val="20"/>
                <w:szCs w:val="20"/>
              </w:rPr>
              <w:t>(10)</w:t>
            </w:r>
          </w:p>
        </w:tc>
      </w:tr>
      <w:tr w:rsidR="00392E30" w:rsidRPr="001D3458" w:rsidTr="00EE2B7F">
        <w:trPr>
          <w:trHeight w:val="170"/>
          <w:jc w:val="center"/>
        </w:trPr>
        <w:tc>
          <w:tcPr>
            <w:tcW w:w="3433" w:type="pct"/>
            <w:tcBorders>
              <w:top w:val="nil"/>
              <w:left w:val="nil"/>
              <w:bottom w:val="nil"/>
              <w:right w:val="nil"/>
            </w:tcBorders>
            <w:shd w:val="clear" w:color="auto" w:fill="auto"/>
            <w:vAlign w:val="bottom"/>
            <w:hideMark/>
          </w:tcPr>
          <w:p w:rsidR="0099315A"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Възстановена обезценка</w:t>
            </w:r>
          </w:p>
        </w:tc>
        <w:tc>
          <w:tcPr>
            <w:tcW w:w="920" w:type="pct"/>
            <w:tcBorders>
              <w:top w:val="nil"/>
              <w:left w:val="nil"/>
              <w:bottom w:val="single" w:sz="4" w:space="0" w:color="auto"/>
              <w:right w:val="nil"/>
            </w:tcBorders>
            <w:shd w:val="clear" w:color="auto" w:fill="auto"/>
            <w:vAlign w:val="bottom"/>
            <w:hideMark/>
          </w:tcPr>
          <w:p w:rsidR="00C0378D" w:rsidRPr="001D3458" w:rsidRDefault="006330BF">
            <w:pPr>
              <w:pStyle w:val="a3"/>
              <w:widowControl w:val="0"/>
              <w:rPr>
                <w:rFonts w:ascii="Calibri" w:hAnsi="Calibri"/>
                <w:color w:val="auto"/>
                <w:sz w:val="20"/>
                <w:szCs w:val="20"/>
                <w:lang w:eastAsia="en-US"/>
              </w:rPr>
            </w:pPr>
            <w:r w:rsidRPr="001D3458">
              <w:rPr>
                <w:rFonts w:ascii="Calibri" w:hAnsi="Calibri"/>
                <w:color w:val="auto"/>
                <w:sz w:val="20"/>
                <w:szCs w:val="20"/>
              </w:rPr>
              <w:t>-</w:t>
            </w:r>
          </w:p>
        </w:tc>
        <w:tc>
          <w:tcPr>
            <w:tcW w:w="647" w:type="pct"/>
            <w:tcBorders>
              <w:top w:val="nil"/>
              <w:left w:val="nil"/>
              <w:bottom w:val="single" w:sz="4" w:space="0" w:color="auto"/>
              <w:right w:val="nil"/>
            </w:tcBorders>
            <w:vAlign w:val="bottom"/>
          </w:tcPr>
          <w:p w:rsidR="00C0378D" w:rsidRPr="001D3458" w:rsidRDefault="006330BF">
            <w:pPr>
              <w:pStyle w:val="a3"/>
              <w:widowControl w:val="0"/>
              <w:rPr>
                <w:rFonts w:ascii="Calibri" w:hAnsi="Calibri"/>
                <w:color w:val="auto"/>
                <w:sz w:val="20"/>
                <w:szCs w:val="20"/>
                <w:lang w:eastAsia="en-US"/>
              </w:rPr>
            </w:pPr>
            <w:r w:rsidRPr="001D3458">
              <w:rPr>
                <w:rFonts w:ascii="Calibri" w:hAnsi="Calibri"/>
                <w:color w:val="auto"/>
                <w:sz w:val="20"/>
                <w:szCs w:val="20"/>
              </w:rPr>
              <w:t>10</w:t>
            </w:r>
          </w:p>
        </w:tc>
      </w:tr>
      <w:tr w:rsidR="00461355" w:rsidRPr="001D3458" w:rsidTr="00EE2B7F">
        <w:trPr>
          <w:trHeight w:val="170"/>
          <w:jc w:val="center"/>
        </w:trPr>
        <w:tc>
          <w:tcPr>
            <w:tcW w:w="3433" w:type="pct"/>
            <w:tcBorders>
              <w:top w:val="nil"/>
              <w:left w:val="nil"/>
              <w:bottom w:val="nil"/>
              <w:right w:val="nil"/>
            </w:tcBorders>
            <w:shd w:val="clear" w:color="auto" w:fill="auto"/>
            <w:vAlign w:val="bottom"/>
            <w:hideMark/>
          </w:tcPr>
          <w:p w:rsidR="00BE084D"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Салдо в края на периода/ годината</w:t>
            </w:r>
          </w:p>
        </w:tc>
        <w:tc>
          <w:tcPr>
            <w:tcW w:w="920" w:type="pct"/>
            <w:tcBorders>
              <w:top w:val="nil"/>
              <w:left w:val="nil"/>
              <w:bottom w:val="double" w:sz="6" w:space="0" w:color="auto"/>
              <w:right w:val="nil"/>
            </w:tcBorders>
            <w:shd w:val="clear" w:color="auto" w:fill="auto"/>
            <w:vAlign w:val="bottom"/>
            <w:hideMark/>
          </w:tcPr>
          <w:p w:rsidR="00C0378D" w:rsidRPr="001D3458" w:rsidRDefault="006330BF">
            <w:pPr>
              <w:pStyle w:val="a3"/>
              <w:widowControl w:val="0"/>
              <w:rPr>
                <w:rFonts w:ascii="Calibri" w:hAnsi="Calibri"/>
                <w:b/>
                <w:color w:val="auto"/>
                <w:sz w:val="20"/>
                <w:szCs w:val="20"/>
                <w:lang w:eastAsia="en-US"/>
              </w:rPr>
            </w:pPr>
            <w:r w:rsidRPr="001D3458">
              <w:rPr>
                <w:rFonts w:ascii="Calibri" w:hAnsi="Calibri"/>
                <w:b/>
                <w:color w:val="auto"/>
                <w:sz w:val="20"/>
                <w:szCs w:val="20"/>
              </w:rPr>
              <w:t>-</w:t>
            </w:r>
          </w:p>
        </w:tc>
        <w:tc>
          <w:tcPr>
            <w:tcW w:w="647" w:type="pct"/>
            <w:tcBorders>
              <w:top w:val="nil"/>
              <w:left w:val="nil"/>
              <w:bottom w:val="double" w:sz="6" w:space="0" w:color="auto"/>
              <w:right w:val="nil"/>
            </w:tcBorders>
            <w:vAlign w:val="bottom"/>
          </w:tcPr>
          <w:p w:rsidR="00C0378D" w:rsidRPr="001D3458" w:rsidRDefault="006330BF">
            <w:pPr>
              <w:pStyle w:val="a3"/>
              <w:widowControl w:val="0"/>
              <w:rPr>
                <w:rFonts w:ascii="Calibri" w:hAnsi="Calibri"/>
                <w:b/>
                <w:color w:val="auto"/>
                <w:sz w:val="20"/>
                <w:szCs w:val="20"/>
                <w:lang w:eastAsia="en-US"/>
              </w:rPr>
            </w:pPr>
            <w:r w:rsidRPr="001D3458">
              <w:rPr>
                <w:rFonts w:ascii="Calibri" w:hAnsi="Calibri"/>
                <w:b/>
                <w:color w:val="auto"/>
                <w:sz w:val="20"/>
                <w:szCs w:val="20"/>
              </w:rPr>
              <w:t>-</w:t>
            </w:r>
          </w:p>
        </w:tc>
      </w:tr>
    </w:tbl>
    <w:p w:rsidR="006330BF" w:rsidRPr="001D3458" w:rsidRDefault="006330BF" w:rsidP="009B454D">
      <w:pPr>
        <w:spacing w:before="240"/>
        <w:ind w:firstLine="0"/>
        <w:rPr>
          <w:color w:val="auto"/>
          <w:szCs w:val="20"/>
        </w:rPr>
      </w:pPr>
      <w:r w:rsidRPr="001D3458">
        <w:rPr>
          <w:color w:val="auto"/>
          <w:szCs w:val="20"/>
        </w:rPr>
        <w:t xml:space="preserve">На 24 октомври 2014 г. Дружеството-майка е сключило Договор за прехвърляне на вземане, по силата на който Борсата като цедент е прехвърлила на цесионера своето вземане по депозит в банка в размер на 1,752 х. лв. с </w:t>
      </w:r>
      <w:proofErr w:type="spellStart"/>
      <w:r w:rsidRPr="001D3458">
        <w:rPr>
          <w:color w:val="auto"/>
          <w:szCs w:val="20"/>
        </w:rPr>
        <w:t>дисконт</w:t>
      </w:r>
      <w:proofErr w:type="spellEnd"/>
      <w:r w:rsidRPr="001D3458">
        <w:rPr>
          <w:color w:val="auto"/>
          <w:szCs w:val="20"/>
        </w:rPr>
        <w:t xml:space="preserve"> от 25 % (438 х. лв.) на цена определена в размер на 1,314 х. лв. Договорът съдържа </w:t>
      </w:r>
      <w:proofErr w:type="spellStart"/>
      <w:r w:rsidRPr="001D3458">
        <w:rPr>
          <w:color w:val="auto"/>
          <w:szCs w:val="20"/>
        </w:rPr>
        <w:t>прекратителни</w:t>
      </w:r>
      <w:proofErr w:type="spellEnd"/>
      <w:r w:rsidRPr="001D3458">
        <w:rPr>
          <w:color w:val="auto"/>
          <w:szCs w:val="20"/>
        </w:rPr>
        <w:t xml:space="preserve"> условия, зависещи от бъдещи събития, които биха могли да настъпят във връзка с промяна на статута на банката и евентуално оспорване и отмяна на извършените цесии и прихващания.</w:t>
      </w:r>
    </w:p>
    <w:p w:rsidR="006330BF" w:rsidRPr="001D3458" w:rsidRDefault="006330BF" w:rsidP="009B454D">
      <w:pPr>
        <w:ind w:firstLine="0"/>
        <w:rPr>
          <w:color w:val="auto"/>
          <w:szCs w:val="20"/>
        </w:rPr>
      </w:pPr>
      <w:r w:rsidRPr="001D3458">
        <w:t xml:space="preserve">Подробна информация за Договора за прехвърляне на вземане може да намерите в Годишния </w:t>
      </w:r>
      <w:r w:rsidR="005D12C6" w:rsidRPr="001D3458">
        <w:t xml:space="preserve">консолидиран </w:t>
      </w:r>
      <w:r w:rsidRPr="001D3458">
        <w:t xml:space="preserve">отчет на Група „Българска фондова борса - София“ АД за 2017 година, публикуван на уебсайта на дружеството-майка и електронната </w:t>
      </w:r>
      <w:r w:rsidR="00325AD7" w:rsidRPr="001D3458">
        <w:t>медия</w:t>
      </w:r>
      <w:r w:rsidRPr="001D3458">
        <w:t xml:space="preserve"> X3 News.</w:t>
      </w:r>
    </w:p>
    <w:p w:rsidR="006330BF" w:rsidRPr="001D3458" w:rsidRDefault="006330BF" w:rsidP="00962850">
      <w:pPr>
        <w:pStyle w:val="Mainnumbers"/>
      </w:pPr>
      <w:bookmarkStart w:id="92" w:name="_Toc522701199"/>
      <w:bookmarkStart w:id="93" w:name="_Toc522876855"/>
      <w:bookmarkStart w:id="94" w:name="_Toc522701200"/>
      <w:bookmarkStart w:id="95" w:name="_Toc522876856"/>
      <w:bookmarkStart w:id="96" w:name="_Toc522701201"/>
      <w:bookmarkStart w:id="97" w:name="_Toc522876857"/>
      <w:bookmarkStart w:id="98" w:name="_Toc531104544"/>
      <w:bookmarkEnd w:id="92"/>
      <w:bookmarkEnd w:id="93"/>
      <w:bookmarkEnd w:id="94"/>
      <w:bookmarkEnd w:id="95"/>
      <w:bookmarkEnd w:id="96"/>
      <w:bookmarkEnd w:id="97"/>
      <w:r w:rsidRPr="001D3458">
        <w:t>ДАНЪЦИ ЗА ВЪЗСТАНОВЯВАНЕ</w:t>
      </w:r>
      <w:bookmarkEnd w:id="98"/>
    </w:p>
    <w:tbl>
      <w:tblPr>
        <w:tblW w:w="4927" w:type="pct"/>
        <w:jc w:val="center"/>
        <w:tblCellMar>
          <w:left w:w="6" w:type="dxa"/>
          <w:right w:w="6" w:type="dxa"/>
        </w:tblCellMar>
        <w:tblLook w:val="04A0" w:firstRow="1" w:lastRow="0" w:firstColumn="1" w:lastColumn="0" w:noHBand="0" w:noVBand="1"/>
      </w:tblPr>
      <w:tblGrid>
        <w:gridCol w:w="5952"/>
        <w:gridCol w:w="1507"/>
        <w:gridCol w:w="1341"/>
      </w:tblGrid>
      <w:tr w:rsidR="004F56D4" w:rsidRPr="001D3458" w:rsidTr="00E96E8B">
        <w:trPr>
          <w:trHeight w:val="170"/>
          <w:jc w:val="center"/>
        </w:trPr>
        <w:tc>
          <w:tcPr>
            <w:tcW w:w="3382" w:type="pct"/>
            <w:tcBorders>
              <w:top w:val="nil"/>
              <w:left w:val="nil"/>
              <w:bottom w:val="nil"/>
              <w:right w:val="nil"/>
            </w:tcBorders>
            <w:shd w:val="clear" w:color="auto" w:fill="auto"/>
            <w:vAlign w:val="bottom"/>
            <w:hideMark/>
          </w:tcPr>
          <w:p w:rsidR="004F56D4" w:rsidRPr="001D3458" w:rsidRDefault="004F56D4" w:rsidP="009B454D">
            <w:pPr>
              <w:pStyle w:val="a1"/>
              <w:widowControl w:val="0"/>
              <w:rPr>
                <w:rFonts w:ascii="Calibri" w:hAnsi="Calibri"/>
                <w:color w:val="auto"/>
                <w:sz w:val="20"/>
                <w:szCs w:val="20"/>
              </w:rPr>
            </w:pPr>
          </w:p>
        </w:tc>
        <w:tc>
          <w:tcPr>
            <w:tcW w:w="856"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2427DB" w:rsidRPr="001D3458">
              <w:rPr>
                <w:rFonts w:ascii="Calibri" w:hAnsi="Calibri"/>
                <w:color w:val="auto"/>
                <w:sz w:val="20"/>
                <w:szCs w:val="20"/>
              </w:rPr>
              <w:t>9</w:t>
            </w:r>
            <w:r w:rsidRPr="001D3458">
              <w:rPr>
                <w:rFonts w:ascii="Calibri" w:hAnsi="Calibri"/>
                <w:color w:val="auto"/>
                <w:sz w:val="20"/>
                <w:szCs w:val="20"/>
              </w:rPr>
              <w:t>.2018</w:t>
            </w:r>
          </w:p>
        </w:tc>
        <w:tc>
          <w:tcPr>
            <w:tcW w:w="762" w:type="pct"/>
            <w:tcBorders>
              <w:top w:val="nil"/>
              <w:left w:val="nil"/>
              <w:bottom w:val="nil"/>
              <w:right w:val="nil"/>
            </w:tcBorders>
          </w:tcPr>
          <w:p w:rsidR="00397B77" w:rsidRPr="001D3458" w:rsidRDefault="005D12C6"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31.12.</w:t>
            </w:r>
            <w:r w:rsidR="006330BF" w:rsidRPr="001D3458">
              <w:rPr>
                <w:rFonts w:ascii="Calibri" w:hAnsi="Calibri"/>
                <w:color w:val="auto"/>
                <w:sz w:val="20"/>
                <w:szCs w:val="20"/>
              </w:rPr>
              <w:t>2017</w:t>
            </w:r>
          </w:p>
        </w:tc>
      </w:tr>
      <w:tr w:rsidR="004F56D4" w:rsidRPr="001D3458" w:rsidTr="00E96E8B">
        <w:trPr>
          <w:trHeight w:val="170"/>
          <w:jc w:val="center"/>
        </w:trPr>
        <w:tc>
          <w:tcPr>
            <w:tcW w:w="3382" w:type="pct"/>
            <w:tcBorders>
              <w:top w:val="nil"/>
              <w:left w:val="nil"/>
              <w:bottom w:val="nil"/>
              <w:right w:val="nil"/>
            </w:tcBorders>
            <w:shd w:val="clear" w:color="auto" w:fill="auto"/>
            <w:vAlign w:val="bottom"/>
            <w:hideMark/>
          </w:tcPr>
          <w:p w:rsidR="004F56D4" w:rsidRPr="001D3458" w:rsidRDefault="004F56D4" w:rsidP="009B454D">
            <w:pPr>
              <w:pStyle w:val="a1"/>
              <w:widowControl w:val="0"/>
              <w:rPr>
                <w:rFonts w:ascii="Calibri" w:hAnsi="Calibri"/>
                <w:color w:val="auto"/>
                <w:sz w:val="20"/>
                <w:szCs w:val="20"/>
              </w:rPr>
            </w:pPr>
          </w:p>
        </w:tc>
        <w:tc>
          <w:tcPr>
            <w:tcW w:w="856" w:type="pct"/>
            <w:tcBorders>
              <w:top w:val="nil"/>
              <w:left w:val="nil"/>
              <w:bottom w:val="nil"/>
              <w:right w:val="nil"/>
            </w:tcBorders>
            <w:shd w:val="clear" w:color="auto" w:fill="auto"/>
            <w:noWrap/>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c>
          <w:tcPr>
            <w:tcW w:w="762" w:type="pct"/>
            <w:tcBorders>
              <w:top w:val="nil"/>
              <w:left w:val="nil"/>
              <w:bottom w:val="nil"/>
              <w:right w:val="nil"/>
            </w:tcBorders>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r>
      <w:tr w:rsidR="004F56D4" w:rsidRPr="001D3458" w:rsidTr="00E96E8B">
        <w:trPr>
          <w:trHeight w:val="170"/>
          <w:jc w:val="center"/>
        </w:trPr>
        <w:tc>
          <w:tcPr>
            <w:tcW w:w="3382" w:type="pct"/>
            <w:tcBorders>
              <w:top w:val="nil"/>
              <w:left w:val="nil"/>
              <w:bottom w:val="nil"/>
              <w:right w:val="nil"/>
            </w:tcBorders>
            <w:shd w:val="clear" w:color="auto" w:fill="auto"/>
            <w:vAlign w:val="bottom"/>
            <w:hideMark/>
          </w:tcPr>
          <w:p w:rsidR="004F56D4"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Салдо в началото на периода/годината</w:t>
            </w:r>
          </w:p>
        </w:tc>
        <w:tc>
          <w:tcPr>
            <w:tcW w:w="856" w:type="pct"/>
            <w:tcBorders>
              <w:top w:val="nil"/>
              <w:left w:val="nil"/>
              <w:bottom w:val="single" w:sz="4" w:space="0" w:color="auto"/>
              <w:right w:val="nil"/>
            </w:tcBorders>
            <w:shd w:val="clear" w:color="auto" w:fill="auto"/>
            <w:vAlign w:val="bottom"/>
            <w:hideMark/>
          </w:tcPr>
          <w:p w:rsidR="00C0378D" w:rsidRPr="001D3458" w:rsidRDefault="006330BF">
            <w:pPr>
              <w:pStyle w:val="a3"/>
              <w:widowControl w:val="0"/>
              <w:rPr>
                <w:rFonts w:ascii="Calibri" w:hAnsi="Calibri"/>
                <w:b/>
                <w:color w:val="auto"/>
                <w:sz w:val="20"/>
                <w:szCs w:val="20"/>
                <w:lang w:eastAsia="en-US"/>
              </w:rPr>
            </w:pPr>
            <w:r w:rsidRPr="001D3458">
              <w:rPr>
                <w:rFonts w:ascii="Calibri" w:hAnsi="Calibri"/>
                <w:b/>
                <w:color w:val="auto"/>
                <w:sz w:val="20"/>
                <w:szCs w:val="20"/>
              </w:rPr>
              <w:t>-</w:t>
            </w:r>
          </w:p>
        </w:tc>
        <w:tc>
          <w:tcPr>
            <w:tcW w:w="762" w:type="pct"/>
            <w:tcBorders>
              <w:top w:val="nil"/>
              <w:left w:val="nil"/>
              <w:bottom w:val="single" w:sz="4" w:space="0" w:color="auto"/>
              <w:right w:val="nil"/>
            </w:tcBorders>
            <w:vAlign w:val="bottom"/>
          </w:tcPr>
          <w:p w:rsidR="00C0378D" w:rsidRPr="001D3458" w:rsidRDefault="006330BF">
            <w:pPr>
              <w:pStyle w:val="a3"/>
              <w:widowControl w:val="0"/>
              <w:rPr>
                <w:rFonts w:ascii="Calibri" w:hAnsi="Calibri"/>
                <w:b/>
                <w:color w:val="auto"/>
                <w:sz w:val="20"/>
                <w:szCs w:val="20"/>
                <w:lang w:eastAsia="en-US"/>
              </w:rPr>
            </w:pPr>
            <w:r w:rsidRPr="001D3458">
              <w:rPr>
                <w:rFonts w:ascii="Calibri" w:hAnsi="Calibri"/>
                <w:b/>
                <w:color w:val="auto"/>
                <w:sz w:val="20"/>
                <w:szCs w:val="20"/>
              </w:rPr>
              <w:t>-</w:t>
            </w:r>
          </w:p>
        </w:tc>
      </w:tr>
      <w:tr w:rsidR="004F56D4" w:rsidRPr="001D3458" w:rsidTr="00E96E8B">
        <w:trPr>
          <w:trHeight w:val="170"/>
          <w:jc w:val="center"/>
        </w:trPr>
        <w:tc>
          <w:tcPr>
            <w:tcW w:w="3382" w:type="pct"/>
            <w:tcBorders>
              <w:top w:val="nil"/>
              <w:left w:val="nil"/>
              <w:bottom w:val="nil"/>
              <w:right w:val="nil"/>
            </w:tcBorders>
            <w:shd w:val="clear" w:color="auto" w:fill="auto"/>
            <w:vAlign w:val="bottom"/>
            <w:hideMark/>
          </w:tcPr>
          <w:p w:rsidR="004F56D4"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ДДС за възстановяване</w:t>
            </w:r>
            <w:r w:rsidR="00356E2D" w:rsidRPr="001D3458">
              <w:rPr>
                <w:rFonts w:ascii="Calibri" w:hAnsi="Calibri"/>
                <w:color w:val="auto"/>
                <w:sz w:val="20"/>
                <w:szCs w:val="20"/>
              </w:rPr>
              <w:t xml:space="preserve"> БНЕБ ЕАД</w:t>
            </w:r>
          </w:p>
        </w:tc>
        <w:tc>
          <w:tcPr>
            <w:tcW w:w="856" w:type="pct"/>
            <w:tcBorders>
              <w:top w:val="nil"/>
              <w:left w:val="nil"/>
              <w:bottom w:val="single" w:sz="4" w:space="0" w:color="auto"/>
              <w:right w:val="nil"/>
            </w:tcBorders>
            <w:shd w:val="clear" w:color="auto" w:fill="auto"/>
            <w:vAlign w:val="bottom"/>
            <w:hideMark/>
          </w:tcPr>
          <w:p w:rsidR="00397B77" w:rsidRPr="001D3458" w:rsidRDefault="002427DB" w:rsidP="001D3458">
            <w:pPr>
              <w:pStyle w:val="a3"/>
              <w:widowControl w:val="0"/>
              <w:rPr>
                <w:rFonts w:ascii="Calibri" w:hAnsi="Calibri"/>
                <w:color w:val="auto"/>
                <w:sz w:val="20"/>
                <w:szCs w:val="20"/>
                <w:lang w:eastAsia="en-US"/>
              </w:rPr>
            </w:pPr>
            <w:r w:rsidRPr="001D3458">
              <w:rPr>
                <w:rFonts w:ascii="Calibri" w:hAnsi="Calibri"/>
                <w:color w:val="auto"/>
                <w:sz w:val="20"/>
                <w:szCs w:val="20"/>
              </w:rPr>
              <w:t>4,717</w:t>
            </w:r>
          </w:p>
        </w:tc>
        <w:tc>
          <w:tcPr>
            <w:tcW w:w="762" w:type="pct"/>
            <w:tcBorders>
              <w:top w:val="nil"/>
              <w:left w:val="nil"/>
              <w:bottom w:val="single" w:sz="4" w:space="0" w:color="auto"/>
              <w:right w:val="nil"/>
            </w:tcBorders>
            <w:vAlign w:val="bottom"/>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w:t>
            </w:r>
          </w:p>
        </w:tc>
      </w:tr>
      <w:tr w:rsidR="004F56D4" w:rsidRPr="001D3458" w:rsidTr="00E96E8B">
        <w:trPr>
          <w:trHeight w:val="170"/>
          <w:jc w:val="center"/>
        </w:trPr>
        <w:tc>
          <w:tcPr>
            <w:tcW w:w="3382" w:type="pct"/>
            <w:tcBorders>
              <w:top w:val="nil"/>
              <w:left w:val="nil"/>
              <w:bottom w:val="nil"/>
              <w:right w:val="nil"/>
            </w:tcBorders>
            <w:shd w:val="clear" w:color="auto" w:fill="auto"/>
            <w:vAlign w:val="bottom"/>
            <w:hideMark/>
          </w:tcPr>
          <w:p w:rsidR="004F56D4"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Салдо в края на периода/годината</w:t>
            </w:r>
          </w:p>
        </w:tc>
        <w:tc>
          <w:tcPr>
            <w:tcW w:w="856" w:type="pct"/>
            <w:tcBorders>
              <w:top w:val="nil"/>
              <w:left w:val="nil"/>
              <w:bottom w:val="double" w:sz="6" w:space="0" w:color="auto"/>
              <w:right w:val="nil"/>
            </w:tcBorders>
            <w:shd w:val="clear" w:color="auto" w:fill="auto"/>
            <w:vAlign w:val="bottom"/>
            <w:hideMark/>
          </w:tcPr>
          <w:p w:rsidR="00397B77" w:rsidRPr="001D3458" w:rsidRDefault="002427DB" w:rsidP="001D3458">
            <w:pPr>
              <w:pStyle w:val="a3"/>
              <w:widowControl w:val="0"/>
              <w:rPr>
                <w:rFonts w:ascii="Calibri" w:hAnsi="Calibri"/>
                <w:b/>
                <w:color w:val="auto"/>
                <w:sz w:val="20"/>
                <w:szCs w:val="20"/>
                <w:lang w:eastAsia="en-US"/>
              </w:rPr>
            </w:pPr>
            <w:r w:rsidRPr="001D3458">
              <w:rPr>
                <w:rFonts w:ascii="Calibri" w:hAnsi="Calibri"/>
                <w:b/>
                <w:color w:val="auto"/>
                <w:sz w:val="20"/>
                <w:szCs w:val="20"/>
                <w:lang w:eastAsia="en-US"/>
              </w:rPr>
              <w:t>4,717</w:t>
            </w:r>
          </w:p>
        </w:tc>
        <w:tc>
          <w:tcPr>
            <w:tcW w:w="762" w:type="pct"/>
            <w:tcBorders>
              <w:top w:val="nil"/>
              <w:left w:val="nil"/>
              <w:bottom w:val="double" w:sz="6" w:space="0" w:color="auto"/>
              <w:right w:val="nil"/>
            </w:tcBorders>
            <w:vAlign w:val="bottom"/>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w:t>
            </w:r>
          </w:p>
        </w:tc>
      </w:tr>
    </w:tbl>
    <w:p w:rsidR="006330BF" w:rsidRPr="001D3458" w:rsidRDefault="006330BF" w:rsidP="00962850">
      <w:pPr>
        <w:pStyle w:val="Mainnumbers"/>
      </w:pPr>
      <w:bookmarkStart w:id="99" w:name="_Toc522701203"/>
      <w:bookmarkStart w:id="100" w:name="_Toc522876859"/>
      <w:bookmarkStart w:id="101" w:name="_Toc522701204"/>
      <w:bookmarkStart w:id="102" w:name="_Toc522876860"/>
      <w:bookmarkStart w:id="103" w:name="_Toc231025558"/>
      <w:bookmarkStart w:id="104" w:name="_Toc531104545"/>
      <w:bookmarkEnd w:id="99"/>
      <w:bookmarkEnd w:id="100"/>
      <w:bookmarkEnd w:id="101"/>
      <w:bookmarkEnd w:id="102"/>
      <w:r w:rsidRPr="001D3458">
        <w:t>ПАРИЧНИ СРЕДСТВА И ПАРИЧНИ ЕКВИВАЛЕНТИ</w:t>
      </w:r>
      <w:bookmarkEnd w:id="103"/>
      <w:bookmarkEnd w:id="104"/>
      <w:r w:rsidRPr="001D3458">
        <w:t xml:space="preserve"> </w:t>
      </w:r>
    </w:p>
    <w:tbl>
      <w:tblPr>
        <w:tblW w:w="5000" w:type="pct"/>
        <w:jc w:val="center"/>
        <w:tblLook w:val="04A0" w:firstRow="1" w:lastRow="0" w:firstColumn="1" w:lastColumn="0" w:noHBand="0" w:noVBand="1"/>
      </w:tblPr>
      <w:tblGrid>
        <w:gridCol w:w="5247"/>
        <w:gridCol w:w="1965"/>
        <w:gridCol w:w="1718"/>
      </w:tblGrid>
      <w:tr w:rsidR="00461355" w:rsidRPr="001D3458" w:rsidTr="004C2AE8">
        <w:trPr>
          <w:trHeight w:val="170"/>
          <w:jc w:val="center"/>
        </w:trPr>
        <w:tc>
          <w:tcPr>
            <w:tcW w:w="2938" w:type="pct"/>
            <w:tcBorders>
              <w:top w:val="nil"/>
              <w:left w:val="nil"/>
              <w:bottom w:val="nil"/>
              <w:right w:val="nil"/>
            </w:tcBorders>
            <w:shd w:val="clear" w:color="auto" w:fill="auto"/>
            <w:noWrap/>
            <w:vAlign w:val="bottom"/>
            <w:hideMark/>
          </w:tcPr>
          <w:p w:rsidR="00461355" w:rsidRPr="001D3458" w:rsidRDefault="00DF1078" w:rsidP="00DF1078">
            <w:pPr>
              <w:pStyle w:val="a1"/>
              <w:widowControl w:val="0"/>
              <w:jc w:val="both"/>
              <w:rPr>
                <w:rFonts w:ascii="Calibri" w:hAnsi="Calibri"/>
                <w:color w:val="auto"/>
                <w:sz w:val="20"/>
                <w:szCs w:val="20"/>
              </w:rPr>
            </w:pPr>
            <w:r w:rsidRPr="001D3458">
              <w:rPr>
                <w:rFonts w:ascii="Calibri" w:hAnsi="Calibri"/>
                <w:color w:val="auto"/>
                <w:sz w:val="20"/>
                <w:szCs w:val="20"/>
              </w:rPr>
              <w:t>Паричните средства и паричните еквиваленти включват:</w:t>
            </w:r>
          </w:p>
        </w:tc>
        <w:tc>
          <w:tcPr>
            <w:tcW w:w="1100"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835ABB" w:rsidRPr="001D3458">
              <w:rPr>
                <w:rFonts w:ascii="Calibri" w:hAnsi="Calibri"/>
                <w:color w:val="auto"/>
                <w:sz w:val="20"/>
                <w:szCs w:val="20"/>
              </w:rPr>
              <w:t>9</w:t>
            </w:r>
            <w:r w:rsidRPr="001D3458">
              <w:rPr>
                <w:rFonts w:ascii="Calibri" w:hAnsi="Calibri"/>
                <w:color w:val="auto"/>
                <w:sz w:val="20"/>
                <w:szCs w:val="20"/>
              </w:rPr>
              <w:t>.2018</w:t>
            </w:r>
          </w:p>
        </w:tc>
        <w:tc>
          <w:tcPr>
            <w:tcW w:w="962"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31.12.2017</w:t>
            </w:r>
          </w:p>
        </w:tc>
      </w:tr>
      <w:tr w:rsidR="00461355" w:rsidRPr="001D3458" w:rsidTr="004C2AE8">
        <w:trPr>
          <w:trHeight w:val="170"/>
          <w:jc w:val="center"/>
        </w:trPr>
        <w:tc>
          <w:tcPr>
            <w:tcW w:w="2938" w:type="pct"/>
            <w:tcBorders>
              <w:top w:val="nil"/>
              <w:left w:val="nil"/>
              <w:bottom w:val="nil"/>
              <w:right w:val="nil"/>
            </w:tcBorders>
            <w:shd w:val="clear" w:color="auto" w:fill="auto"/>
            <w:noWrap/>
            <w:vAlign w:val="bottom"/>
            <w:hideMark/>
          </w:tcPr>
          <w:p w:rsidR="00461355" w:rsidRPr="001D3458" w:rsidRDefault="00461355" w:rsidP="009B454D">
            <w:pPr>
              <w:pStyle w:val="a1"/>
              <w:widowControl w:val="0"/>
              <w:rPr>
                <w:rFonts w:ascii="Calibri" w:hAnsi="Calibri"/>
                <w:color w:val="auto"/>
                <w:sz w:val="20"/>
                <w:szCs w:val="20"/>
              </w:rPr>
            </w:pPr>
          </w:p>
        </w:tc>
        <w:tc>
          <w:tcPr>
            <w:tcW w:w="1100" w:type="pct"/>
            <w:tcBorders>
              <w:top w:val="nil"/>
              <w:left w:val="nil"/>
              <w:bottom w:val="nil"/>
              <w:right w:val="nil"/>
            </w:tcBorders>
            <w:shd w:val="clear" w:color="auto" w:fill="auto"/>
            <w:noWrap/>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c>
          <w:tcPr>
            <w:tcW w:w="962" w:type="pct"/>
            <w:tcBorders>
              <w:top w:val="nil"/>
              <w:left w:val="nil"/>
              <w:bottom w:val="nil"/>
              <w:right w:val="nil"/>
            </w:tcBorders>
            <w:shd w:val="clear" w:color="auto" w:fill="auto"/>
            <w:noWrap/>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r>
      <w:tr w:rsidR="00392E30" w:rsidRPr="001D3458" w:rsidTr="004C2AE8">
        <w:trPr>
          <w:trHeight w:val="170"/>
          <w:jc w:val="center"/>
        </w:trPr>
        <w:tc>
          <w:tcPr>
            <w:tcW w:w="2938" w:type="pct"/>
            <w:tcBorders>
              <w:top w:val="nil"/>
              <w:left w:val="nil"/>
              <w:bottom w:val="nil"/>
              <w:right w:val="nil"/>
            </w:tcBorders>
            <w:shd w:val="clear" w:color="auto" w:fill="auto"/>
            <w:noWrap/>
            <w:vAlign w:val="bottom"/>
            <w:hideMark/>
          </w:tcPr>
          <w:p w:rsidR="00337F4B"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Парични средства по текущи разплащателни сметки</w:t>
            </w:r>
          </w:p>
        </w:tc>
        <w:tc>
          <w:tcPr>
            <w:tcW w:w="1100" w:type="pct"/>
            <w:tcBorders>
              <w:top w:val="nil"/>
              <w:left w:val="nil"/>
              <w:bottom w:val="nil"/>
              <w:right w:val="nil"/>
            </w:tcBorders>
            <w:shd w:val="clear" w:color="auto" w:fill="auto"/>
            <w:noWrap/>
            <w:vAlign w:val="bottom"/>
            <w:hideMark/>
          </w:tcPr>
          <w:p w:rsidR="00397B77" w:rsidRPr="001D3458" w:rsidRDefault="00835ABB" w:rsidP="001D3458">
            <w:pPr>
              <w:pStyle w:val="a3"/>
              <w:widowControl w:val="0"/>
              <w:rPr>
                <w:rFonts w:ascii="Calibri" w:hAnsi="Calibri"/>
                <w:color w:val="auto"/>
                <w:sz w:val="20"/>
                <w:szCs w:val="20"/>
                <w:lang w:eastAsia="en-US"/>
              </w:rPr>
            </w:pPr>
            <w:r w:rsidRPr="001D3458">
              <w:rPr>
                <w:rFonts w:ascii="Calibri" w:hAnsi="Calibri"/>
                <w:color w:val="auto"/>
                <w:sz w:val="20"/>
                <w:szCs w:val="20"/>
              </w:rPr>
              <w:t>58,847</w:t>
            </w:r>
          </w:p>
        </w:tc>
        <w:tc>
          <w:tcPr>
            <w:tcW w:w="962" w:type="pct"/>
            <w:tcBorders>
              <w:top w:val="nil"/>
              <w:left w:val="nil"/>
              <w:bottom w:val="nil"/>
              <w:right w:val="nil"/>
            </w:tcBorders>
            <w:shd w:val="clear" w:color="auto" w:fill="auto"/>
            <w:noWrap/>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1,578</w:t>
            </w:r>
          </w:p>
        </w:tc>
      </w:tr>
      <w:tr w:rsidR="00392E30" w:rsidRPr="001D3458" w:rsidTr="004C2AE8">
        <w:trPr>
          <w:trHeight w:val="170"/>
          <w:jc w:val="center"/>
        </w:trPr>
        <w:tc>
          <w:tcPr>
            <w:tcW w:w="2938" w:type="pct"/>
            <w:tcBorders>
              <w:top w:val="nil"/>
              <w:left w:val="nil"/>
              <w:bottom w:val="nil"/>
              <w:right w:val="nil"/>
            </w:tcBorders>
            <w:shd w:val="clear" w:color="auto" w:fill="auto"/>
            <w:noWrap/>
            <w:vAlign w:val="bottom"/>
            <w:hideMark/>
          </w:tcPr>
          <w:p w:rsidR="00337F4B"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Парични средства в каса</w:t>
            </w:r>
          </w:p>
        </w:tc>
        <w:tc>
          <w:tcPr>
            <w:tcW w:w="1100" w:type="pct"/>
            <w:tcBorders>
              <w:top w:val="nil"/>
              <w:left w:val="nil"/>
              <w:bottom w:val="nil"/>
              <w:right w:val="nil"/>
            </w:tcBorders>
            <w:shd w:val="clear" w:color="auto" w:fill="auto"/>
            <w:noWrap/>
            <w:vAlign w:val="bottom"/>
            <w:hideMark/>
          </w:tcPr>
          <w:p w:rsidR="00397B77" w:rsidRPr="001D3458" w:rsidRDefault="00835ABB" w:rsidP="001D3458">
            <w:pPr>
              <w:pStyle w:val="a3"/>
              <w:widowControl w:val="0"/>
              <w:rPr>
                <w:rFonts w:ascii="Calibri" w:hAnsi="Calibri"/>
                <w:color w:val="auto"/>
                <w:sz w:val="20"/>
                <w:szCs w:val="20"/>
                <w:lang w:eastAsia="en-US"/>
              </w:rPr>
            </w:pPr>
            <w:r w:rsidRPr="001D3458">
              <w:rPr>
                <w:rFonts w:ascii="Calibri" w:hAnsi="Calibri"/>
                <w:color w:val="auto"/>
                <w:sz w:val="20"/>
                <w:szCs w:val="20"/>
              </w:rPr>
              <w:t>8</w:t>
            </w:r>
          </w:p>
        </w:tc>
        <w:tc>
          <w:tcPr>
            <w:tcW w:w="962" w:type="pct"/>
            <w:tcBorders>
              <w:top w:val="nil"/>
              <w:left w:val="nil"/>
              <w:bottom w:val="nil"/>
              <w:right w:val="nil"/>
            </w:tcBorders>
            <w:shd w:val="clear" w:color="auto" w:fill="auto"/>
            <w:noWrap/>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5</w:t>
            </w:r>
          </w:p>
        </w:tc>
      </w:tr>
      <w:tr w:rsidR="00337F4B" w:rsidRPr="001D3458" w:rsidTr="004C2AE8">
        <w:trPr>
          <w:trHeight w:val="170"/>
          <w:jc w:val="center"/>
        </w:trPr>
        <w:tc>
          <w:tcPr>
            <w:tcW w:w="2938" w:type="pct"/>
            <w:tcBorders>
              <w:top w:val="nil"/>
              <w:left w:val="nil"/>
              <w:bottom w:val="nil"/>
              <w:right w:val="nil"/>
            </w:tcBorders>
            <w:shd w:val="clear" w:color="auto" w:fill="auto"/>
            <w:noWrap/>
            <w:vAlign w:val="bottom"/>
            <w:hideMark/>
          </w:tcPr>
          <w:p w:rsidR="00337F4B"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Общо</w:t>
            </w:r>
          </w:p>
        </w:tc>
        <w:tc>
          <w:tcPr>
            <w:tcW w:w="1100" w:type="pct"/>
            <w:tcBorders>
              <w:top w:val="single" w:sz="4" w:space="0" w:color="auto"/>
              <w:left w:val="nil"/>
              <w:bottom w:val="double" w:sz="6" w:space="0" w:color="auto"/>
              <w:right w:val="nil"/>
            </w:tcBorders>
            <w:shd w:val="clear" w:color="auto" w:fill="auto"/>
            <w:noWrap/>
            <w:vAlign w:val="bottom"/>
            <w:hideMark/>
          </w:tcPr>
          <w:p w:rsidR="00397B77" w:rsidRPr="001D3458" w:rsidRDefault="00835ABB"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58,855</w:t>
            </w:r>
          </w:p>
        </w:tc>
        <w:tc>
          <w:tcPr>
            <w:tcW w:w="962" w:type="pct"/>
            <w:tcBorders>
              <w:top w:val="single" w:sz="4" w:space="0" w:color="auto"/>
              <w:left w:val="nil"/>
              <w:bottom w:val="double" w:sz="6" w:space="0" w:color="auto"/>
              <w:right w:val="nil"/>
            </w:tcBorders>
            <w:shd w:val="clear" w:color="auto" w:fill="auto"/>
            <w:noWrap/>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1,583</w:t>
            </w:r>
          </w:p>
        </w:tc>
      </w:tr>
    </w:tbl>
    <w:p w:rsidR="00B25371" w:rsidRPr="00D95B5B" w:rsidRDefault="00B25371">
      <w:pPr>
        <w:widowControl/>
        <w:spacing w:line="240" w:lineRule="auto"/>
        <w:ind w:firstLine="0"/>
        <w:jc w:val="left"/>
        <w:rPr>
          <w:color w:val="auto"/>
          <w:szCs w:val="20"/>
          <w:lang w:val="en-US"/>
        </w:rPr>
      </w:pPr>
    </w:p>
    <w:tbl>
      <w:tblPr>
        <w:tblW w:w="5000" w:type="pct"/>
        <w:jc w:val="center"/>
        <w:tblCellMar>
          <w:left w:w="6" w:type="dxa"/>
          <w:right w:w="6" w:type="dxa"/>
        </w:tblCellMar>
        <w:tblLook w:val="04A0" w:firstRow="1" w:lastRow="0" w:firstColumn="1" w:lastColumn="0" w:noHBand="0" w:noVBand="1"/>
      </w:tblPr>
      <w:tblGrid>
        <w:gridCol w:w="4992"/>
        <w:gridCol w:w="1979"/>
        <w:gridCol w:w="1959"/>
      </w:tblGrid>
      <w:tr w:rsidR="008755CE" w:rsidRPr="001D3458" w:rsidTr="00555DEE">
        <w:trPr>
          <w:trHeight w:val="170"/>
          <w:jc w:val="center"/>
        </w:trPr>
        <w:tc>
          <w:tcPr>
            <w:tcW w:w="2795" w:type="pct"/>
            <w:tcBorders>
              <w:top w:val="nil"/>
              <w:left w:val="nil"/>
              <w:bottom w:val="nil"/>
              <w:right w:val="nil"/>
            </w:tcBorders>
            <w:shd w:val="clear" w:color="auto" w:fill="auto"/>
            <w:noWrap/>
            <w:vAlign w:val="bottom"/>
            <w:hideMark/>
          </w:tcPr>
          <w:p w:rsidR="008755CE" w:rsidRPr="001D3458" w:rsidRDefault="008755CE" w:rsidP="0025780F">
            <w:pPr>
              <w:pStyle w:val="a1"/>
              <w:widowControl w:val="0"/>
              <w:jc w:val="left"/>
              <w:rPr>
                <w:rFonts w:ascii="Calibri" w:hAnsi="Calibri"/>
                <w:color w:val="auto"/>
                <w:sz w:val="20"/>
                <w:szCs w:val="20"/>
              </w:rPr>
            </w:pPr>
          </w:p>
        </w:tc>
        <w:tc>
          <w:tcPr>
            <w:tcW w:w="1108"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835ABB" w:rsidRPr="001D3458">
              <w:rPr>
                <w:rFonts w:ascii="Calibri" w:hAnsi="Calibri"/>
                <w:color w:val="auto"/>
                <w:sz w:val="20"/>
                <w:szCs w:val="20"/>
              </w:rPr>
              <w:t>9</w:t>
            </w:r>
            <w:r w:rsidRPr="001D3458">
              <w:rPr>
                <w:rFonts w:ascii="Calibri" w:hAnsi="Calibri"/>
                <w:color w:val="auto"/>
                <w:sz w:val="20"/>
                <w:szCs w:val="20"/>
              </w:rPr>
              <w:t>.2018</w:t>
            </w:r>
          </w:p>
        </w:tc>
        <w:tc>
          <w:tcPr>
            <w:tcW w:w="1097" w:type="pct"/>
            <w:tcBorders>
              <w:top w:val="nil"/>
              <w:left w:val="nil"/>
              <w:bottom w:val="nil"/>
              <w:right w:val="nil"/>
            </w:tcBorders>
            <w:shd w:val="clear" w:color="auto" w:fill="auto"/>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31.12.2017</w:t>
            </w:r>
          </w:p>
        </w:tc>
      </w:tr>
      <w:tr w:rsidR="00392E30" w:rsidRPr="001D3458" w:rsidTr="00555DEE">
        <w:trPr>
          <w:trHeight w:val="170"/>
          <w:jc w:val="center"/>
        </w:trPr>
        <w:tc>
          <w:tcPr>
            <w:tcW w:w="2795" w:type="pct"/>
            <w:tcBorders>
              <w:top w:val="nil"/>
              <w:left w:val="nil"/>
              <w:bottom w:val="nil"/>
              <w:right w:val="nil"/>
            </w:tcBorders>
            <w:shd w:val="clear" w:color="auto" w:fill="auto"/>
            <w:noWrap/>
            <w:vAlign w:val="bottom"/>
            <w:hideMark/>
          </w:tcPr>
          <w:p w:rsidR="008755CE" w:rsidRPr="001D3458" w:rsidRDefault="0025780F" w:rsidP="0025780F">
            <w:pPr>
              <w:pStyle w:val="a1"/>
              <w:widowControl w:val="0"/>
              <w:jc w:val="left"/>
              <w:rPr>
                <w:rFonts w:ascii="Calibri" w:hAnsi="Calibri"/>
                <w:b w:val="0"/>
                <w:color w:val="auto"/>
                <w:sz w:val="20"/>
                <w:szCs w:val="20"/>
              </w:rPr>
            </w:pPr>
            <w:r w:rsidRPr="001D3458">
              <w:rPr>
                <w:rFonts w:ascii="Calibri" w:hAnsi="Calibri"/>
                <w:b w:val="0"/>
                <w:color w:val="auto"/>
                <w:sz w:val="20"/>
                <w:szCs w:val="20"/>
              </w:rPr>
              <w:t>Парични средства и парични еквиваленти</w:t>
            </w:r>
          </w:p>
        </w:tc>
        <w:tc>
          <w:tcPr>
            <w:tcW w:w="1108" w:type="pct"/>
            <w:tcBorders>
              <w:top w:val="nil"/>
              <w:left w:val="nil"/>
              <w:bottom w:val="nil"/>
              <w:right w:val="nil"/>
            </w:tcBorders>
            <w:shd w:val="clear" w:color="auto" w:fill="auto"/>
            <w:noWrap/>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c>
          <w:tcPr>
            <w:tcW w:w="1097" w:type="pct"/>
            <w:tcBorders>
              <w:top w:val="nil"/>
              <w:left w:val="nil"/>
              <w:bottom w:val="nil"/>
              <w:right w:val="nil"/>
            </w:tcBorders>
            <w:shd w:val="clear" w:color="auto" w:fill="auto"/>
            <w:noWrap/>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r>
      <w:tr w:rsidR="00392E30" w:rsidRPr="001D3458" w:rsidTr="00555DEE">
        <w:trPr>
          <w:trHeight w:val="170"/>
          <w:jc w:val="center"/>
        </w:trPr>
        <w:tc>
          <w:tcPr>
            <w:tcW w:w="2795" w:type="pct"/>
            <w:tcBorders>
              <w:top w:val="nil"/>
              <w:left w:val="nil"/>
              <w:bottom w:val="nil"/>
              <w:right w:val="nil"/>
            </w:tcBorders>
            <w:shd w:val="clear" w:color="auto" w:fill="auto"/>
            <w:noWrap/>
            <w:vAlign w:val="bottom"/>
            <w:hideMark/>
          </w:tcPr>
          <w:p w:rsidR="008755CE"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в лева</w:t>
            </w:r>
          </w:p>
        </w:tc>
        <w:tc>
          <w:tcPr>
            <w:tcW w:w="1108" w:type="pct"/>
            <w:tcBorders>
              <w:top w:val="nil"/>
              <w:left w:val="nil"/>
              <w:bottom w:val="nil"/>
              <w:right w:val="nil"/>
            </w:tcBorders>
            <w:shd w:val="clear" w:color="auto" w:fill="auto"/>
            <w:vAlign w:val="bottom"/>
            <w:hideMark/>
          </w:tcPr>
          <w:p w:rsidR="00397B77" w:rsidRPr="001D3458" w:rsidRDefault="00835ABB" w:rsidP="001D3458">
            <w:pPr>
              <w:pStyle w:val="a3"/>
              <w:widowControl w:val="0"/>
              <w:rPr>
                <w:rFonts w:ascii="Calibri" w:hAnsi="Calibri"/>
                <w:color w:val="auto"/>
                <w:sz w:val="20"/>
                <w:szCs w:val="20"/>
                <w:lang w:eastAsia="en-US"/>
              </w:rPr>
            </w:pPr>
            <w:r w:rsidRPr="001D3458">
              <w:rPr>
                <w:rFonts w:ascii="Calibri" w:hAnsi="Calibri"/>
                <w:color w:val="auto"/>
                <w:sz w:val="20"/>
                <w:szCs w:val="20"/>
              </w:rPr>
              <w:t>58,371</w:t>
            </w:r>
          </w:p>
        </w:tc>
        <w:tc>
          <w:tcPr>
            <w:tcW w:w="1097"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1,136</w:t>
            </w:r>
          </w:p>
        </w:tc>
      </w:tr>
      <w:tr w:rsidR="00392E30" w:rsidRPr="001D3458" w:rsidTr="00555DEE">
        <w:trPr>
          <w:trHeight w:val="170"/>
          <w:jc w:val="center"/>
        </w:trPr>
        <w:tc>
          <w:tcPr>
            <w:tcW w:w="2795" w:type="pct"/>
            <w:tcBorders>
              <w:top w:val="nil"/>
              <w:left w:val="nil"/>
              <w:bottom w:val="nil"/>
              <w:right w:val="nil"/>
            </w:tcBorders>
            <w:shd w:val="clear" w:color="auto" w:fill="auto"/>
            <w:noWrap/>
            <w:vAlign w:val="bottom"/>
            <w:hideMark/>
          </w:tcPr>
          <w:p w:rsidR="008755CE"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във валута</w:t>
            </w:r>
          </w:p>
        </w:tc>
        <w:tc>
          <w:tcPr>
            <w:tcW w:w="1108" w:type="pct"/>
            <w:tcBorders>
              <w:top w:val="nil"/>
              <w:left w:val="nil"/>
              <w:bottom w:val="nil"/>
              <w:right w:val="nil"/>
            </w:tcBorders>
            <w:shd w:val="clear" w:color="auto" w:fill="auto"/>
            <w:vAlign w:val="bottom"/>
            <w:hideMark/>
          </w:tcPr>
          <w:p w:rsidR="00397B77" w:rsidRPr="001D3458" w:rsidRDefault="00835ABB" w:rsidP="001D3458">
            <w:pPr>
              <w:pStyle w:val="a3"/>
              <w:widowControl w:val="0"/>
              <w:rPr>
                <w:rFonts w:ascii="Calibri" w:hAnsi="Calibri"/>
                <w:color w:val="auto"/>
                <w:sz w:val="20"/>
                <w:szCs w:val="20"/>
                <w:lang w:eastAsia="en-US"/>
              </w:rPr>
            </w:pPr>
            <w:r w:rsidRPr="001D3458">
              <w:rPr>
                <w:rFonts w:ascii="Calibri" w:hAnsi="Calibri"/>
                <w:color w:val="auto"/>
                <w:sz w:val="20"/>
                <w:szCs w:val="20"/>
              </w:rPr>
              <w:t>484</w:t>
            </w:r>
          </w:p>
        </w:tc>
        <w:tc>
          <w:tcPr>
            <w:tcW w:w="1097" w:type="pct"/>
            <w:tcBorders>
              <w:top w:val="nil"/>
              <w:left w:val="nil"/>
              <w:bottom w:val="nil"/>
              <w:right w:val="nil"/>
            </w:tcBorders>
            <w:shd w:val="clear" w:color="auto" w:fill="auto"/>
            <w:noWrap/>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447</w:t>
            </w:r>
          </w:p>
        </w:tc>
      </w:tr>
      <w:tr w:rsidR="008755CE" w:rsidRPr="001D3458" w:rsidTr="00555DEE">
        <w:trPr>
          <w:trHeight w:val="73"/>
          <w:jc w:val="center"/>
        </w:trPr>
        <w:tc>
          <w:tcPr>
            <w:tcW w:w="2795" w:type="pct"/>
            <w:tcBorders>
              <w:top w:val="nil"/>
              <w:left w:val="nil"/>
              <w:bottom w:val="nil"/>
              <w:right w:val="nil"/>
            </w:tcBorders>
            <w:shd w:val="clear" w:color="auto" w:fill="auto"/>
            <w:noWrap/>
            <w:vAlign w:val="bottom"/>
            <w:hideMark/>
          </w:tcPr>
          <w:p w:rsidR="008755CE" w:rsidRPr="001D3458" w:rsidRDefault="008755CE" w:rsidP="009B454D">
            <w:pPr>
              <w:pStyle w:val="a2"/>
              <w:widowControl w:val="0"/>
              <w:jc w:val="both"/>
              <w:rPr>
                <w:rFonts w:ascii="Calibri" w:hAnsi="Calibri"/>
                <w:color w:val="auto"/>
                <w:sz w:val="20"/>
                <w:szCs w:val="20"/>
              </w:rPr>
            </w:pPr>
          </w:p>
        </w:tc>
        <w:tc>
          <w:tcPr>
            <w:tcW w:w="1108" w:type="pct"/>
            <w:tcBorders>
              <w:top w:val="single" w:sz="4" w:space="0" w:color="auto"/>
              <w:left w:val="nil"/>
              <w:bottom w:val="double" w:sz="6" w:space="0" w:color="auto"/>
              <w:right w:val="nil"/>
            </w:tcBorders>
            <w:shd w:val="clear" w:color="auto" w:fill="auto"/>
            <w:noWrap/>
            <w:vAlign w:val="bottom"/>
            <w:hideMark/>
          </w:tcPr>
          <w:p w:rsidR="00397B77" w:rsidRPr="001D3458" w:rsidRDefault="00835ABB"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58,855</w:t>
            </w:r>
          </w:p>
        </w:tc>
        <w:tc>
          <w:tcPr>
            <w:tcW w:w="1097" w:type="pct"/>
            <w:tcBorders>
              <w:top w:val="single" w:sz="4" w:space="0" w:color="auto"/>
              <w:left w:val="nil"/>
              <w:bottom w:val="double" w:sz="6" w:space="0" w:color="auto"/>
              <w:right w:val="nil"/>
            </w:tcBorders>
            <w:shd w:val="clear" w:color="auto" w:fill="auto"/>
            <w:noWrap/>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1,583</w:t>
            </w:r>
          </w:p>
        </w:tc>
      </w:tr>
    </w:tbl>
    <w:p w:rsidR="006330BF" w:rsidRPr="001D3458" w:rsidRDefault="006330BF" w:rsidP="009B454D">
      <w:pPr>
        <w:spacing w:before="240"/>
        <w:ind w:firstLine="0"/>
        <w:rPr>
          <w:color w:val="auto"/>
          <w:szCs w:val="20"/>
        </w:rPr>
      </w:pPr>
      <w:r w:rsidRPr="001D3458">
        <w:rPr>
          <w:color w:val="auto"/>
          <w:szCs w:val="20"/>
        </w:rPr>
        <w:t>Предоставените към 30.0</w:t>
      </w:r>
      <w:r w:rsidR="00835ABB" w:rsidRPr="001D3458">
        <w:rPr>
          <w:color w:val="auto"/>
          <w:szCs w:val="20"/>
        </w:rPr>
        <w:t>9</w:t>
      </w:r>
      <w:r w:rsidRPr="001D3458">
        <w:rPr>
          <w:color w:val="auto"/>
          <w:szCs w:val="20"/>
        </w:rPr>
        <w:t xml:space="preserve">.2018 г. парични средства и парични еквиваленти в банки са в лева </w:t>
      </w:r>
      <w:r w:rsidR="00835ABB" w:rsidRPr="001D3458">
        <w:rPr>
          <w:color w:val="auto"/>
          <w:szCs w:val="20"/>
        </w:rPr>
        <w:t>58,371</w:t>
      </w:r>
      <w:r w:rsidRPr="001D3458">
        <w:rPr>
          <w:color w:val="auto"/>
          <w:szCs w:val="20"/>
        </w:rPr>
        <w:t xml:space="preserve"> </w:t>
      </w:r>
      <w:proofErr w:type="spellStart"/>
      <w:r w:rsidRPr="001D3458">
        <w:rPr>
          <w:color w:val="auto"/>
          <w:szCs w:val="20"/>
        </w:rPr>
        <w:t>х.лв</w:t>
      </w:r>
      <w:proofErr w:type="spellEnd"/>
      <w:r w:rsidRPr="001D3458">
        <w:rPr>
          <w:color w:val="auto"/>
          <w:szCs w:val="20"/>
        </w:rPr>
        <w:t>. и в евро  </w:t>
      </w:r>
      <w:r w:rsidR="00835ABB" w:rsidRPr="001D3458">
        <w:rPr>
          <w:color w:val="auto"/>
          <w:szCs w:val="20"/>
        </w:rPr>
        <w:t xml:space="preserve">484 </w:t>
      </w:r>
      <w:r w:rsidRPr="001D3458">
        <w:rPr>
          <w:color w:val="auto"/>
          <w:szCs w:val="20"/>
        </w:rPr>
        <w:t>х. лв.(31.12.2017 г. в лева 1,136 х.</w:t>
      </w:r>
      <w:r w:rsidR="00B25371">
        <w:rPr>
          <w:color w:val="auto"/>
          <w:szCs w:val="20"/>
          <w:lang w:val="en-US"/>
        </w:rPr>
        <w:t xml:space="preserve"> </w:t>
      </w:r>
      <w:r w:rsidRPr="001D3458">
        <w:rPr>
          <w:color w:val="auto"/>
          <w:szCs w:val="20"/>
        </w:rPr>
        <w:t xml:space="preserve">лв. и в евро 447 х. лв.) Лихвените равнища по </w:t>
      </w:r>
      <w:r w:rsidRPr="001D3458">
        <w:rPr>
          <w:color w:val="auto"/>
          <w:szCs w:val="20"/>
        </w:rPr>
        <w:lastRenderedPageBreak/>
        <w:t xml:space="preserve">разплащателните сметки са до 0.10 % в зависимост от сумите по разплащателните сметки, вида на валутата и пазарните условия. </w:t>
      </w:r>
    </w:p>
    <w:p w:rsidR="006330BF" w:rsidRPr="001D3458" w:rsidRDefault="006330BF" w:rsidP="009B454D">
      <w:pPr>
        <w:ind w:firstLine="0"/>
        <w:rPr>
          <w:szCs w:val="20"/>
        </w:rPr>
      </w:pPr>
      <w:r w:rsidRPr="001D3458">
        <w:rPr>
          <w:color w:val="auto"/>
          <w:szCs w:val="20"/>
        </w:rPr>
        <w:t>Наличните към 30.0</w:t>
      </w:r>
      <w:r w:rsidR="00835ABB" w:rsidRPr="001D3458">
        <w:rPr>
          <w:color w:val="auto"/>
          <w:szCs w:val="20"/>
        </w:rPr>
        <w:t>9</w:t>
      </w:r>
      <w:r w:rsidRPr="001D3458">
        <w:rPr>
          <w:color w:val="auto"/>
          <w:szCs w:val="20"/>
        </w:rPr>
        <w:t xml:space="preserve">.2018 г. парични средства са по текущи сметки на Групата в следните банки: </w:t>
      </w:r>
      <w:proofErr w:type="spellStart"/>
      <w:r w:rsidRPr="001D3458">
        <w:rPr>
          <w:color w:val="auto"/>
          <w:szCs w:val="20"/>
        </w:rPr>
        <w:t>Юробанк</w:t>
      </w:r>
      <w:proofErr w:type="spellEnd"/>
      <w:r w:rsidRPr="001D3458">
        <w:rPr>
          <w:color w:val="auto"/>
          <w:szCs w:val="20"/>
        </w:rPr>
        <w:t xml:space="preserve"> България АД, Обединена Българска Банка АД, </w:t>
      </w:r>
      <w:proofErr w:type="spellStart"/>
      <w:r w:rsidRPr="001D3458">
        <w:rPr>
          <w:color w:val="auto"/>
          <w:szCs w:val="20"/>
        </w:rPr>
        <w:t>Тексим</w:t>
      </w:r>
      <w:proofErr w:type="spellEnd"/>
      <w:r w:rsidRPr="001D3458">
        <w:rPr>
          <w:color w:val="auto"/>
          <w:szCs w:val="20"/>
        </w:rPr>
        <w:t xml:space="preserve"> Банк АД,</w:t>
      </w:r>
      <w:r w:rsidRPr="001D3458">
        <w:rPr>
          <w:szCs w:val="20"/>
        </w:rPr>
        <w:t xml:space="preserve"> </w:t>
      </w:r>
      <w:proofErr w:type="spellStart"/>
      <w:r w:rsidRPr="001D3458">
        <w:rPr>
          <w:szCs w:val="20"/>
        </w:rPr>
        <w:t>Ситибанк</w:t>
      </w:r>
      <w:proofErr w:type="spellEnd"/>
      <w:r w:rsidRPr="001D3458">
        <w:rPr>
          <w:szCs w:val="20"/>
        </w:rPr>
        <w:t xml:space="preserve"> Европа АД – клон България</w:t>
      </w:r>
      <w:r w:rsidR="005D12C6" w:rsidRPr="001D3458">
        <w:rPr>
          <w:szCs w:val="20"/>
        </w:rPr>
        <w:t xml:space="preserve">, </w:t>
      </w:r>
      <w:r w:rsidRPr="001D3458">
        <w:rPr>
          <w:szCs w:val="20"/>
        </w:rPr>
        <w:t xml:space="preserve">Централна кооперативна банка АД, </w:t>
      </w:r>
      <w:proofErr w:type="spellStart"/>
      <w:r w:rsidRPr="001D3458">
        <w:rPr>
          <w:szCs w:val="20"/>
        </w:rPr>
        <w:t>Сосиете</w:t>
      </w:r>
      <w:proofErr w:type="spellEnd"/>
      <w:r w:rsidRPr="001D3458">
        <w:rPr>
          <w:szCs w:val="20"/>
        </w:rPr>
        <w:t xml:space="preserve"> </w:t>
      </w:r>
      <w:proofErr w:type="spellStart"/>
      <w:r w:rsidRPr="001D3458">
        <w:rPr>
          <w:szCs w:val="20"/>
        </w:rPr>
        <w:t>Женерал</w:t>
      </w:r>
      <w:proofErr w:type="spellEnd"/>
      <w:r w:rsidRPr="001D3458">
        <w:rPr>
          <w:szCs w:val="20"/>
        </w:rPr>
        <w:t xml:space="preserve"> Експресбанк АД, Уникредит Булбанк АД.</w:t>
      </w:r>
    </w:p>
    <w:p w:rsidR="006330BF" w:rsidRPr="001D3458" w:rsidRDefault="006330BF" w:rsidP="009B454D">
      <w:pPr>
        <w:ind w:firstLine="0"/>
        <w:rPr>
          <w:color w:val="auto"/>
          <w:szCs w:val="20"/>
        </w:rPr>
      </w:pPr>
      <w:r w:rsidRPr="001D3458">
        <w:rPr>
          <w:color w:val="auto"/>
          <w:szCs w:val="20"/>
        </w:rPr>
        <w:t xml:space="preserve">Наличните към 31.12.2017 г. парични средства са по текущи сметки на Групата в следните банки: </w:t>
      </w:r>
      <w:proofErr w:type="spellStart"/>
      <w:r w:rsidRPr="001D3458">
        <w:rPr>
          <w:color w:val="auto"/>
          <w:szCs w:val="20"/>
        </w:rPr>
        <w:t>Юробанк</w:t>
      </w:r>
      <w:proofErr w:type="spellEnd"/>
      <w:r w:rsidRPr="001D3458">
        <w:rPr>
          <w:color w:val="auto"/>
          <w:szCs w:val="20"/>
        </w:rPr>
        <w:t xml:space="preserve"> България АД, СИБанк АД.</w:t>
      </w:r>
    </w:p>
    <w:p w:rsidR="006330BF" w:rsidRPr="001D3458" w:rsidRDefault="006330BF" w:rsidP="00962850">
      <w:pPr>
        <w:pStyle w:val="Mainnumbers"/>
      </w:pPr>
      <w:bookmarkStart w:id="105" w:name="_Toc439746830"/>
      <w:bookmarkStart w:id="106" w:name="_Toc128275765"/>
      <w:bookmarkStart w:id="107" w:name="_Toc231025559"/>
      <w:bookmarkStart w:id="108" w:name="_Toc531104546"/>
      <w:r w:rsidRPr="001D3458">
        <w:t>КАПИТАЛ</w:t>
      </w:r>
      <w:bookmarkEnd w:id="105"/>
      <w:r w:rsidRPr="001D3458">
        <w:t xml:space="preserve"> И РЕЗЕРВИ</w:t>
      </w:r>
      <w:bookmarkEnd w:id="106"/>
      <w:bookmarkEnd w:id="107"/>
      <w:bookmarkEnd w:id="108"/>
    </w:p>
    <w:tbl>
      <w:tblPr>
        <w:tblW w:w="4877" w:type="pct"/>
        <w:jc w:val="center"/>
        <w:tblLook w:val="04A0" w:firstRow="1" w:lastRow="0" w:firstColumn="1" w:lastColumn="0" w:noHBand="0" w:noVBand="1"/>
      </w:tblPr>
      <w:tblGrid>
        <w:gridCol w:w="6052"/>
        <w:gridCol w:w="1329"/>
        <w:gridCol w:w="1329"/>
      </w:tblGrid>
      <w:tr w:rsidR="00461355" w:rsidRPr="001D3458" w:rsidTr="008755CE">
        <w:trPr>
          <w:trHeight w:val="170"/>
          <w:jc w:val="center"/>
        </w:trPr>
        <w:tc>
          <w:tcPr>
            <w:tcW w:w="3473" w:type="pct"/>
            <w:tcBorders>
              <w:top w:val="nil"/>
              <w:left w:val="nil"/>
              <w:bottom w:val="nil"/>
              <w:right w:val="nil"/>
            </w:tcBorders>
            <w:shd w:val="clear" w:color="auto" w:fill="auto"/>
            <w:vAlign w:val="bottom"/>
            <w:hideMark/>
          </w:tcPr>
          <w:p w:rsidR="00461355" w:rsidRPr="001D3458" w:rsidRDefault="00461355" w:rsidP="009B454D">
            <w:pPr>
              <w:pStyle w:val="a1"/>
              <w:widowControl w:val="0"/>
              <w:rPr>
                <w:rFonts w:ascii="Calibri" w:hAnsi="Calibri"/>
                <w:color w:val="auto"/>
                <w:sz w:val="20"/>
                <w:szCs w:val="20"/>
              </w:rPr>
            </w:pPr>
          </w:p>
        </w:tc>
        <w:tc>
          <w:tcPr>
            <w:tcW w:w="763"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30.06.2018</w:t>
            </w:r>
          </w:p>
        </w:tc>
        <w:tc>
          <w:tcPr>
            <w:tcW w:w="763"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31.12.2017</w:t>
            </w:r>
          </w:p>
        </w:tc>
      </w:tr>
      <w:tr w:rsidR="00392E30" w:rsidRPr="001D3458" w:rsidTr="008755CE">
        <w:trPr>
          <w:trHeight w:val="170"/>
          <w:jc w:val="center"/>
        </w:trPr>
        <w:tc>
          <w:tcPr>
            <w:tcW w:w="3473" w:type="pct"/>
            <w:tcBorders>
              <w:top w:val="nil"/>
              <w:left w:val="nil"/>
              <w:bottom w:val="nil"/>
              <w:right w:val="nil"/>
            </w:tcBorders>
            <w:shd w:val="clear" w:color="auto" w:fill="auto"/>
            <w:vAlign w:val="bottom"/>
            <w:hideMark/>
          </w:tcPr>
          <w:p w:rsidR="00461355" w:rsidRPr="001D3458" w:rsidRDefault="00461355" w:rsidP="009B454D">
            <w:pPr>
              <w:pStyle w:val="a1"/>
              <w:widowControl w:val="0"/>
              <w:rPr>
                <w:rFonts w:ascii="Calibri" w:hAnsi="Calibri"/>
                <w:color w:val="auto"/>
                <w:sz w:val="20"/>
                <w:szCs w:val="20"/>
              </w:rPr>
            </w:pPr>
          </w:p>
        </w:tc>
        <w:tc>
          <w:tcPr>
            <w:tcW w:w="763"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 '000</w:t>
            </w:r>
          </w:p>
        </w:tc>
        <w:tc>
          <w:tcPr>
            <w:tcW w:w="763"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 '000</w:t>
            </w:r>
          </w:p>
        </w:tc>
      </w:tr>
      <w:tr w:rsidR="00392E30" w:rsidRPr="001D3458" w:rsidTr="008755CE">
        <w:trPr>
          <w:trHeight w:val="170"/>
          <w:jc w:val="center"/>
        </w:trPr>
        <w:tc>
          <w:tcPr>
            <w:tcW w:w="3473" w:type="pct"/>
            <w:tcBorders>
              <w:top w:val="nil"/>
              <w:left w:val="nil"/>
              <w:bottom w:val="nil"/>
              <w:right w:val="nil"/>
            </w:tcBorders>
            <w:shd w:val="clear" w:color="auto" w:fill="auto"/>
            <w:vAlign w:val="bottom"/>
            <w:hideMark/>
          </w:tcPr>
          <w:p w:rsidR="00FB1F88"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Основен акционерен капитал</w:t>
            </w:r>
          </w:p>
        </w:tc>
        <w:tc>
          <w:tcPr>
            <w:tcW w:w="763"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 xml:space="preserve"> 6,583 </w:t>
            </w:r>
          </w:p>
        </w:tc>
        <w:tc>
          <w:tcPr>
            <w:tcW w:w="763"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 xml:space="preserve"> 6,583 </w:t>
            </w:r>
          </w:p>
        </w:tc>
      </w:tr>
      <w:tr w:rsidR="00392E30" w:rsidRPr="001D3458" w:rsidTr="008755CE">
        <w:trPr>
          <w:trHeight w:val="170"/>
          <w:jc w:val="center"/>
        </w:trPr>
        <w:tc>
          <w:tcPr>
            <w:tcW w:w="3473" w:type="pct"/>
            <w:tcBorders>
              <w:top w:val="nil"/>
              <w:left w:val="nil"/>
              <w:bottom w:val="nil"/>
              <w:right w:val="nil"/>
            </w:tcBorders>
            <w:shd w:val="clear" w:color="auto" w:fill="auto"/>
            <w:vAlign w:val="bottom"/>
            <w:hideMark/>
          </w:tcPr>
          <w:p w:rsidR="00FB1F88"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Други резерви</w:t>
            </w:r>
          </w:p>
        </w:tc>
        <w:tc>
          <w:tcPr>
            <w:tcW w:w="763" w:type="pct"/>
            <w:tcBorders>
              <w:top w:val="nil"/>
              <w:left w:val="nil"/>
              <w:bottom w:val="nil"/>
              <w:right w:val="nil"/>
            </w:tcBorders>
            <w:shd w:val="clear" w:color="auto" w:fill="auto"/>
            <w:vAlign w:val="bottom"/>
            <w:hideMark/>
          </w:tcPr>
          <w:p w:rsidR="00397B77" w:rsidRPr="001D3458" w:rsidRDefault="00FC5E57" w:rsidP="001D3458">
            <w:pPr>
              <w:pStyle w:val="a3"/>
              <w:widowControl w:val="0"/>
              <w:rPr>
                <w:rFonts w:ascii="Calibri" w:hAnsi="Calibri"/>
                <w:color w:val="auto"/>
                <w:sz w:val="20"/>
                <w:szCs w:val="20"/>
                <w:lang w:eastAsia="en-US"/>
              </w:rPr>
            </w:pPr>
            <w:r w:rsidRPr="001D3458">
              <w:rPr>
                <w:rFonts w:ascii="Calibri" w:hAnsi="Calibri"/>
                <w:color w:val="auto"/>
                <w:sz w:val="20"/>
                <w:szCs w:val="20"/>
              </w:rPr>
              <w:t>3,148</w:t>
            </w:r>
          </w:p>
        </w:tc>
        <w:tc>
          <w:tcPr>
            <w:tcW w:w="763"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3,047</w:t>
            </w:r>
          </w:p>
        </w:tc>
      </w:tr>
      <w:tr w:rsidR="00392E30" w:rsidRPr="001D3458" w:rsidTr="008755CE">
        <w:trPr>
          <w:trHeight w:val="170"/>
          <w:jc w:val="center"/>
        </w:trPr>
        <w:tc>
          <w:tcPr>
            <w:tcW w:w="3473" w:type="pct"/>
            <w:tcBorders>
              <w:top w:val="nil"/>
              <w:left w:val="nil"/>
              <w:bottom w:val="nil"/>
              <w:right w:val="nil"/>
            </w:tcBorders>
            <w:shd w:val="clear" w:color="auto" w:fill="auto"/>
            <w:vAlign w:val="bottom"/>
            <w:hideMark/>
          </w:tcPr>
          <w:p w:rsidR="00FB1F88"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Резерв по финансови активи на разположение за продажба </w:t>
            </w:r>
          </w:p>
        </w:tc>
        <w:tc>
          <w:tcPr>
            <w:tcW w:w="763" w:type="pct"/>
            <w:tcBorders>
              <w:top w:val="nil"/>
              <w:left w:val="nil"/>
              <w:bottom w:val="nil"/>
              <w:right w:val="nil"/>
            </w:tcBorders>
            <w:shd w:val="clear" w:color="auto" w:fill="auto"/>
            <w:vAlign w:val="bottom"/>
            <w:hideMark/>
          </w:tcPr>
          <w:p w:rsidR="00397B77" w:rsidRPr="001D3458" w:rsidRDefault="00FC5E57" w:rsidP="001D3458">
            <w:pPr>
              <w:pStyle w:val="a3"/>
              <w:widowControl w:val="0"/>
              <w:rPr>
                <w:rFonts w:ascii="Calibri" w:hAnsi="Calibri"/>
                <w:color w:val="auto"/>
                <w:sz w:val="20"/>
                <w:szCs w:val="20"/>
                <w:lang w:eastAsia="en-US"/>
              </w:rPr>
            </w:pPr>
            <w:r w:rsidRPr="001D3458">
              <w:rPr>
                <w:rFonts w:ascii="Calibri" w:hAnsi="Calibri"/>
                <w:color w:val="auto"/>
                <w:sz w:val="20"/>
                <w:szCs w:val="20"/>
              </w:rPr>
              <w:t>434</w:t>
            </w:r>
          </w:p>
        </w:tc>
        <w:tc>
          <w:tcPr>
            <w:tcW w:w="763"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463</w:t>
            </w:r>
          </w:p>
        </w:tc>
      </w:tr>
      <w:tr w:rsidR="00392E30" w:rsidRPr="001D3458" w:rsidTr="008755CE">
        <w:trPr>
          <w:trHeight w:val="170"/>
          <w:jc w:val="center"/>
        </w:trPr>
        <w:tc>
          <w:tcPr>
            <w:tcW w:w="3473" w:type="pct"/>
            <w:tcBorders>
              <w:top w:val="nil"/>
              <w:left w:val="nil"/>
              <w:bottom w:val="nil"/>
              <w:right w:val="nil"/>
            </w:tcBorders>
            <w:shd w:val="clear" w:color="auto" w:fill="auto"/>
            <w:vAlign w:val="bottom"/>
            <w:hideMark/>
          </w:tcPr>
          <w:p w:rsidR="00D33BC0" w:rsidRPr="001D3458" w:rsidRDefault="006330BF" w:rsidP="009B454D">
            <w:pPr>
              <w:pStyle w:val="a2"/>
              <w:widowControl w:val="0"/>
              <w:jc w:val="both"/>
              <w:rPr>
                <w:rFonts w:ascii="Calibri" w:hAnsi="Calibri"/>
                <w:color w:val="auto"/>
                <w:sz w:val="20"/>
                <w:szCs w:val="20"/>
                <w:lang w:eastAsia="en-US"/>
              </w:rPr>
            </w:pPr>
            <w:r w:rsidRPr="001D3458">
              <w:rPr>
                <w:rFonts w:ascii="Calibri" w:hAnsi="Calibri"/>
                <w:color w:val="auto"/>
                <w:sz w:val="20"/>
                <w:szCs w:val="20"/>
              </w:rPr>
              <w:t>Натрупани печалби / Натрупани (загуби)</w:t>
            </w:r>
          </w:p>
        </w:tc>
        <w:tc>
          <w:tcPr>
            <w:tcW w:w="763" w:type="pct"/>
            <w:tcBorders>
              <w:top w:val="nil"/>
              <w:left w:val="nil"/>
              <w:bottom w:val="nil"/>
              <w:right w:val="nil"/>
            </w:tcBorders>
            <w:shd w:val="clear" w:color="auto" w:fill="auto"/>
            <w:vAlign w:val="bottom"/>
            <w:hideMark/>
          </w:tcPr>
          <w:p w:rsidR="00397B77" w:rsidRPr="001D3458" w:rsidRDefault="00FC5E57" w:rsidP="001D3458">
            <w:pPr>
              <w:pStyle w:val="a3"/>
              <w:widowControl w:val="0"/>
              <w:rPr>
                <w:rFonts w:ascii="Calibri" w:hAnsi="Calibri"/>
                <w:color w:val="auto"/>
                <w:sz w:val="20"/>
                <w:szCs w:val="20"/>
                <w:lang w:eastAsia="en-US"/>
              </w:rPr>
            </w:pPr>
            <w:r w:rsidRPr="001D3458">
              <w:rPr>
                <w:rFonts w:ascii="Calibri" w:hAnsi="Calibri"/>
                <w:color w:val="auto"/>
                <w:sz w:val="20"/>
                <w:szCs w:val="20"/>
              </w:rPr>
              <w:t>3,197</w:t>
            </w:r>
          </w:p>
        </w:tc>
        <w:tc>
          <w:tcPr>
            <w:tcW w:w="763"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147</w:t>
            </w:r>
          </w:p>
        </w:tc>
      </w:tr>
      <w:tr w:rsidR="00FB1F88" w:rsidRPr="001D3458" w:rsidTr="008755CE">
        <w:trPr>
          <w:trHeight w:val="170"/>
          <w:jc w:val="center"/>
        </w:trPr>
        <w:tc>
          <w:tcPr>
            <w:tcW w:w="3473" w:type="pct"/>
            <w:tcBorders>
              <w:top w:val="nil"/>
              <w:left w:val="nil"/>
              <w:bottom w:val="nil"/>
              <w:right w:val="nil"/>
            </w:tcBorders>
            <w:shd w:val="clear" w:color="auto" w:fill="auto"/>
            <w:vAlign w:val="bottom"/>
            <w:hideMark/>
          </w:tcPr>
          <w:p w:rsidR="00FB1F88"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Общо</w:t>
            </w:r>
          </w:p>
        </w:tc>
        <w:tc>
          <w:tcPr>
            <w:tcW w:w="763" w:type="pct"/>
            <w:tcBorders>
              <w:top w:val="single" w:sz="4" w:space="0" w:color="auto"/>
              <w:left w:val="nil"/>
              <w:bottom w:val="double" w:sz="6" w:space="0" w:color="auto"/>
              <w:right w:val="nil"/>
            </w:tcBorders>
            <w:shd w:val="clear" w:color="auto" w:fill="auto"/>
            <w:vAlign w:val="bottom"/>
            <w:hideMark/>
          </w:tcPr>
          <w:p w:rsidR="00397B77" w:rsidRPr="001D3458" w:rsidRDefault="00FC5E57"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13,362</w:t>
            </w:r>
          </w:p>
        </w:tc>
        <w:tc>
          <w:tcPr>
            <w:tcW w:w="763" w:type="pct"/>
            <w:tcBorders>
              <w:top w:val="single" w:sz="4" w:space="0" w:color="auto"/>
              <w:left w:val="nil"/>
              <w:bottom w:val="double" w:sz="6" w:space="0" w:color="auto"/>
              <w:right w:val="nil"/>
            </w:tcBorders>
            <w:shd w:val="clear" w:color="auto" w:fill="auto"/>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10,240</w:t>
            </w:r>
          </w:p>
        </w:tc>
      </w:tr>
    </w:tbl>
    <w:p w:rsidR="00E6010A" w:rsidRPr="001D3458" w:rsidRDefault="00E6010A" w:rsidP="00461355">
      <w:pPr>
        <w:pStyle w:val="a9"/>
        <w:rPr>
          <w:rFonts w:ascii="Calibri" w:hAnsi="Calibri"/>
          <w:color w:val="auto"/>
          <w:sz w:val="20"/>
          <w:szCs w:val="20"/>
        </w:rPr>
      </w:pPr>
    </w:p>
    <w:p w:rsidR="00ED751A" w:rsidRPr="001D3458" w:rsidRDefault="006330BF" w:rsidP="00461355">
      <w:pPr>
        <w:pStyle w:val="a9"/>
        <w:rPr>
          <w:rFonts w:ascii="Calibri" w:hAnsi="Calibri"/>
          <w:color w:val="auto"/>
          <w:sz w:val="20"/>
          <w:szCs w:val="20"/>
        </w:rPr>
      </w:pPr>
      <w:r w:rsidRPr="001D3458">
        <w:rPr>
          <w:rFonts w:ascii="Calibri" w:hAnsi="Calibri"/>
          <w:color w:val="auto"/>
          <w:sz w:val="20"/>
          <w:szCs w:val="20"/>
        </w:rPr>
        <w:t>Основен капитал</w:t>
      </w:r>
    </w:p>
    <w:p w:rsidR="006330BF" w:rsidRPr="001D3458" w:rsidRDefault="006330BF" w:rsidP="009B454D">
      <w:pPr>
        <w:ind w:firstLine="0"/>
        <w:rPr>
          <w:color w:val="auto"/>
          <w:szCs w:val="20"/>
        </w:rPr>
      </w:pPr>
      <w:r w:rsidRPr="001D3458">
        <w:rPr>
          <w:color w:val="auto"/>
          <w:szCs w:val="20"/>
        </w:rPr>
        <w:t>Към 30.0</w:t>
      </w:r>
      <w:r w:rsidR="00FC5E57" w:rsidRPr="001D3458">
        <w:rPr>
          <w:color w:val="auto"/>
          <w:szCs w:val="20"/>
        </w:rPr>
        <w:t>9</w:t>
      </w:r>
      <w:r w:rsidRPr="001D3458">
        <w:rPr>
          <w:color w:val="auto"/>
          <w:szCs w:val="20"/>
        </w:rPr>
        <w:t>.2018 г. регистрираният акционерен капитал на Българска Фондова Борса – София АД възлиза на 6,583 х. лв. (31.12.2017 г.: 6,583 х. лв.), разпределен в 6,582,860 напълно платени обикновени поименни акции с право на глас с номинална стойност на акция - 1 лев.</w:t>
      </w:r>
    </w:p>
    <w:p w:rsidR="006330BF" w:rsidRPr="001D3458" w:rsidRDefault="006330BF" w:rsidP="009B454D">
      <w:pPr>
        <w:ind w:firstLine="0"/>
        <w:rPr>
          <w:color w:val="auto"/>
          <w:szCs w:val="20"/>
        </w:rPr>
      </w:pPr>
      <w:r w:rsidRPr="001D3458">
        <w:rPr>
          <w:color w:val="auto"/>
          <w:szCs w:val="20"/>
        </w:rPr>
        <w:t>Акциите на Дружеството-майка са регистрирани за търговия на Българска Фондова Борса.</w:t>
      </w:r>
    </w:p>
    <w:p w:rsidR="006330BF" w:rsidRPr="001D3458" w:rsidRDefault="006330BF" w:rsidP="009B454D">
      <w:pPr>
        <w:ind w:firstLine="0"/>
        <w:rPr>
          <w:color w:val="auto"/>
          <w:szCs w:val="20"/>
        </w:rPr>
      </w:pPr>
      <w:r w:rsidRPr="001D3458">
        <w:rPr>
          <w:color w:val="auto"/>
          <w:szCs w:val="20"/>
        </w:rPr>
        <w:t>Към 30.0</w:t>
      </w:r>
      <w:r w:rsidR="00FC5E57" w:rsidRPr="001D3458">
        <w:rPr>
          <w:color w:val="auto"/>
          <w:szCs w:val="20"/>
        </w:rPr>
        <w:t>9</w:t>
      </w:r>
      <w:r w:rsidRPr="001D3458">
        <w:rPr>
          <w:color w:val="auto"/>
          <w:szCs w:val="20"/>
        </w:rPr>
        <w:t>.2018 г. издадените и напълно платени обикновени акции на Дружеството-майка са 6,582,860, бр. (31.12.2017</w:t>
      </w:r>
      <w:r w:rsidR="007855EA" w:rsidRPr="001D3458">
        <w:rPr>
          <w:color w:val="auto"/>
          <w:szCs w:val="20"/>
        </w:rPr>
        <w:t>г.:</w:t>
      </w:r>
      <w:r w:rsidRPr="001D3458">
        <w:rPr>
          <w:color w:val="auto"/>
          <w:szCs w:val="20"/>
        </w:rPr>
        <w:t xml:space="preserve"> 6,582,860 бр.), а стойността на основния капитал – 6,583 х. лв. </w:t>
      </w:r>
    </w:p>
    <w:p w:rsidR="006330BF" w:rsidRPr="001D3458" w:rsidRDefault="006330BF" w:rsidP="009B454D">
      <w:pPr>
        <w:ind w:firstLine="0"/>
        <w:rPr>
          <w:color w:val="auto"/>
          <w:szCs w:val="20"/>
        </w:rPr>
      </w:pPr>
      <w:r w:rsidRPr="001D3458">
        <w:rPr>
          <w:color w:val="auto"/>
          <w:szCs w:val="20"/>
        </w:rPr>
        <w:t>С решение на извънредното Общо събрание на акционерите на „Българска фондова борса - София” АД от 13.09.2010 г. капиталът на Дружеството-майка е увеличен със 715,000 лева срещу парична вноска, чрез издаване на нови 715,000 броя акции, с номинал 1 лев. Капиталът е записан и изцяло внесен от акционера Министерство на финансите. В резултат на това увеличение, участието на държавата чрез Министерството на финансите в капитала на Борсата се е увеличило от 44 % на 50.05 %.</w:t>
      </w:r>
    </w:p>
    <w:p w:rsidR="006330BF" w:rsidRPr="001D3458" w:rsidRDefault="006330BF" w:rsidP="009B454D">
      <w:pPr>
        <w:ind w:firstLine="0"/>
        <w:rPr>
          <w:color w:val="auto"/>
          <w:szCs w:val="20"/>
        </w:rPr>
      </w:pPr>
      <w:r w:rsidRPr="001D3458">
        <w:rPr>
          <w:color w:val="auto"/>
          <w:szCs w:val="20"/>
        </w:rPr>
        <w:t>Към 30.0</w:t>
      </w:r>
      <w:r w:rsidR="00FC5E57" w:rsidRPr="001D3458">
        <w:rPr>
          <w:color w:val="auto"/>
          <w:szCs w:val="20"/>
        </w:rPr>
        <w:t>9</w:t>
      </w:r>
      <w:r w:rsidRPr="001D3458">
        <w:rPr>
          <w:color w:val="auto"/>
          <w:szCs w:val="20"/>
        </w:rPr>
        <w:t>.2018 г. основният капитал на Българска фондова борса - София АД е в размер на 6,582,860 лв., като от тях 3,295,000 лв. се притежават от Министерство на финансите.</w:t>
      </w:r>
    </w:p>
    <w:p w:rsidR="00E6010A" w:rsidRPr="001D3458" w:rsidRDefault="00E6010A" w:rsidP="00CA196F">
      <w:pPr>
        <w:rPr>
          <w:color w:val="auto"/>
          <w:szCs w:val="20"/>
        </w:rPr>
      </w:pPr>
    </w:p>
    <w:p w:rsidR="00A8634D" w:rsidRPr="001D3458" w:rsidRDefault="006330BF" w:rsidP="00CA196F">
      <w:pPr>
        <w:rPr>
          <w:color w:val="auto"/>
          <w:szCs w:val="20"/>
        </w:rPr>
      </w:pPr>
      <w:r w:rsidRPr="001D3458">
        <w:rPr>
          <w:i/>
          <w:color w:val="auto"/>
          <w:szCs w:val="20"/>
        </w:rPr>
        <w:t>Резервите</w:t>
      </w:r>
      <w:r w:rsidRPr="001D3458">
        <w:rPr>
          <w:color w:val="auto"/>
          <w:szCs w:val="20"/>
        </w:rPr>
        <w:t xml:space="preserve"> на Групата са обобщено представени в таблицата по-долу: </w:t>
      </w:r>
    </w:p>
    <w:tbl>
      <w:tblPr>
        <w:tblW w:w="8950" w:type="dxa"/>
        <w:jc w:val="center"/>
        <w:tblLook w:val="04A0" w:firstRow="1" w:lastRow="0" w:firstColumn="1" w:lastColumn="0" w:noHBand="0" w:noVBand="1"/>
      </w:tblPr>
      <w:tblGrid>
        <w:gridCol w:w="6081"/>
        <w:gridCol w:w="1477"/>
        <w:gridCol w:w="1392"/>
      </w:tblGrid>
      <w:tr w:rsidR="00461355" w:rsidRPr="001D3458" w:rsidTr="008755CE">
        <w:trPr>
          <w:trHeight w:val="170"/>
          <w:jc w:val="center"/>
        </w:trPr>
        <w:tc>
          <w:tcPr>
            <w:tcW w:w="6081" w:type="dxa"/>
            <w:tcBorders>
              <w:top w:val="nil"/>
              <w:left w:val="nil"/>
              <w:bottom w:val="nil"/>
              <w:right w:val="nil"/>
            </w:tcBorders>
            <w:shd w:val="clear" w:color="auto" w:fill="auto"/>
            <w:noWrap/>
            <w:vAlign w:val="bottom"/>
            <w:hideMark/>
          </w:tcPr>
          <w:p w:rsidR="00461355" w:rsidRPr="001D3458" w:rsidRDefault="00461355" w:rsidP="009B454D">
            <w:pPr>
              <w:pStyle w:val="a1"/>
              <w:widowControl w:val="0"/>
              <w:rPr>
                <w:rFonts w:ascii="Calibri" w:hAnsi="Calibri"/>
                <w:color w:val="auto"/>
                <w:sz w:val="20"/>
                <w:szCs w:val="20"/>
              </w:rPr>
            </w:pPr>
          </w:p>
        </w:tc>
        <w:tc>
          <w:tcPr>
            <w:tcW w:w="1477" w:type="dxa"/>
            <w:tcBorders>
              <w:top w:val="nil"/>
              <w:left w:val="nil"/>
              <w:bottom w:val="nil"/>
              <w:right w:val="nil"/>
            </w:tcBorders>
            <w:shd w:val="clear" w:color="auto" w:fill="auto"/>
            <w:noWrap/>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FC5E57" w:rsidRPr="001D3458">
              <w:rPr>
                <w:rFonts w:ascii="Calibri" w:hAnsi="Calibri"/>
                <w:color w:val="auto"/>
                <w:sz w:val="20"/>
                <w:szCs w:val="20"/>
              </w:rPr>
              <w:t>9</w:t>
            </w:r>
            <w:r w:rsidRPr="001D3458">
              <w:rPr>
                <w:rFonts w:ascii="Calibri" w:hAnsi="Calibri"/>
                <w:color w:val="auto"/>
                <w:sz w:val="20"/>
                <w:szCs w:val="20"/>
              </w:rPr>
              <w:t>.2018</w:t>
            </w:r>
          </w:p>
        </w:tc>
        <w:tc>
          <w:tcPr>
            <w:tcW w:w="1392" w:type="dxa"/>
            <w:tcBorders>
              <w:top w:val="nil"/>
              <w:left w:val="nil"/>
              <w:bottom w:val="nil"/>
              <w:right w:val="nil"/>
            </w:tcBorders>
            <w:shd w:val="clear" w:color="auto" w:fill="auto"/>
            <w:noWrap/>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31.12.2017</w:t>
            </w:r>
          </w:p>
        </w:tc>
      </w:tr>
      <w:tr w:rsidR="00392E30" w:rsidRPr="001D3458" w:rsidTr="008755CE">
        <w:trPr>
          <w:trHeight w:val="170"/>
          <w:jc w:val="center"/>
        </w:trPr>
        <w:tc>
          <w:tcPr>
            <w:tcW w:w="6081" w:type="dxa"/>
            <w:tcBorders>
              <w:top w:val="nil"/>
              <w:left w:val="nil"/>
              <w:bottom w:val="nil"/>
              <w:right w:val="nil"/>
            </w:tcBorders>
            <w:shd w:val="clear" w:color="auto" w:fill="auto"/>
            <w:noWrap/>
            <w:hideMark/>
          </w:tcPr>
          <w:p w:rsidR="00461355" w:rsidRPr="001D3458" w:rsidRDefault="00461355" w:rsidP="009B454D">
            <w:pPr>
              <w:pStyle w:val="a1"/>
              <w:widowControl w:val="0"/>
              <w:rPr>
                <w:rFonts w:ascii="Calibri" w:hAnsi="Calibri"/>
                <w:color w:val="auto"/>
                <w:sz w:val="20"/>
                <w:szCs w:val="20"/>
              </w:rPr>
            </w:pPr>
          </w:p>
        </w:tc>
        <w:tc>
          <w:tcPr>
            <w:tcW w:w="1477" w:type="dxa"/>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 '000</w:t>
            </w:r>
          </w:p>
        </w:tc>
        <w:tc>
          <w:tcPr>
            <w:tcW w:w="1392" w:type="dxa"/>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 '000</w:t>
            </w:r>
          </w:p>
        </w:tc>
      </w:tr>
      <w:tr w:rsidR="00392E30" w:rsidRPr="001D3458" w:rsidTr="008755CE">
        <w:trPr>
          <w:trHeight w:val="170"/>
          <w:jc w:val="center"/>
        </w:trPr>
        <w:tc>
          <w:tcPr>
            <w:tcW w:w="6081" w:type="dxa"/>
            <w:tcBorders>
              <w:top w:val="nil"/>
              <w:left w:val="nil"/>
              <w:bottom w:val="nil"/>
              <w:right w:val="nil"/>
            </w:tcBorders>
            <w:shd w:val="clear" w:color="auto" w:fill="auto"/>
            <w:noWrap/>
            <w:vAlign w:val="bottom"/>
            <w:hideMark/>
          </w:tcPr>
          <w:p w:rsidR="001F575F"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Законови резерви</w:t>
            </w:r>
          </w:p>
        </w:tc>
        <w:tc>
          <w:tcPr>
            <w:tcW w:w="1477" w:type="dxa"/>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658</w:t>
            </w:r>
          </w:p>
        </w:tc>
        <w:tc>
          <w:tcPr>
            <w:tcW w:w="1392" w:type="dxa"/>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658</w:t>
            </w:r>
          </w:p>
        </w:tc>
      </w:tr>
      <w:tr w:rsidR="00392E30" w:rsidRPr="001D3458" w:rsidTr="008755CE">
        <w:trPr>
          <w:trHeight w:val="170"/>
          <w:jc w:val="center"/>
        </w:trPr>
        <w:tc>
          <w:tcPr>
            <w:tcW w:w="6081" w:type="dxa"/>
            <w:tcBorders>
              <w:top w:val="nil"/>
              <w:left w:val="nil"/>
              <w:bottom w:val="nil"/>
              <w:right w:val="nil"/>
            </w:tcBorders>
            <w:shd w:val="clear" w:color="auto" w:fill="auto"/>
            <w:vAlign w:val="bottom"/>
            <w:hideMark/>
          </w:tcPr>
          <w:p w:rsidR="001F575F"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Допълнителни резерви</w:t>
            </w:r>
          </w:p>
        </w:tc>
        <w:tc>
          <w:tcPr>
            <w:tcW w:w="1477" w:type="dxa"/>
            <w:tcBorders>
              <w:top w:val="nil"/>
              <w:left w:val="nil"/>
              <w:bottom w:val="nil"/>
              <w:right w:val="nil"/>
            </w:tcBorders>
            <w:shd w:val="clear" w:color="auto" w:fill="auto"/>
            <w:vAlign w:val="bottom"/>
            <w:hideMark/>
          </w:tcPr>
          <w:p w:rsidR="00397B77" w:rsidRPr="001D3458" w:rsidRDefault="00FC5E57" w:rsidP="001D3458">
            <w:pPr>
              <w:pStyle w:val="a3"/>
              <w:widowControl w:val="0"/>
              <w:rPr>
                <w:rFonts w:ascii="Calibri" w:hAnsi="Calibri"/>
                <w:color w:val="auto"/>
                <w:sz w:val="20"/>
                <w:szCs w:val="20"/>
                <w:lang w:eastAsia="en-US"/>
              </w:rPr>
            </w:pPr>
            <w:r w:rsidRPr="001D3458">
              <w:rPr>
                <w:rFonts w:ascii="Calibri" w:hAnsi="Calibri"/>
                <w:color w:val="auto"/>
                <w:sz w:val="20"/>
                <w:szCs w:val="20"/>
              </w:rPr>
              <w:t>2,490</w:t>
            </w:r>
          </w:p>
        </w:tc>
        <w:tc>
          <w:tcPr>
            <w:tcW w:w="1392" w:type="dxa"/>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2,389</w:t>
            </w:r>
          </w:p>
        </w:tc>
      </w:tr>
      <w:tr w:rsidR="00392E30" w:rsidRPr="001D3458" w:rsidTr="008755CE">
        <w:trPr>
          <w:trHeight w:val="170"/>
          <w:jc w:val="center"/>
        </w:trPr>
        <w:tc>
          <w:tcPr>
            <w:tcW w:w="6081" w:type="dxa"/>
            <w:tcBorders>
              <w:top w:val="nil"/>
              <w:left w:val="nil"/>
              <w:bottom w:val="nil"/>
              <w:right w:val="nil"/>
            </w:tcBorders>
            <w:shd w:val="clear" w:color="auto" w:fill="auto"/>
            <w:vAlign w:val="bottom"/>
            <w:hideMark/>
          </w:tcPr>
          <w:p w:rsidR="001F575F"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Резерв по финансови активи на разположение за продажба</w:t>
            </w:r>
          </w:p>
        </w:tc>
        <w:tc>
          <w:tcPr>
            <w:tcW w:w="1477" w:type="dxa"/>
            <w:tcBorders>
              <w:top w:val="nil"/>
              <w:left w:val="nil"/>
              <w:bottom w:val="nil"/>
              <w:right w:val="nil"/>
            </w:tcBorders>
            <w:shd w:val="clear" w:color="auto" w:fill="auto"/>
            <w:vAlign w:val="bottom"/>
            <w:hideMark/>
          </w:tcPr>
          <w:p w:rsidR="00397B77" w:rsidRPr="001D3458" w:rsidRDefault="00FC5E57" w:rsidP="001D3458">
            <w:pPr>
              <w:pStyle w:val="a3"/>
              <w:widowControl w:val="0"/>
              <w:rPr>
                <w:rFonts w:ascii="Calibri" w:hAnsi="Calibri"/>
                <w:color w:val="auto"/>
                <w:sz w:val="20"/>
                <w:szCs w:val="20"/>
                <w:lang w:eastAsia="en-US"/>
              </w:rPr>
            </w:pPr>
            <w:r w:rsidRPr="001D3458">
              <w:rPr>
                <w:rFonts w:ascii="Calibri" w:hAnsi="Calibri"/>
                <w:color w:val="auto"/>
                <w:sz w:val="20"/>
                <w:szCs w:val="20"/>
              </w:rPr>
              <w:t>434</w:t>
            </w:r>
          </w:p>
        </w:tc>
        <w:tc>
          <w:tcPr>
            <w:tcW w:w="1392" w:type="dxa"/>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463</w:t>
            </w:r>
          </w:p>
        </w:tc>
      </w:tr>
      <w:tr w:rsidR="001F575F" w:rsidRPr="001D3458" w:rsidTr="008755CE">
        <w:trPr>
          <w:trHeight w:val="170"/>
          <w:jc w:val="center"/>
        </w:trPr>
        <w:tc>
          <w:tcPr>
            <w:tcW w:w="6081" w:type="dxa"/>
            <w:tcBorders>
              <w:top w:val="nil"/>
              <w:left w:val="nil"/>
              <w:bottom w:val="nil"/>
              <w:right w:val="nil"/>
            </w:tcBorders>
            <w:shd w:val="clear" w:color="auto" w:fill="auto"/>
            <w:vAlign w:val="bottom"/>
            <w:hideMark/>
          </w:tcPr>
          <w:p w:rsidR="001F575F"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Общо</w:t>
            </w:r>
          </w:p>
        </w:tc>
        <w:tc>
          <w:tcPr>
            <w:tcW w:w="1477" w:type="dxa"/>
            <w:tcBorders>
              <w:top w:val="single" w:sz="4" w:space="0" w:color="auto"/>
              <w:left w:val="nil"/>
              <w:bottom w:val="double" w:sz="6" w:space="0" w:color="auto"/>
              <w:right w:val="nil"/>
            </w:tcBorders>
            <w:shd w:val="clear" w:color="auto" w:fill="auto"/>
            <w:vAlign w:val="bottom"/>
            <w:hideMark/>
          </w:tcPr>
          <w:p w:rsidR="00397B77" w:rsidRPr="001D3458" w:rsidRDefault="00FC5E57"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3,582</w:t>
            </w:r>
          </w:p>
        </w:tc>
        <w:tc>
          <w:tcPr>
            <w:tcW w:w="1392" w:type="dxa"/>
            <w:tcBorders>
              <w:top w:val="single" w:sz="4" w:space="0" w:color="auto"/>
              <w:left w:val="nil"/>
              <w:bottom w:val="double" w:sz="6" w:space="0" w:color="auto"/>
              <w:right w:val="nil"/>
            </w:tcBorders>
            <w:shd w:val="clear" w:color="auto" w:fill="auto"/>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3,510</w:t>
            </w:r>
          </w:p>
        </w:tc>
      </w:tr>
    </w:tbl>
    <w:p w:rsidR="00AF5EBD" w:rsidRPr="001D3458" w:rsidRDefault="00AF5EBD" w:rsidP="00CA196F">
      <w:pPr>
        <w:rPr>
          <w:color w:val="auto"/>
          <w:szCs w:val="20"/>
        </w:rPr>
      </w:pPr>
    </w:p>
    <w:p w:rsidR="006330BF" w:rsidRPr="001D3458" w:rsidRDefault="006330BF" w:rsidP="009B454D">
      <w:pPr>
        <w:ind w:firstLine="0"/>
        <w:rPr>
          <w:color w:val="auto"/>
          <w:szCs w:val="20"/>
        </w:rPr>
      </w:pPr>
      <w:r w:rsidRPr="001D3458">
        <w:rPr>
          <w:b/>
          <w:color w:val="auto"/>
          <w:szCs w:val="20"/>
        </w:rPr>
        <w:t>Законовите резерви</w:t>
      </w:r>
      <w:r w:rsidRPr="001D3458">
        <w:rPr>
          <w:color w:val="auto"/>
          <w:szCs w:val="20"/>
        </w:rPr>
        <w:t xml:space="preserve"> в размер на 658 х. лв. (31.12.2017 г: 658 х. лв.) включват изцяло сумите за фонд „Резервен”, формирани от разпределение на печалбата на Дружеството-майка.</w:t>
      </w:r>
    </w:p>
    <w:p w:rsidR="006330BF" w:rsidRPr="001D3458" w:rsidRDefault="006330BF" w:rsidP="009B454D">
      <w:pPr>
        <w:ind w:firstLine="0"/>
        <w:rPr>
          <w:color w:val="auto"/>
          <w:szCs w:val="20"/>
        </w:rPr>
      </w:pPr>
      <w:r w:rsidRPr="001D3458">
        <w:rPr>
          <w:b/>
          <w:color w:val="auto"/>
          <w:szCs w:val="20"/>
        </w:rPr>
        <w:t>Допълнителните резерви</w:t>
      </w:r>
      <w:r w:rsidRPr="001D3458">
        <w:rPr>
          <w:color w:val="auto"/>
          <w:szCs w:val="20"/>
        </w:rPr>
        <w:t xml:space="preserve"> в размер на </w:t>
      </w:r>
      <w:r w:rsidR="00FC5E57" w:rsidRPr="001D3458">
        <w:rPr>
          <w:color w:val="auto"/>
          <w:szCs w:val="20"/>
        </w:rPr>
        <w:t>2,490</w:t>
      </w:r>
      <w:r w:rsidRPr="001D3458">
        <w:rPr>
          <w:color w:val="auto"/>
          <w:szCs w:val="20"/>
        </w:rPr>
        <w:t xml:space="preserve"> х. лв. (31.12.2017 г.: 2,389 х. лв.) са формирани от разпределение на печалбите по решение на акционерите и могат да бъдат използвани за разпределение на дивиденти, както и за увеличение на основния капитал и за покриване на загуби. Дружеството-майка разпределя и изплаща дивиденти на основание отмяна на забраната за разпределяне на дивидент от отменения чл. 21, ал. 2 от ЗППЦК (ДВ бр.86 от 2006 г.) и промяна в Устава на дружеството и по решение на Общото събрание.</w:t>
      </w:r>
    </w:p>
    <w:p w:rsidR="00186134" w:rsidRPr="001D3458" w:rsidRDefault="00186134" w:rsidP="00186134"/>
    <w:p w:rsidR="006330BF" w:rsidRPr="001D3458" w:rsidRDefault="006330BF" w:rsidP="009B454D">
      <w:pPr>
        <w:ind w:firstLine="0"/>
      </w:pPr>
      <w:r w:rsidRPr="001D3458">
        <w:t xml:space="preserve">С решение на годишното общо събрание на акционерите на Дружеството майка, проведено на 18.06.2018 г., печалбата за 2017 г. общо в размер на 206 </w:t>
      </w:r>
      <w:proofErr w:type="spellStart"/>
      <w:r w:rsidRPr="001D3458">
        <w:t>х.лв</w:t>
      </w:r>
      <w:proofErr w:type="spellEnd"/>
      <w:r w:rsidRPr="001D3458">
        <w:t xml:space="preserve">. се разпределя, както следва: 103 </w:t>
      </w:r>
      <w:proofErr w:type="spellStart"/>
      <w:r w:rsidRPr="001D3458">
        <w:t>х.лв</w:t>
      </w:r>
      <w:proofErr w:type="spellEnd"/>
      <w:r w:rsidRPr="001D3458">
        <w:t xml:space="preserve">. за попълване на допълнителни резерви на дружеството и 103 </w:t>
      </w:r>
      <w:proofErr w:type="spellStart"/>
      <w:r w:rsidRPr="001D3458">
        <w:t>х.лв</w:t>
      </w:r>
      <w:proofErr w:type="spellEnd"/>
      <w:r w:rsidRPr="001D3458">
        <w:t>. за изплащане на дивидент.</w:t>
      </w:r>
    </w:p>
    <w:p w:rsidR="006330BF" w:rsidRPr="001D3458" w:rsidRDefault="006330BF" w:rsidP="009B454D">
      <w:pPr>
        <w:ind w:firstLine="0"/>
      </w:pPr>
      <w:r w:rsidRPr="001D3458">
        <w:t xml:space="preserve">Съгласно решение от 19.06.2018 г. на Дружеството майка – Борсата, едноличен собственик на капитала </w:t>
      </w:r>
      <w:r w:rsidRPr="001D3458">
        <w:lastRenderedPageBreak/>
        <w:t xml:space="preserve">на дъщерното дружество БНЕБ ЕАД и на основание чл.219, ал.2 от Търговския закон и чл.19, ал.1 от Устава на БНЕБ, за разпределението на нетната печалба на БНЕБ ЕАД за 2017 г. в размер 1,589 </w:t>
      </w:r>
      <w:proofErr w:type="spellStart"/>
      <w:r w:rsidRPr="001D3458">
        <w:t>х.лв</w:t>
      </w:r>
      <w:proofErr w:type="spellEnd"/>
      <w:r w:rsidRPr="001D3458">
        <w:t>. е</w:t>
      </w:r>
      <w:r w:rsidRPr="001D3458">
        <w:rPr>
          <w:i/>
        </w:rPr>
        <w:t xml:space="preserve"> </w:t>
      </w:r>
      <w:r w:rsidRPr="001D3458">
        <w:t>както следва:</w:t>
      </w:r>
    </w:p>
    <w:p w:rsidR="006330BF" w:rsidRPr="001D3458" w:rsidRDefault="006330BF" w:rsidP="009B454D">
      <w:pPr>
        <w:pStyle w:val="ListParagraph"/>
        <w:numPr>
          <w:ilvl w:val="0"/>
          <w:numId w:val="42"/>
        </w:numPr>
      </w:pPr>
      <w:r w:rsidRPr="001D3458">
        <w:t>отчисляване на вноска за фонд „ Резервен”, съгласно чл.246, ал.2,</w:t>
      </w:r>
      <w:r w:rsidR="004F0F64" w:rsidRPr="001D3458">
        <w:t xml:space="preserve"> </w:t>
      </w:r>
      <w:r w:rsidRPr="001D3458">
        <w:t xml:space="preserve">т.1 от ТЗ в размер на 159 </w:t>
      </w:r>
      <w:proofErr w:type="spellStart"/>
      <w:r w:rsidRPr="001D3458">
        <w:t>х.лв</w:t>
      </w:r>
      <w:proofErr w:type="spellEnd"/>
      <w:r w:rsidRPr="001D3458">
        <w:t>.</w:t>
      </w:r>
      <w:r w:rsidR="004F0F64" w:rsidRPr="001D3458">
        <w:t>;</w:t>
      </w:r>
      <w:r w:rsidRPr="001D3458">
        <w:t xml:space="preserve"> </w:t>
      </w:r>
    </w:p>
    <w:p w:rsidR="006330BF" w:rsidRPr="001D3458" w:rsidRDefault="006330BF" w:rsidP="009B454D">
      <w:pPr>
        <w:pStyle w:val="ListParagraph"/>
        <w:numPr>
          <w:ilvl w:val="0"/>
          <w:numId w:val="42"/>
        </w:numPr>
      </w:pPr>
      <w:r w:rsidRPr="001D3458">
        <w:t>дивидент в полза на едноличния собственик на капитала -</w:t>
      </w:r>
      <w:r w:rsidR="004F0F64" w:rsidRPr="001D3458">
        <w:t xml:space="preserve"> </w:t>
      </w:r>
      <w:r w:rsidRPr="001D3458">
        <w:t xml:space="preserve">715 </w:t>
      </w:r>
      <w:proofErr w:type="spellStart"/>
      <w:r w:rsidRPr="001D3458">
        <w:t>х.лв</w:t>
      </w:r>
      <w:proofErr w:type="spellEnd"/>
      <w:r w:rsidRPr="001D3458">
        <w:t>.</w:t>
      </w:r>
      <w:r w:rsidR="004F0F64" w:rsidRPr="001D3458">
        <w:t>;</w:t>
      </w:r>
    </w:p>
    <w:p w:rsidR="006330BF" w:rsidRPr="001D3458" w:rsidRDefault="006330BF" w:rsidP="009B454D">
      <w:pPr>
        <w:pStyle w:val="ListParagraph"/>
        <w:numPr>
          <w:ilvl w:val="0"/>
          <w:numId w:val="42"/>
        </w:numPr>
      </w:pPr>
      <w:r w:rsidRPr="001D3458">
        <w:t>остатък от неразпределена печалба -</w:t>
      </w:r>
      <w:r w:rsidR="004F0F64" w:rsidRPr="001D3458">
        <w:t xml:space="preserve"> </w:t>
      </w:r>
      <w:r w:rsidRPr="001D3458">
        <w:t xml:space="preserve">715 </w:t>
      </w:r>
      <w:proofErr w:type="spellStart"/>
      <w:r w:rsidRPr="001D3458">
        <w:t>х.лв</w:t>
      </w:r>
      <w:proofErr w:type="spellEnd"/>
      <w:r w:rsidRPr="001D3458">
        <w:t>.</w:t>
      </w:r>
    </w:p>
    <w:p w:rsidR="006330BF" w:rsidRPr="001D3458" w:rsidRDefault="006330BF" w:rsidP="009B454D">
      <w:pPr>
        <w:ind w:firstLine="0"/>
        <w:rPr>
          <w:color w:val="auto"/>
          <w:szCs w:val="20"/>
        </w:rPr>
      </w:pPr>
      <w:r w:rsidRPr="001D3458">
        <w:rPr>
          <w:color w:val="auto"/>
          <w:szCs w:val="20"/>
        </w:rPr>
        <w:t xml:space="preserve">Увеличението в размера на допълнителните резерви към 31.12.2017 г. се дължи на разпределената печалба за 2016 г. в размер на 31 х. лв. на Дружеството–майка по решение на годишното общо събрание на акционерите на Борсата, проведено на 07.04.2017 г., а намалението на допълнителните резерви е в резултат на покриване на загубата за 2014 г. на дъщерното дружество Сервиз Финансови Пазари ЕООД в размер на 6 х. лв. и разпределение на печалбата за 2016 г. в размер на 5 х. лв. /нетното изменение/ по решение на едноличния собственик - Борсата. </w:t>
      </w:r>
    </w:p>
    <w:p w:rsidR="00186134" w:rsidRPr="001D3458" w:rsidRDefault="00186134" w:rsidP="00E8080B">
      <w:pPr>
        <w:rPr>
          <w:color w:val="auto"/>
          <w:szCs w:val="20"/>
        </w:rPr>
      </w:pPr>
    </w:p>
    <w:p w:rsidR="006330BF" w:rsidRPr="001D3458" w:rsidRDefault="006330BF" w:rsidP="009B454D">
      <w:pPr>
        <w:ind w:firstLine="0"/>
        <w:rPr>
          <w:color w:val="auto"/>
          <w:szCs w:val="20"/>
        </w:rPr>
      </w:pPr>
      <w:r w:rsidRPr="001D3458">
        <w:rPr>
          <w:color w:val="auto"/>
          <w:szCs w:val="20"/>
        </w:rPr>
        <w:t>Намалението в размера на Допълнителните резерви се дължи на покриване на загубата за 2015 г. в размер на 333 х. лв. от допълнителни резерви на Дружеството - майка по решение на годишното общо събрание на акционерите на Борсата, проведено на 21 юни 2016 г.</w:t>
      </w:r>
    </w:p>
    <w:p w:rsidR="006330BF" w:rsidRPr="001D3458" w:rsidRDefault="006330BF" w:rsidP="009B454D">
      <w:pPr>
        <w:ind w:firstLine="0"/>
        <w:rPr>
          <w:color w:val="auto"/>
          <w:szCs w:val="20"/>
        </w:rPr>
      </w:pPr>
      <w:r w:rsidRPr="001D3458">
        <w:rPr>
          <w:color w:val="auto"/>
          <w:szCs w:val="20"/>
        </w:rPr>
        <w:t>Движението на допълнителните резерви на Групата е както следва:</w:t>
      </w:r>
    </w:p>
    <w:tbl>
      <w:tblPr>
        <w:tblW w:w="5475" w:type="pct"/>
        <w:jc w:val="center"/>
        <w:tblLook w:val="04A0" w:firstRow="1" w:lastRow="0" w:firstColumn="1" w:lastColumn="0" w:noHBand="0" w:noVBand="1"/>
      </w:tblPr>
      <w:tblGrid>
        <w:gridCol w:w="7230"/>
        <w:gridCol w:w="1414"/>
        <w:gridCol w:w="1134"/>
      </w:tblGrid>
      <w:tr w:rsidR="00640345" w:rsidRPr="001D3458" w:rsidTr="00DF1078">
        <w:trPr>
          <w:trHeight w:val="170"/>
          <w:jc w:val="center"/>
        </w:trPr>
        <w:tc>
          <w:tcPr>
            <w:tcW w:w="3697" w:type="pct"/>
            <w:tcBorders>
              <w:top w:val="nil"/>
              <w:left w:val="nil"/>
              <w:bottom w:val="nil"/>
              <w:right w:val="nil"/>
            </w:tcBorders>
            <w:shd w:val="clear" w:color="auto" w:fill="auto"/>
            <w:vAlign w:val="bottom"/>
            <w:hideMark/>
          </w:tcPr>
          <w:p w:rsidR="00640345" w:rsidRPr="001D3458" w:rsidRDefault="00640345" w:rsidP="009B454D">
            <w:pPr>
              <w:pStyle w:val="a1"/>
              <w:widowControl w:val="0"/>
              <w:rPr>
                <w:rFonts w:ascii="Calibri" w:hAnsi="Calibri"/>
                <w:color w:val="auto"/>
                <w:sz w:val="20"/>
                <w:szCs w:val="20"/>
              </w:rPr>
            </w:pPr>
          </w:p>
        </w:tc>
        <w:tc>
          <w:tcPr>
            <w:tcW w:w="723"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AF4AB8" w:rsidRPr="001D3458">
              <w:rPr>
                <w:rFonts w:ascii="Calibri" w:hAnsi="Calibri"/>
                <w:color w:val="auto"/>
                <w:sz w:val="20"/>
                <w:szCs w:val="20"/>
              </w:rPr>
              <w:t>9</w:t>
            </w:r>
            <w:r w:rsidRPr="001D3458">
              <w:rPr>
                <w:rFonts w:ascii="Calibri" w:hAnsi="Calibri"/>
                <w:color w:val="auto"/>
                <w:sz w:val="20"/>
                <w:szCs w:val="20"/>
              </w:rPr>
              <w:t>.2018</w:t>
            </w:r>
          </w:p>
        </w:tc>
        <w:tc>
          <w:tcPr>
            <w:tcW w:w="580" w:type="pct"/>
            <w:tcBorders>
              <w:top w:val="nil"/>
              <w:left w:val="nil"/>
              <w:bottom w:val="nil"/>
              <w:right w:val="nil"/>
            </w:tcBorders>
            <w:shd w:val="clear" w:color="auto" w:fill="auto"/>
            <w:vAlign w:val="bottom"/>
            <w:hideMark/>
          </w:tcPr>
          <w:p w:rsidR="00397B77" w:rsidRPr="001D3458" w:rsidRDefault="004F0F64"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31.12.</w:t>
            </w:r>
            <w:r w:rsidR="006330BF" w:rsidRPr="001D3458">
              <w:rPr>
                <w:rFonts w:ascii="Calibri" w:hAnsi="Calibri"/>
                <w:color w:val="auto"/>
                <w:sz w:val="20"/>
                <w:szCs w:val="20"/>
              </w:rPr>
              <w:t>2017</w:t>
            </w:r>
          </w:p>
        </w:tc>
      </w:tr>
      <w:tr w:rsidR="00392E30" w:rsidRPr="001D3458" w:rsidTr="00DF1078">
        <w:trPr>
          <w:trHeight w:val="170"/>
          <w:jc w:val="center"/>
        </w:trPr>
        <w:tc>
          <w:tcPr>
            <w:tcW w:w="3697" w:type="pct"/>
            <w:tcBorders>
              <w:top w:val="nil"/>
              <w:left w:val="nil"/>
              <w:bottom w:val="nil"/>
              <w:right w:val="nil"/>
            </w:tcBorders>
            <w:shd w:val="clear" w:color="auto" w:fill="auto"/>
            <w:noWrap/>
            <w:vAlign w:val="bottom"/>
            <w:hideMark/>
          </w:tcPr>
          <w:p w:rsidR="00640345" w:rsidRPr="001D3458" w:rsidRDefault="00640345" w:rsidP="009B454D">
            <w:pPr>
              <w:pStyle w:val="a1"/>
              <w:widowControl w:val="0"/>
              <w:rPr>
                <w:rFonts w:ascii="Calibri" w:hAnsi="Calibri"/>
                <w:color w:val="auto"/>
                <w:sz w:val="20"/>
                <w:szCs w:val="20"/>
              </w:rPr>
            </w:pPr>
          </w:p>
        </w:tc>
        <w:tc>
          <w:tcPr>
            <w:tcW w:w="723" w:type="pct"/>
            <w:tcBorders>
              <w:top w:val="nil"/>
              <w:left w:val="nil"/>
              <w:bottom w:val="nil"/>
              <w:right w:val="nil"/>
            </w:tcBorders>
            <w:shd w:val="clear" w:color="auto" w:fill="auto"/>
            <w:noWrap/>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 '000</w:t>
            </w:r>
          </w:p>
        </w:tc>
        <w:tc>
          <w:tcPr>
            <w:tcW w:w="580" w:type="pct"/>
            <w:tcBorders>
              <w:top w:val="nil"/>
              <w:left w:val="nil"/>
              <w:bottom w:val="nil"/>
              <w:right w:val="nil"/>
            </w:tcBorders>
            <w:shd w:val="clear" w:color="auto" w:fill="auto"/>
            <w:noWrap/>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 '000</w:t>
            </w:r>
          </w:p>
        </w:tc>
      </w:tr>
      <w:tr w:rsidR="00FC4271" w:rsidRPr="001D3458" w:rsidTr="00DF1078">
        <w:trPr>
          <w:trHeight w:val="170"/>
          <w:jc w:val="center"/>
        </w:trPr>
        <w:tc>
          <w:tcPr>
            <w:tcW w:w="3697" w:type="pct"/>
            <w:tcBorders>
              <w:top w:val="nil"/>
              <w:left w:val="nil"/>
              <w:bottom w:val="nil"/>
              <w:right w:val="nil"/>
            </w:tcBorders>
            <w:shd w:val="clear" w:color="auto" w:fill="auto"/>
            <w:noWrap/>
            <w:vAlign w:val="bottom"/>
          </w:tcPr>
          <w:p w:rsidR="00FC4271" w:rsidRPr="001D3458" w:rsidRDefault="006330BF" w:rsidP="00DF1078">
            <w:pPr>
              <w:pStyle w:val="a2"/>
              <w:widowControl w:val="0"/>
              <w:rPr>
                <w:rFonts w:ascii="Calibri" w:hAnsi="Calibri"/>
                <w:color w:val="auto"/>
                <w:sz w:val="20"/>
                <w:szCs w:val="20"/>
              </w:rPr>
            </w:pPr>
            <w:r w:rsidRPr="001D3458">
              <w:rPr>
                <w:rFonts w:ascii="Calibri" w:hAnsi="Calibri"/>
                <w:b/>
                <w:color w:val="auto"/>
                <w:sz w:val="20"/>
                <w:szCs w:val="20"/>
              </w:rPr>
              <w:t>Салдо на 1 януари</w:t>
            </w:r>
          </w:p>
        </w:tc>
        <w:tc>
          <w:tcPr>
            <w:tcW w:w="723" w:type="pct"/>
            <w:tcBorders>
              <w:top w:val="nil"/>
              <w:left w:val="nil"/>
              <w:bottom w:val="single" w:sz="4" w:space="0" w:color="auto"/>
              <w:right w:val="nil"/>
            </w:tcBorders>
            <w:shd w:val="clear" w:color="auto" w:fill="auto"/>
          </w:tcPr>
          <w:p w:rsidR="00397B77" w:rsidRPr="001D3458" w:rsidRDefault="006330BF" w:rsidP="001D3458">
            <w:pPr>
              <w:pStyle w:val="a3"/>
              <w:widowControl w:val="0"/>
              <w:rPr>
                <w:rFonts w:ascii="Calibri" w:hAnsi="Calibri"/>
                <w:b/>
                <w:sz w:val="20"/>
                <w:szCs w:val="20"/>
                <w:lang w:eastAsia="en-US"/>
              </w:rPr>
            </w:pPr>
            <w:r w:rsidRPr="001D3458">
              <w:rPr>
                <w:rFonts w:ascii="Calibri" w:hAnsi="Calibri"/>
                <w:b/>
                <w:sz w:val="20"/>
                <w:szCs w:val="20"/>
              </w:rPr>
              <w:t>2,389</w:t>
            </w:r>
          </w:p>
        </w:tc>
        <w:tc>
          <w:tcPr>
            <w:tcW w:w="580" w:type="pct"/>
            <w:tcBorders>
              <w:top w:val="nil"/>
              <w:left w:val="nil"/>
              <w:bottom w:val="single" w:sz="4" w:space="0" w:color="auto"/>
              <w:right w:val="nil"/>
            </w:tcBorders>
            <w:shd w:val="clear" w:color="auto" w:fill="auto"/>
          </w:tcPr>
          <w:p w:rsidR="00397B77" w:rsidRPr="001D3458" w:rsidRDefault="006330BF" w:rsidP="001D3458">
            <w:pPr>
              <w:pStyle w:val="a3"/>
              <w:widowControl w:val="0"/>
              <w:rPr>
                <w:rFonts w:ascii="Calibri" w:hAnsi="Calibri"/>
                <w:b/>
                <w:sz w:val="20"/>
                <w:szCs w:val="20"/>
                <w:lang w:eastAsia="en-US"/>
              </w:rPr>
            </w:pPr>
            <w:r w:rsidRPr="001D3458">
              <w:rPr>
                <w:rFonts w:ascii="Calibri" w:hAnsi="Calibri"/>
                <w:b/>
                <w:sz w:val="20"/>
                <w:szCs w:val="20"/>
              </w:rPr>
              <w:t>2,358</w:t>
            </w:r>
          </w:p>
        </w:tc>
      </w:tr>
      <w:tr w:rsidR="00FC4271" w:rsidRPr="001D3458" w:rsidTr="00DF1078">
        <w:trPr>
          <w:trHeight w:val="170"/>
          <w:jc w:val="center"/>
        </w:trPr>
        <w:tc>
          <w:tcPr>
            <w:tcW w:w="3697" w:type="pct"/>
            <w:tcBorders>
              <w:top w:val="nil"/>
              <w:left w:val="nil"/>
              <w:bottom w:val="nil"/>
              <w:right w:val="nil"/>
            </w:tcBorders>
            <w:shd w:val="clear" w:color="auto" w:fill="auto"/>
            <w:vAlign w:val="bottom"/>
            <w:hideMark/>
          </w:tcPr>
          <w:p w:rsidR="00FC4271" w:rsidRPr="001D3458" w:rsidRDefault="006330BF" w:rsidP="00DF1078">
            <w:pPr>
              <w:pStyle w:val="a2"/>
              <w:widowControl w:val="0"/>
              <w:rPr>
                <w:rFonts w:ascii="Calibri" w:hAnsi="Calibri"/>
                <w:color w:val="auto"/>
                <w:sz w:val="20"/>
                <w:szCs w:val="20"/>
                <w:lang w:eastAsia="en-US"/>
              </w:rPr>
            </w:pPr>
            <w:r w:rsidRPr="001D3458">
              <w:rPr>
                <w:rFonts w:ascii="Calibri" w:hAnsi="Calibri"/>
                <w:color w:val="auto"/>
                <w:sz w:val="20"/>
                <w:szCs w:val="20"/>
              </w:rPr>
              <w:t>Разпределение на печалбата на дружеството-майка за 2017 г. към допълнителните резерви</w:t>
            </w:r>
          </w:p>
        </w:tc>
        <w:tc>
          <w:tcPr>
            <w:tcW w:w="723"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103</w:t>
            </w:r>
          </w:p>
        </w:tc>
        <w:tc>
          <w:tcPr>
            <w:tcW w:w="580"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31</w:t>
            </w:r>
          </w:p>
        </w:tc>
      </w:tr>
      <w:tr w:rsidR="00432D55" w:rsidRPr="001D3458" w:rsidTr="00DF1078">
        <w:trPr>
          <w:trHeight w:val="170"/>
          <w:jc w:val="center"/>
        </w:trPr>
        <w:tc>
          <w:tcPr>
            <w:tcW w:w="3697" w:type="pct"/>
            <w:tcBorders>
              <w:top w:val="nil"/>
              <w:left w:val="nil"/>
              <w:bottom w:val="nil"/>
              <w:right w:val="nil"/>
            </w:tcBorders>
            <w:shd w:val="clear" w:color="auto" w:fill="auto"/>
            <w:vAlign w:val="bottom"/>
            <w:hideMark/>
          </w:tcPr>
          <w:p w:rsidR="00432D55" w:rsidRPr="001D3458" w:rsidRDefault="006330BF" w:rsidP="00DF1078">
            <w:pPr>
              <w:pStyle w:val="a2"/>
              <w:widowControl w:val="0"/>
              <w:rPr>
                <w:rFonts w:ascii="Calibri" w:hAnsi="Calibri"/>
                <w:color w:val="auto"/>
                <w:sz w:val="20"/>
                <w:szCs w:val="20"/>
              </w:rPr>
            </w:pPr>
            <w:r w:rsidRPr="001D3458">
              <w:rPr>
                <w:rFonts w:ascii="Calibri" w:hAnsi="Calibri"/>
                <w:color w:val="auto"/>
                <w:sz w:val="20"/>
                <w:szCs w:val="20"/>
              </w:rPr>
              <w:t>Разпределение на печалбата на дъщерното дружество СФП ЕООД за 2017 г. към допълнителните резерви</w:t>
            </w:r>
          </w:p>
        </w:tc>
        <w:tc>
          <w:tcPr>
            <w:tcW w:w="723"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9</w:t>
            </w:r>
          </w:p>
        </w:tc>
        <w:tc>
          <w:tcPr>
            <w:tcW w:w="580"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w:t>
            </w:r>
          </w:p>
        </w:tc>
      </w:tr>
      <w:tr w:rsidR="00432D55" w:rsidRPr="001D3458" w:rsidTr="00DF1078">
        <w:trPr>
          <w:trHeight w:val="170"/>
          <w:jc w:val="center"/>
        </w:trPr>
        <w:tc>
          <w:tcPr>
            <w:tcW w:w="3697" w:type="pct"/>
            <w:tcBorders>
              <w:top w:val="nil"/>
              <w:left w:val="nil"/>
              <w:bottom w:val="nil"/>
              <w:right w:val="nil"/>
            </w:tcBorders>
            <w:shd w:val="clear" w:color="auto" w:fill="auto"/>
            <w:vAlign w:val="bottom"/>
            <w:hideMark/>
          </w:tcPr>
          <w:p w:rsidR="00432D55" w:rsidRPr="001D3458" w:rsidRDefault="006330BF" w:rsidP="00DF1078">
            <w:pPr>
              <w:pStyle w:val="a2"/>
              <w:widowControl w:val="0"/>
              <w:rPr>
                <w:rFonts w:ascii="Calibri" w:hAnsi="Calibri"/>
                <w:color w:val="auto"/>
                <w:sz w:val="20"/>
                <w:szCs w:val="20"/>
              </w:rPr>
            </w:pPr>
            <w:r w:rsidRPr="001D3458">
              <w:rPr>
                <w:rFonts w:ascii="Calibri" w:hAnsi="Calibri"/>
                <w:color w:val="auto"/>
                <w:sz w:val="20"/>
                <w:szCs w:val="20"/>
              </w:rPr>
              <w:t>Покриване на загубата на СФП ЕООД за 2015 г. от допълнителните резерви</w:t>
            </w:r>
          </w:p>
        </w:tc>
        <w:tc>
          <w:tcPr>
            <w:tcW w:w="723"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(1</w:t>
            </w:r>
            <w:r w:rsidR="00856928" w:rsidRPr="001D3458">
              <w:rPr>
                <w:rFonts w:ascii="Calibri" w:hAnsi="Calibri"/>
                <w:sz w:val="20"/>
                <w:szCs w:val="20"/>
              </w:rPr>
              <w:t>1</w:t>
            </w:r>
            <w:r w:rsidRPr="001D3458">
              <w:rPr>
                <w:rFonts w:ascii="Calibri" w:hAnsi="Calibri"/>
                <w:sz w:val="20"/>
                <w:szCs w:val="20"/>
              </w:rPr>
              <w:t>)</w:t>
            </w:r>
          </w:p>
        </w:tc>
        <w:tc>
          <w:tcPr>
            <w:tcW w:w="580"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w:t>
            </w:r>
          </w:p>
        </w:tc>
      </w:tr>
      <w:tr w:rsidR="00432D55" w:rsidRPr="001D3458" w:rsidTr="00DF1078">
        <w:trPr>
          <w:trHeight w:val="170"/>
          <w:jc w:val="center"/>
        </w:trPr>
        <w:tc>
          <w:tcPr>
            <w:tcW w:w="3697" w:type="pct"/>
            <w:tcBorders>
              <w:top w:val="nil"/>
              <w:left w:val="nil"/>
              <w:bottom w:val="nil"/>
              <w:right w:val="nil"/>
            </w:tcBorders>
            <w:shd w:val="clear" w:color="auto" w:fill="auto"/>
            <w:vAlign w:val="bottom"/>
            <w:hideMark/>
          </w:tcPr>
          <w:p w:rsidR="00397B77" w:rsidRPr="001D3458" w:rsidRDefault="006330BF" w:rsidP="001D3458">
            <w:pPr>
              <w:pStyle w:val="a2"/>
              <w:widowControl w:val="0"/>
              <w:jc w:val="right"/>
              <w:rPr>
                <w:rFonts w:ascii="Calibri" w:hAnsi="Calibri"/>
                <w:b/>
                <w:color w:val="auto"/>
                <w:sz w:val="20"/>
                <w:szCs w:val="20"/>
                <w:lang w:eastAsia="en-US"/>
              </w:rPr>
            </w:pPr>
            <w:r w:rsidRPr="001D3458">
              <w:rPr>
                <w:rFonts w:ascii="Calibri" w:hAnsi="Calibri"/>
                <w:b/>
                <w:color w:val="auto"/>
                <w:sz w:val="20"/>
                <w:szCs w:val="20"/>
              </w:rPr>
              <w:t xml:space="preserve">Салдо на 30 </w:t>
            </w:r>
            <w:r w:rsidR="00AF4AB8" w:rsidRPr="001D3458">
              <w:rPr>
                <w:rFonts w:ascii="Calibri" w:hAnsi="Calibri"/>
                <w:b/>
                <w:color w:val="auto"/>
                <w:sz w:val="20"/>
                <w:szCs w:val="20"/>
              </w:rPr>
              <w:t>септември</w:t>
            </w:r>
            <w:r w:rsidRPr="001D3458">
              <w:rPr>
                <w:rFonts w:ascii="Calibri" w:hAnsi="Calibri"/>
                <w:b/>
                <w:color w:val="auto"/>
                <w:sz w:val="20"/>
                <w:szCs w:val="20"/>
              </w:rPr>
              <w:t xml:space="preserve"> </w:t>
            </w:r>
            <w:r w:rsidRPr="001D3458">
              <w:rPr>
                <w:rFonts w:ascii="Calibri" w:hAnsi="Calibri" w:cs="Arial"/>
                <w:b/>
                <w:color w:val="auto"/>
                <w:sz w:val="20"/>
                <w:szCs w:val="20"/>
              </w:rPr>
              <w:t>/</w:t>
            </w:r>
            <w:r w:rsidRPr="001D3458">
              <w:rPr>
                <w:rFonts w:ascii="Calibri" w:hAnsi="Calibri"/>
                <w:b/>
                <w:color w:val="auto"/>
                <w:sz w:val="20"/>
                <w:szCs w:val="20"/>
              </w:rPr>
              <w:t>31 декември</w:t>
            </w:r>
          </w:p>
        </w:tc>
        <w:tc>
          <w:tcPr>
            <w:tcW w:w="723" w:type="pct"/>
            <w:tcBorders>
              <w:top w:val="single" w:sz="4" w:space="0" w:color="auto"/>
              <w:left w:val="nil"/>
              <w:bottom w:val="single" w:sz="4" w:space="0" w:color="auto"/>
              <w:right w:val="nil"/>
            </w:tcBorders>
            <w:shd w:val="clear" w:color="auto" w:fill="auto"/>
            <w:vAlign w:val="bottom"/>
            <w:hideMark/>
          </w:tcPr>
          <w:p w:rsidR="00397B77" w:rsidRPr="001D3458" w:rsidRDefault="003247B9" w:rsidP="001D3458">
            <w:pPr>
              <w:pStyle w:val="a3"/>
              <w:widowControl w:val="0"/>
              <w:rPr>
                <w:rFonts w:ascii="Calibri" w:hAnsi="Calibri"/>
                <w:b/>
                <w:sz w:val="20"/>
                <w:szCs w:val="20"/>
                <w:lang w:eastAsia="en-US"/>
              </w:rPr>
            </w:pPr>
            <w:r w:rsidRPr="001D3458">
              <w:rPr>
                <w:rFonts w:ascii="Calibri" w:hAnsi="Calibri"/>
                <w:b/>
                <w:sz w:val="20"/>
                <w:szCs w:val="20"/>
              </w:rPr>
              <w:t>2,490</w:t>
            </w:r>
          </w:p>
        </w:tc>
        <w:tc>
          <w:tcPr>
            <w:tcW w:w="580" w:type="pct"/>
            <w:tcBorders>
              <w:top w:val="single" w:sz="4" w:space="0" w:color="auto"/>
              <w:left w:val="nil"/>
              <w:bottom w:val="single" w:sz="4" w:space="0" w:color="auto"/>
              <w:right w:val="nil"/>
            </w:tcBorders>
            <w:shd w:val="clear" w:color="auto" w:fill="auto"/>
            <w:vAlign w:val="bottom"/>
            <w:hideMark/>
          </w:tcPr>
          <w:p w:rsidR="00397B77" w:rsidRPr="001D3458" w:rsidRDefault="006330BF" w:rsidP="001D3458">
            <w:pPr>
              <w:pStyle w:val="a3"/>
              <w:widowControl w:val="0"/>
              <w:rPr>
                <w:rFonts w:ascii="Calibri" w:hAnsi="Calibri"/>
                <w:b/>
                <w:sz w:val="20"/>
                <w:szCs w:val="20"/>
                <w:lang w:eastAsia="en-US"/>
              </w:rPr>
            </w:pPr>
            <w:r w:rsidRPr="001D3458">
              <w:rPr>
                <w:rFonts w:ascii="Calibri" w:hAnsi="Calibri"/>
                <w:b/>
                <w:sz w:val="20"/>
                <w:szCs w:val="20"/>
              </w:rPr>
              <w:t>2,389</w:t>
            </w:r>
          </w:p>
        </w:tc>
      </w:tr>
    </w:tbl>
    <w:p w:rsidR="004551D8" w:rsidRPr="001D3458" w:rsidRDefault="004551D8" w:rsidP="00CA196F">
      <w:pPr>
        <w:rPr>
          <w:b/>
          <w:color w:val="auto"/>
          <w:szCs w:val="20"/>
        </w:rPr>
      </w:pPr>
    </w:p>
    <w:p w:rsidR="006330BF" w:rsidRPr="001D3458" w:rsidRDefault="006330BF" w:rsidP="009B454D">
      <w:pPr>
        <w:ind w:firstLine="0"/>
        <w:rPr>
          <w:color w:val="auto"/>
          <w:szCs w:val="20"/>
        </w:rPr>
      </w:pPr>
      <w:r w:rsidRPr="001D3458">
        <w:rPr>
          <w:b/>
          <w:color w:val="auto"/>
          <w:szCs w:val="20"/>
        </w:rPr>
        <w:t>Резервът по финансови активи на разположение за продажба</w:t>
      </w:r>
      <w:r w:rsidRPr="001D3458">
        <w:rPr>
          <w:color w:val="auto"/>
          <w:szCs w:val="20"/>
        </w:rPr>
        <w:t xml:space="preserve"> към 30.06.2018 г. е положителна </w:t>
      </w:r>
      <w:r w:rsidRPr="00B25371">
        <w:rPr>
          <w:color w:val="auto"/>
          <w:szCs w:val="20"/>
        </w:rPr>
        <w:t xml:space="preserve">величина в размер на </w:t>
      </w:r>
      <w:r w:rsidR="00CA2E42" w:rsidRPr="00B25371">
        <w:rPr>
          <w:color w:val="auto"/>
          <w:szCs w:val="20"/>
        </w:rPr>
        <w:t>434</w:t>
      </w:r>
      <w:r w:rsidRPr="00B25371">
        <w:rPr>
          <w:color w:val="auto"/>
          <w:szCs w:val="20"/>
        </w:rPr>
        <w:t xml:space="preserve"> х. лв. (31.12.2017 г.: 463 х. лв.) и е формиран от ефектите от последваща оценка</w:t>
      </w:r>
      <w:r w:rsidRPr="001D3458">
        <w:rPr>
          <w:color w:val="auto"/>
          <w:szCs w:val="20"/>
        </w:rPr>
        <w:t xml:space="preserve"> на инвестициите във финансови активи на разположение за продажба по справедлива стойност. </w:t>
      </w:r>
    </w:p>
    <w:p w:rsidR="00F634AD" w:rsidRPr="001D3458" w:rsidRDefault="006330BF" w:rsidP="00CA196F">
      <w:pPr>
        <w:rPr>
          <w:color w:val="auto"/>
          <w:szCs w:val="20"/>
        </w:rPr>
      </w:pPr>
      <w:r w:rsidRPr="001D3458">
        <w:rPr>
          <w:color w:val="auto"/>
          <w:szCs w:val="20"/>
        </w:rPr>
        <w:t>Движението на резерва по финансови активи на разположение за продажба е както следва:</w:t>
      </w:r>
    </w:p>
    <w:tbl>
      <w:tblPr>
        <w:tblW w:w="5256" w:type="pct"/>
        <w:jc w:val="center"/>
        <w:tblLook w:val="04A0" w:firstRow="1" w:lastRow="0" w:firstColumn="1" w:lastColumn="0" w:noHBand="0" w:noVBand="1"/>
      </w:tblPr>
      <w:tblGrid>
        <w:gridCol w:w="6380"/>
        <w:gridCol w:w="1804"/>
        <w:gridCol w:w="1203"/>
      </w:tblGrid>
      <w:tr w:rsidR="00640345" w:rsidRPr="001D3458" w:rsidTr="00DF1078">
        <w:trPr>
          <w:trHeight w:val="170"/>
          <w:jc w:val="center"/>
        </w:trPr>
        <w:tc>
          <w:tcPr>
            <w:tcW w:w="3398" w:type="pct"/>
            <w:tcBorders>
              <w:top w:val="nil"/>
              <w:left w:val="nil"/>
              <w:bottom w:val="nil"/>
              <w:right w:val="nil"/>
            </w:tcBorders>
            <w:shd w:val="clear" w:color="auto" w:fill="auto"/>
            <w:noWrap/>
            <w:vAlign w:val="bottom"/>
            <w:hideMark/>
          </w:tcPr>
          <w:p w:rsidR="00640345" w:rsidRPr="001D3458" w:rsidRDefault="00640345" w:rsidP="009B454D">
            <w:pPr>
              <w:pStyle w:val="a1"/>
              <w:widowControl w:val="0"/>
              <w:rPr>
                <w:rFonts w:ascii="Calibri" w:hAnsi="Calibri"/>
                <w:color w:val="auto"/>
                <w:sz w:val="20"/>
                <w:szCs w:val="20"/>
              </w:rPr>
            </w:pPr>
          </w:p>
        </w:tc>
        <w:tc>
          <w:tcPr>
            <w:tcW w:w="961"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3247B9" w:rsidRPr="001D3458">
              <w:rPr>
                <w:rFonts w:ascii="Calibri" w:hAnsi="Calibri"/>
                <w:color w:val="auto"/>
                <w:sz w:val="20"/>
                <w:szCs w:val="20"/>
              </w:rPr>
              <w:t>9</w:t>
            </w:r>
            <w:r w:rsidRPr="001D3458">
              <w:rPr>
                <w:rFonts w:ascii="Calibri" w:hAnsi="Calibri"/>
                <w:color w:val="auto"/>
                <w:sz w:val="20"/>
                <w:szCs w:val="20"/>
              </w:rPr>
              <w:t>.2018</w:t>
            </w:r>
          </w:p>
        </w:tc>
        <w:tc>
          <w:tcPr>
            <w:tcW w:w="641" w:type="pct"/>
            <w:tcBorders>
              <w:top w:val="nil"/>
              <w:left w:val="nil"/>
              <w:bottom w:val="nil"/>
              <w:right w:val="nil"/>
            </w:tcBorders>
            <w:shd w:val="clear" w:color="auto" w:fill="auto"/>
            <w:vAlign w:val="bottom"/>
            <w:hideMark/>
          </w:tcPr>
          <w:p w:rsidR="00397B77" w:rsidRPr="001D3458" w:rsidRDefault="004F0F64"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31.12.</w:t>
            </w:r>
            <w:r w:rsidR="006330BF" w:rsidRPr="001D3458">
              <w:rPr>
                <w:rFonts w:ascii="Calibri" w:hAnsi="Calibri"/>
                <w:color w:val="auto"/>
                <w:sz w:val="20"/>
                <w:szCs w:val="20"/>
              </w:rPr>
              <w:t>2017</w:t>
            </w:r>
          </w:p>
        </w:tc>
      </w:tr>
      <w:tr w:rsidR="00392E30" w:rsidRPr="001D3458" w:rsidTr="00DF1078">
        <w:trPr>
          <w:trHeight w:val="170"/>
          <w:jc w:val="center"/>
        </w:trPr>
        <w:tc>
          <w:tcPr>
            <w:tcW w:w="3398" w:type="pct"/>
            <w:tcBorders>
              <w:top w:val="nil"/>
              <w:left w:val="nil"/>
              <w:bottom w:val="nil"/>
              <w:right w:val="nil"/>
            </w:tcBorders>
            <w:shd w:val="clear" w:color="auto" w:fill="auto"/>
            <w:noWrap/>
            <w:vAlign w:val="bottom"/>
            <w:hideMark/>
          </w:tcPr>
          <w:p w:rsidR="00640345" w:rsidRPr="001D3458" w:rsidRDefault="00640345" w:rsidP="009B454D">
            <w:pPr>
              <w:pStyle w:val="a1"/>
              <w:widowControl w:val="0"/>
              <w:rPr>
                <w:rFonts w:ascii="Calibri" w:hAnsi="Calibri"/>
                <w:color w:val="auto"/>
                <w:sz w:val="20"/>
                <w:szCs w:val="20"/>
              </w:rPr>
            </w:pPr>
          </w:p>
        </w:tc>
        <w:tc>
          <w:tcPr>
            <w:tcW w:w="961" w:type="pct"/>
            <w:tcBorders>
              <w:top w:val="nil"/>
              <w:left w:val="nil"/>
              <w:right w:val="nil"/>
            </w:tcBorders>
            <w:shd w:val="clear" w:color="auto" w:fill="auto"/>
            <w:noWrap/>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 '000</w:t>
            </w:r>
          </w:p>
        </w:tc>
        <w:tc>
          <w:tcPr>
            <w:tcW w:w="641" w:type="pct"/>
            <w:tcBorders>
              <w:top w:val="nil"/>
              <w:left w:val="nil"/>
              <w:right w:val="nil"/>
            </w:tcBorders>
            <w:shd w:val="clear" w:color="auto" w:fill="auto"/>
            <w:noWrap/>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 '000</w:t>
            </w:r>
          </w:p>
        </w:tc>
      </w:tr>
      <w:tr w:rsidR="0010460B" w:rsidRPr="001D3458" w:rsidTr="00DF1078">
        <w:trPr>
          <w:trHeight w:val="170"/>
          <w:jc w:val="center"/>
        </w:trPr>
        <w:tc>
          <w:tcPr>
            <w:tcW w:w="3398" w:type="pct"/>
            <w:tcBorders>
              <w:top w:val="nil"/>
              <w:left w:val="nil"/>
              <w:bottom w:val="nil"/>
              <w:right w:val="nil"/>
            </w:tcBorders>
            <w:shd w:val="clear" w:color="auto" w:fill="auto"/>
            <w:noWrap/>
            <w:vAlign w:val="bottom"/>
            <w:hideMark/>
          </w:tcPr>
          <w:p w:rsidR="0010460B"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Салдо на 1 януари</w:t>
            </w:r>
          </w:p>
        </w:tc>
        <w:tc>
          <w:tcPr>
            <w:tcW w:w="961" w:type="pct"/>
            <w:tcBorders>
              <w:left w:val="nil"/>
              <w:bottom w:val="single" w:sz="4" w:space="0" w:color="auto"/>
              <w:right w:val="nil"/>
            </w:tcBorders>
            <w:shd w:val="clear" w:color="auto" w:fill="auto"/>
            <w:noWrap/>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463</w:t>
            </w:r>
          </w:p>
        </w:tc>
        <w:tc>
          <w:tcPr>
            <w:tcW w:w="641" w:type="pct"/>
            <w:tcBorders>
              <w:left w:val="nil"/>
              <w:bottom w:val="single" w:sz="4" w:space="0" w:color="auto"/>
              <w:right w:val="nil"/>
            </w:tcBorders>
            <w:shd w:val="clear" w:color="auto" w:fill="auto"/>
            <w:noWrap/>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376</w:t>
            </w:r>
          </w:p>
        </w:tc>
      </w:tr>
      <w:tr w:rsidR="0010460B" w:rsidRPr="001D3458" w:rsidTr="00DF1078">
        <w:trPr>
          <w:trHeight w:val="170"/>
          <w:jc w:val="center"/>
        </w:trPr>
        <w:tc>
          <w:tcPr>
            <w:tcW w:w="3398" w:type="pct"/>
            <w:tcBorders>
              <w:top w:val="nil"/>
              <w:left w:val="nil"/>
              <w:bottom w:val="nil"/>
              <w:right w:val="nil"/>
            </w:tcBorders>
            <w:shd w:val="clear" w:color="auto" w:fill="auto"/>
            <w:vAlign w:val="bottom"/>
            <w:hideMark/>
          </w:tcPr>
          <w:p w:rsidR="0010460B"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Нетен доход от преоценки на инвестиции във финансови активи на разположение за продажба</w:t>
            </w:r>
          </w:p>
        </w:tc>
        <w:tc>
          <w:tcPr>
            <w:tcW w:w="961" w:type="pct"/>
            <w:tcBorders>
              <w:top w:val="nil"/>
              <w:left w:val="nil"/>
              <w:bottom w:val="nil"/>
              <w:right w:val="nil"/>
            </w:tcBorders>
            <w:shd w:val="clear" w:color="auto" w:fill="auto"/>
            <w:noWrap/>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w:t>
            </w:r>
            <w:r w:rsidR="003247B9" w:rsidRPr="001D3458">
              <w:rPr>
                <w:rFonts w:ascii="Calibri" w:hAnsi="Calibri"/>
                <w:color w:val="auto"/>
                <w:sz w:val="20"/>
                <w:szCs w:val="20"/>
              </w:rPr>
              <w:t>32</w:t>
            </w:r>
            <w:r w:rsidRPr="001D3458">
              <w:rPr>
                <w:rFonts w:ascii="Calibri" w:hAnsi="Calibri"/>
                <w:color w:val="auto"/>
                <w:sz w:val="20"/>
                <w:szCs w:val="20"/>
              </w:rPr>
              <w:t>)</w:t>
            </w:r>
          </w:p>
        </w:tc>
        <w:tc>
          <w:tcPr>
            <w:tcW w:w="641" w:type="pct"/>
            <w:tcBorders>
              <w:top w:val="nil"/>
              <w:left w:val="nil"/>
              <w:bottom w:val="nil"/>
              <w:right w:val="nil"/>
            </w:tcBorders>
            <w:shd w:val="clear" w:color="auto" w:fill="auto"/>
            <w:noWrap/>
            <w:vAlign w:val="bottom"/>
            <w:hideMark/>
          </w:tcPr>
          <w:p w:rsidR="00397B77" w:rsidRPr="001D3458" w:rsidRDefault="006330BF" w:rsidP="001D3458">
            <w:pPr>
              <w:pStyle w:val="a1"/>
              <w:widowControl w:val="0"/>
              <w:jc w:val="right"/>
              <w:rPr>
                <w:rFonts w:ascii="Calibri" w:hAnsi="Calibri"/>
                <w:b w:val="0"/>
                <w:color w:val="auto"/>
                <w:sz w:val="20"/>
                <w:szCs w:val="20"/>
                <w:lang w:eastAsia="en-US"/>
              </w:rPr>
            </w:pPr>
            <w:r w:rsidRPr="001D3458">
              <w:rPr>
                <w:rFonts w:ascii="Calibri" w:hAnsi="Calibri"/>
                <w:b w:val="0"/>
                <w:color w:val="auto"/>
                <w:sz w:val="20"/>
                <w:szCs w:val="20"/>
              </w:rPr>
              <w:t xml:space="preserve"> 97</w:t>
            </w:r>
          </w:p>
        </w:tc>
      </w:tr>
      <w:tr w:rsidR="0010460B" w:rsidRPr="001D3458" w:rsidTr="00DF1078">
        <w:trPr>
          <w:trHeight w:val="170"/>
          <w:jc w:val="center"/>
        </w:trPr>
        <w:tc>
          <w:tcPr>
            <w:tcW w:w="3398" w:type="pct"/>
            <w:tcBorders>
              <w:top w:val="nil"/>
              <w:left w:val="nil"/>
              <w:bottom w:val="nil"/>
              <w:right w:val="nil"/>
            </w:tcBorders>
            <w:shd w:val="clear" w:color="auto" w:fill="auto"/>
            <w:vAlign w:val="bottom"/>
            <w:hideMark/>
          </w:tcPr>
          <w:p w:rsidR="0010460B"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Данък върху дохода по преоценките на инвестиции във финансови активи на разположение за продажба</w:t>
            </w:r>
          </w:p>
        </w:tc>
        <w:tc>
          <w:tcPr>
            <w:tcW w:w="961" w:type="pct"/>
            <w:tcBorders>
              <w:top w:val="nil"/>
              <w:left w:val="nil"/>
              <w:bottom w:val="nil"/>
              <w:right w:val="nil"/>
            </w:tcBorders>
            <w:shd w:val="clear" w:color="auto" w:fill="auto"/>
            <w:noWrap/>
            <w:vAlign w:val="bottom"/>
            <w:hideMark/>
          </w:tcPr>
          <w:p w:rsidR="00397B77" w:rsidRPr="001D3458" w:rsidRDefault="003247B9" w:rsidP="001D3458">
            <w:pPr>
              <w:pStyle w:val="a3"/>
              <w:widowControl w:val="0"/>
              <w:rPr>
                <w:rFonts w:ascii="Calibri" w:hAnsi="Calibri"/>
                <w:color w:val="auto"/>
                <w:sz w:val="20"/>
                <w:szCs w:val="20"/>
                <w:lang w:eastAsia="en-US"/>
              </w:rPr>
            </w:pPr>
            <w:r w:rsidRPr="001D3458">
              <w:rPr>
                <w:rFonts w:ascii="Calibri" w:hAnsi="Calibri"/>
                <w:color w:val="auto"/>
                <w:sz w:val="20"/>
                <w:szCs w:val="20"/>
              </w:rPr>
              <w:t>3</w:t>
            </w:r>
          </w:p>
        </w:tc>
        <w:tc>
          <w:tcPr>
            <w:tcW w:w="641" w:type="pct"/>
            <w:tcBorders>
              <w:top w:val="nil"/>
              <w:left w:val="nil"/>
              <w:bottom w:val="nil"/>
              <w:right w:val="nil"/>
            </w:tcBorders>
            <w:shd w:val="clear" w:color="auto" w:fill="auto"/>
            <w:noWrap/>
            <w:vAlign w:val="bottom"/>
            <w:hideMark/>
          </w:tcPr>
          <w:p w:rsidR="00397B77" w:rsidRPr="001D3458" w:rsidRDefault="006330BF" w:rsidP="001D3458">
            <w:pPr>
              <w:pStyle w:val="a1"/>
              <w:widowControl w:val="0"/>
              <w:jc w:val="right"/>
              <w:rPr>
                <w:rFonts w:ascii="Calibri" w:hAnsi="Calibri"/>
                <w:b w:val="0"/>
                <w:color w:val="auto"/>
                <w:sz w:val="20"/>
                <w:szCs w:val="20"/>
                <w:lang w:eastAsia="en-US"/>
              </w:rPr>
            </w:pPr>
            <w:r w:rsidRPr="001D3458">
              <w:rPr>
                <w:rFonts w:ascii="Calibri" w:hAnsi="Calibri"/>
                <w:b w:val="0"/>
                <w:color w:val="auto"/>
                <w:sz w:val="20"/>
                <w:szCs w:val="20"/>
              </w:rPr>
              <w:t xml:space="preserve">(10) </w:t>
            </w:r>
          </w:p>
        </w:tc>
      </w:tr>
      <w:tr w:rsidR="0010460B" w:rsidRPr="001D3458" w:rsidTr="001D3458">
        <w:trPr>
          <w:trHeight w:val="73"/>
          <w:jc w:val="center"/>
        </w:trPr>
        <w:tc>
          <w:tcPr>
            <w:tcW w:w="3398" w:type="pct"/>
            <w:tcBorders>
              <w:top w:val="nil"/>
              <w:left w:val="nil"/>
              <w:bottom w:val="nil"/>
              <w:right w:val="nil"/>
            </w:tcBorders>
            <w:shd w:val="clear" w:color="auto" w:fill="auto"/>
            <w:noWrap/>
            <w:vAlign w:val="bottom"/>
            <w:hideMark/>
          </w:tcPr>
          <w:p w:rsidR="00397B77" w:rsidRPr="001D3458" w:rsidRDefault="006330BF" w:rsidP="001D3458">
            <w:pPr>
              <w:pStyle w:val="a2"/>
              <w:widowControl w:val="0"/>
              <w:jc w:val="both"/>
              <w:rPr>
                <w:rFonts w:ascii="Calibri" w:hAnsi="Calibri"/>
                <w:b/>
                <w:color w:val="auto"/>
                <w:sz w:val="20"/>
                <w:szCs w:val="20"/>
                <w:lang w:eastAsia="en-US"/>
              </w:rPr>
            </w:pPr>
            <w:r w:rsidRPr="001D3458">
              <w:rPr>
                <w:rFonts w:ascii="Calibri" w:hAnsi="Calibri"/>
                <w:b/>
                <w:color w:val="auto"/>
                <w:sz w:val="20"/>
                <w:szCs w:val="20"/>
              </w:rPr>
              <w:t xml:space="preserve">Салдо 30 </w:t>
            </w:r>
            <w:r w:rsidR="003247B9" w:rsidRPr="001D3458">
              <w:rPr>
                <w:rFonts w:ascii="Calibri" w:hAnsi="Calibri"/>
                <w:b/>
                <w:color w:val="auto"/>
                <w:sz w:val="20"/>
                <w:szCs w:val="20"/>
              </w:rPr>
              <w:t>септември</w:t>
            </w:r>
            <w:r w:rsidRPr="001D3458">
              <w:rPr>
                <w:rFonts w:ascii="Calibri" w:hAnsi="Calibri"/>
                <w:b/>
                <w:color w:val="auto"/>
                <w:sz w:val="20"/>
                <w:szCs w:val="20"/>
              </w:rPr>
              <w:t xml:space="preserve"> / 31 декември</w:t>
            </w:r>
          </w:p>
        </w:tc>
        <w:tc>
          <w:tcPr>
            <w:tcW w:w="961" w:type="pct"/>
            <w:tcBorders>
              <w:top w:val="single" w:sz="4" w:space="0" w:color="auto"/>
              <w:left w:val="nil"/>
              <w:bottom w:val="single" w:sz="4" w:space="0" w:color="auto"/>
              <w:right w:val="nil"/>
            </w:tcBorders>
            <w:shd w:val="clear" w:color="auto" w:fill="auto"/>
            <w:noWrap/>
            <w:vAlign w:val="bottom"/>
            <w:hideMark/>
          </w:tcPr>
          <w:p w:rsidR="00397B77" w:rsidRPr="001D3458" w:rsidRDefault="003247B9"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434</w:t>
            </w:r>
          </w:p>
        </w:tc>
        <w:tc>
          <w:tcPr>
            <w:tcW w:w="641" w:type="pct"/>
            <w:tcBorders>
              <w:top w:val="single" w:sz="4" w:space="0" w:color="auto"/>
              <w:left w:val="nil"/>
              <w:bottom w:val="single" w:sz="4" w:space="0" w:color="auto"/>
              <w:right w:val="nil"/>
            </w:tcBorders>
            <w:shd w:val="clear" w:color="auto" w:fill="auto"/>
            <w:noWrap/>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463</w:t>
            </w:r>
          </w:p>
        </w:tc>
      </w:tr>
    </w:tbl>
    <w:p w:rsidR="004B7BC9" w:rsidRPr="001D3458" w:rsidRDefault="004B7BC9" w:rsidP="004B7BC9">
      <w:pPr>
        <w:ind w:firstLine="0"/>
        <w:rPr>
          <w:color w:val="auto"/>
          <w:szCs w:val="20"/>
        </w:rPr>
      </w:pPr>
    </w:p>
    <w:p w:rsidR="006330BF" w:rsidRPr="001D3458" w:rsidRDefault="006330BF" w:rsidP="009B454D">
      <w:pPr>
        <w:ind w:firstLine="0"/>
        <w:rPr>
          <w:color w:val="auto"/>
          <w:szCs w:val="20"/>
        </w:rPr>
      </w:pPr>
      <w:r w:rsidRPr="001D3458">
        <w:rPr>
          <w:color w:val="auto"/>
          <w:szCs w:val="20"/>
        </w:rPr>
        <w:t xml:space="preserve">Към 30 </w:t>
      </w:r>
      <w:r w:rsidR="003247B9" w:rsidRPr="001D3458">
        <w:rPr>
          <w:color w:val="auto"/>
          <w:szCs w:val="20"/>
        </w:rPr>
        <w:t>септември</w:t>
      </w:r>
      <w:r w:rsidRPr="001D3458">
        <w:rPr>
          <w:color w:val="auto"/>
          <w:szCs w:val="20"/>
        </w:rPr>
        <w:t xml:space="preserve"> </w:t>
      </w:r>
      <w:r w:rsidRPr="001D3458">
        <w:rPr>
          <w:b/>
          <w:color w:val="auto"/>
          <w:szCs w:val="20"/>
        </w:rPr>
        <w:t>компонентът „натрупана печалба”</w:t>
      </w:r>
      <w:r w:rsidRPr="001D3458">
        <w:rPr>
          <w:color w:val="auto"/>
          <w:szCs w:val="20"/>
        </w:rPr>
        <w:t xml:space="preserve"> е в размер на </w:t>
      </w:r>
      <w:r w:rsidR="00E91BAE" w:rsidRPr="001D3458">
        <w:rPr>
          <w:color w:val="auto"/>
          <w:szCs w:val="20"/>
        </w:rPr>
        <w:t>3,197</w:t>
      </w:r>
      <w:r w:rsidRPr="001D3458">
        <w:rPr>
          <w:color w:val="auto"/>
          <w:szCs w:val="20"/>
        </w:rPr>
        <w:t xml:space="preserve"> х. лв. (31.12.2017 г</w:t>
      </w:r>
      <w:r w:rsidR="004F0F64" w:rsidRPr="001D3458">
        <w:rPr>
          <w:color w:val="auto"/>
          <w:szCs w:val="20"/>
        </w:rPr>
        <w:t>.</w:t>
      </w:r>
      <w:r w:rsidRPr="001D3458">
        <w:rPr>
          <w:color w:val="auto"/>
          <w:szCs w:val="20"/>
        </w:rPr>
        <w:t>: натрупана печалба – 147 х. лв.).</w:t>
      </w:r>
    </w:p>
    <w:p w:rsidR="00B25371" w:rsidRDefault="00B25371">
      <w:pPr>
        <w:widowControl/>
        <w:spacing w:line="240" w:lineRule="auto"/>
        <w:ind w:firstLine="0"/>
        <w:jc w:val="left"/>
        <w:rPr>
          <w:color w:val="auto"/>
          <w:szCs w:val="20"/>
        </w:rPr>
      </w:pPr>
    </w:p>
    <w:tbl>
      <w:tblPr>
        <w:tblW w:w="5792" w:type="pct"/>
        <w:jc w:val="center"/>
        <w:tblLook w:val="04A0" w:firstRow="1" w:lastRow="0" w:firstColumn="1" w:lastColumn="0" w:noHBand="0" w:noVBand="1"/>
      </w:tblPr>
      <w:tblGrid>
        <w:gridCol w:w="7939"/>
        <w:gridCol w:w="1272"/>
        <w:gridCol w:w="1134"/>
      </w:tblGrid>
      <w:tr w:rsidR="00392E30" w:rsidRPr="001D3458" w:rsidTr="00F10B73">
        <w:trPr>
          <w:trHeight w:val="170"/>
          <w:jc w:val="center"/>
        </w:trPr>
        <w:tc>
          <w:tcPr>
            <w:tcW w:w="3837" w:type="pct"/>
            <w:tcBorders>
              <w:top w:val="nil"/>
              <w:left w:val="nil"/>
              <w:bottom w:val="nil"/>
              <w:right w:val="nil"/>
            </w:tcBorders>
            <w:shd w:val="clear" w:color="auto" w:fill="auto"/>
            <w:tcMar>
              <w:left w:w="57" w:type="dxa"/>
              <w:right w:w="57" w:type="dxa"/>
            </w:tcMar>
            <w:hideMark/>
          </w:tcPr>
          <w:p w:rsidR="008016B0" w:rsidRPr="001D3458" w:rsidRDefault="006330BF" w:rsidP="009B454D">
            <w:pPr>
              <w:pStyle w:val="a2"/>
              <w:widowControl w:val="0"/>
              <w:jc w:val="both"/>
              <w:rPr>
                <w:rFonts w:ascii="Calibri" w:hAnsi="Calibri"/>
                <w:sz w:val="20"/>
                <w:szCs w:val="20"/>
              </w:rPr>
            </w:pPr>
            <w:r w:rsidRPr="001D3458">
              <w:rPr>
                <w:rFonts w:ascii="Calibri" w:hAnsi="Calibri"/>
                <w:sz w:val="20"/>
                <w:szCs w:val="20"/>
              </w:rPr>
              <w:t>Натрупани (загуби)/печалби</w:t>
            </w:r>
          </w:p>
        </w:tc>
        <w:tc>
          <w:tcPr>
            <w:tcW w:w="615" w:type="pct"/>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1"/>
              <w:widowControl w:val="0"/>
              <w:jc w:val="right"/>
              <w:rPr>
                <w:rFonts w:ascii="Calibri" w:hAnsi="Calibri"/>
                <w:sz w:val="20"/>
                <w:szCs w:val="20"/>
              </w:rPr>
            </w:pPr>
            <w:r w:rsidRPr="001D3458">
              <w:rPr>
                <w:rFonts w:ascii="Calibri" w:hAnsi="Calibri"/>
                <w:sz w:val="20"/>
                <w:szCs w:val="20"/>
              </w:rPr>
              <w:t>30.0</w:t>
            </w:r>
            <w:r w:rsidR="00AB47F8" w:rsidRPr="001D3458">
              <w:rPr>
                <w:rFonts w:ascii="Calibri" w:hAnsi="Calibri"/>
                <w:sz w:val="20"/>
                <w:szCs w:val="20"/>
              </w:rPr>
              <w:t>9</w:t>
            </w:r>
            <w:r w:rsidRPr="001D3458">
              <w:rPr>
                <w:rFonts w:ascii="Calibri" w:hAnsi="Calibri"/>
                <w:sz w:val="20"/>
                <w:szCs w:val="20"/>
              </w:rPr>
              <w:t>.2018</w:t>
            </w:r>
          </w:p>
        </w:tc>
        <w:tc>
          <w:tcPr>
            <w:tcW w:w="548" w:type="pct"/>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1"/>
              <w:widowControl w:val="0"/>
              <w:jc w:val="right"/>
              <w:rPr>
                <w:rFonts w:ascii="Calibri" w:hAnsi="Calibri"/>
                <w:sz w:val="20"/>
                <w:szCs w:val="20"/>
              </w:rPr>
            </w:pPr>
            <w:r w:rsidRPr="001D3458">
              <w:rPr>
                <w:rFonts w:ascii="Calibri" w:hAnsi="Calibri"/>
                <w:sz w:val="20"/>
                <w:szCs w:val="20"/>
              </w:rPr>
              <w:t>31.12.2017</w:t>
            </w:r>
          </w:p>
        </w:tc>
      </w:tr>
      <w:tr w:rsidR="00392E30" w:rsidRPr="001D3458" w:rsidTr="00F10B73">
        <w:trPr>
          <w:trHeight w:val="170"/>
          <w:jc w:val="center"/>
        </w:trPr>
        <w:tc>
          <w:tcPr>
            <w:tcW w:w="3837" w:type="pct"/>
            <w:tcBorders>
              <w:top w:val="nil"/>
              <w:left w:val="nil"/>
              <w:bottom w:val="nil"/>
              <w:right w:val="nil"/>
            </w:tcBorders>
            <w:shd w:val="clear" w:color="auto" w:fill="auto"/>
            <w:noWrap/>
            <w:tcMar>
              <w:left w:w="57" w:type="dxa"/>
              <w:right w:w="57" w:type="dxa"/>
            </w:tcMar>
            <w:hideMark/>
          </w:tcPr>
          <w:p w:rsidR="008016B0" w:rsidRPr="001D3458" w:rsidRDefault="008016B0" w:rsidP="009B454D">
            <w:pPr>
              <w:pStyle w:val="a2"/>
              <w:widowControl w:val="0"/>
              <w:jc w:val="both"/>
              <w:rPr>
                <w:rFonts w:ascii="Calibri" w:hAnsi="Calibri"/>
                <w:sz w:val="20"/>
                <w:szCs w:val="20"/>
              </w:rPr>
            </w:pPr>
          </w:p>
        </w:tc>
        <w:tc>
          <w:tcPr>
            <w:tcW w:w="615" w:type="pct"/>
            <w:tcBorders>
              <w:top w:val="nil"/>
              <w:left w:val="nil"/>
              <w:bottom w:val="nil"/>
              <w:right w:val="nil"/>
            </w:tcBorders>
            <w:shd w:val="clear" w:color="auto" w:fill="auto"/>
            <w:noWrap/>
            <w:tcMar>
              <w:left w:w="57" w:type="dxa"/>
              <w:right w:w="57" w:type="dxa"/>
            </w:tcMar>
            <w:hideMark/>
          </w:tcPr>
          <w:p w:rsidR="00C0378D" w:rsidRPr="001D3458" w:rsidRDefault="006330BF">
            <w:pPr>
              <w:pStyle w:val="a2"/>
              <w:widowControl w:val="0"/>
              <w:jc w:val="right"/>
              <w:rPr>
                <w:rFonts w:ascii="Calibri" w:hAnsi="Calibri"/>
                <w:b/>
                <w:sz w:val="20"/>
                <w:szCs w:val="20"/>
              </w:rPr>
            </w:pPr>
            <w:r w:rsidRPr="001D3458">
              <w:rPr>
                <w:rFonts w:ascii="Calibri" w:hAnsi="Calibri"/>
                <w:b/>
                <w:sz w:val="20"/>
                <w:szCs w:val="20"/>
              </w:rPr>
              <w:t>BGN'000</w:t>
            </w:r>
          </w:p>
        </w:tc>
        <w:tc>
          <w:tcPr>
            <w:tcW w:w="548" w:type="pct"/>
            <w:tcBorders>
              <w:top w:val="nil"/>
              <w:left w:val="nil"/>
              <w:bottom w:val="nil"/>
              <w:right w:val="nil"/>
            </w:tcBorders>
            <w:shd w:val="clear" w:color="auto" w:fill="auto"/>
            <w:noWrap/>
            <w:tcMar>
              <w:left w:w="57" w:type="dxa"/>
              <w:right w:w="57" w:type="dxa"/>
            </w:tcMar>
            <w:hideMark/>
          </w:tcPr>
          <w:p w:rsidR="00C0378D" w:rsidRPr="001D3458" w:rsidRDefault="006330BF">
            <w:pPr>
              <w:pStyle w:val="a2"/>
              <w:widowControl w:val="0"/>
              <w:jc w:val="right"/>
              <w:rPr>
                <w:rFonts w:ascii="Calibri" w:hAnsi="Calibri"/>
                <w:b/>
                <w:sz w:val="20"/>
                <w:szCs w:val="20"/>
              </w:rPr>
            </w:pPr>
            <w:r w:rsidRPr="001D3458">
              <w:rPr>
                <w:rFonts w:ascii="Calibri" w:hAnsi="Calibri"/>
                <w:b/>
                <w:sz w:val="20"/>
                <w:szCs w:val="20"/>
              </w:rPr>
              <w:t>BGN'000</w:t>
            </w:r>
          </w:p>
        </w:tc>
      </w:tr>
      <w:tr w:rsidR="0010460B" w:rsidRPr="001D3458" w:rsidTr="00F10B73">
        <w:trPr>
          <w:trHeight w:val="170"/>
          <w:jc w:val="center"/>
        </w:trPr>
        <w:tc>
          <w:tcPr>
            <w:tcW w:w="3837" w:type="pct"/>
            <w:tcBorders>
              <w:top w:val="nil"/>
              <w:left w:val="nil"/>
              <w:bottom w:val="nil"/>
              <w:right w:val="nil"/>
            </w:tcBorders>
            <w:shd w:val="clear" w:color="auto" w:fill="auto"/>
            <w:noWrap/>
            <w:tcMar>
              <w:left w:w="57" w:type="dxa"/>
              <w:right w:w="57" w:type="dxa"/>
            </w:tcMar>
            <w:hideMark/>
          </w:tcPr>
          <w:p w:rsidR="0010460B" w:rsidRPr="001D3458" w:rsidRDefault="006330BF" w:rsidP="009B454D">
            <w:pPr>
              <w:pStyle w:val="a2"/>
              <w:widowControl w:val="0"/>
              <w:jc w:val="both"/>
              <w:rPr>
                <w:rFonts w:ascii="Calibri" w:hAnsi="Calibri"/>
                <w:b/>
                <w:sz w:val="20"/>
                <w:szCs w:val="20"/>
              </w:rPr>
            </w:pPr>
            <w:r w:rsidRPr="001D3458">
              <w:rPr>
                <w:rFonts w:ascii="Calibri" w:hAnsi="Calibri"/>
                <w:b/>
                <w:sz w:val="20"/>
                <w:szCs w:val="20"/>
              </w:rPr>
              <w:t>Салдо на 1 януари</w:t>
            </w:r>
          </w:p>
        </w:tc>
        <w:tc>
          <w:tcPr>
            <w:tcW w:w="615" w:type="pct"/>
            <w:tcBorders>
              <w:top w:val="single" w:sz="4" w:space="0" w:color="auto"/>
              <w:left w:val="nil"/>
              <w:bottom w:val="single" w:sz="4" w:space="0" w:color="auto"/>
              <w:right w:val="nil"/>
            </w:tcBorders>
            <w:shd w:val="clear" w:color="auto" w:fill="auto"/>
            <w:noWrap/>
            <w:tcMar>
              <w:left w:w="57" w:type="dxa"/>
              <w:right w:w="57" w:type="dxa"/>
            </w:tcMar>
            <w:hideMark/>
          </w:tcPr>
          <w:p w:rsidR="00C0378D" w:rsidRPr="001D3458" w:rsidRDefault="006330BF">
            <w:pPr>
              <w:pStyle w:val="a2"/>
              <w:widowControl w:val="0"/>
              <w:jc w:val="right"/>
              <w:rPr>
                <w:rFonts w:ascii="Calibri" w:hAnsi="Calibri"/>
                <w:b/>
                <w:sz w:val="20"/>
                <w:szCs w:val="20"/>
              </w:rPr>
            </w:pPr>
            <w:r w:rsidRPr="001D3458">
              <w:rPr>
                <w:rFonts w:ascii="Calibri" w:hAnsi="Calibri"/>
                <w:b/>
                <w:sz w:val="20"/>
                <w:szCs w:val="20"/>
              </w:rPr>
              <w:t>147</w:t>
            </w:r>
          </w:p>
        </w:tc>
        <w:tc>
          <w:tcPr>
            <w:tcW w:w="548" w:type="pct"/>
            <w:tcBorders>
              <w:top w:val="single" w:sz="4" w:space="0" w:color="auto"/>
              <w:left w:val="nil"/>
              <w:bottom w:val="single" w:sz="4" w:space="0" w:color="auto"/>
              <w:right w:val="nil"/>
            </w:tcBorders>
            <w:shd w:val="clear" w:color="auto" w:fill="auto"/>
            <w:noWrap/>
            <w:tcMar>
              <w:left w:w="57" w:type="dxa"/>
              <w:right w:w="57" w:type="dxa"/>
            </w:tcMar>
            <w:hideMark/>
          </w:tcPr>
          <w:p w:rsidR="00C0378D" w:rsidRPr="001D3458" w:rsidRDefault="006330BF">
            <w:pPr>
              <w:pStyle w:val="a2"/>
              <w:widowControl w:val="0"/>
              <w:jc w:val="right"/>
              <w:rPr>
                <w:rFonts w:ascii="Calibri" w:hAnsi="Calibri"/>
                <w:b/>
                <w:sz w:val="20"/>
                <w:szCs w:val="20"/>
              </w:rPr>
            </w:pPr>
            <w:r w:rsidRPr="001D3458">
              <w:rPr>
                <w:rFonts w:ascii="Calibri" w:hAnsi="Calibri"/>
                <w:b/>
                <w:sz w:val="20"/>
                <w:szCs w:val="20"/>
              </w:rPr>
              <w:t>26</w:t>
            </w:r>
          </w:p>
        </w:tc>
      </w:tr>
      <w:tr w:rsidR="006D6A47" w:rsidRPr="001D3458" w:rsidTr="00F10B73">
        <w:trPr>
          <w:trHeight w:val="170"/>
          <w:jc w:val="center"/>
        </w:trPr>
        <w:tc>
          <w:tcPr>
            <w:tcW w:w="3837" w:type="pct"/>
            <w:tcBorders>
              <w:top w:val="nil"/>
              <w:left w:val="nil"/>
              <w:bottom w:val="nil"/>
              <w:right w:val="nil"/>
            </w:tcBorders>
            <w:shd w:val="clear" w:color="auto" w:fill="auto"/>
            <w:tcMar>
              <w:left w:w="57" w:type="dxa"/>
              <w:right w:w="57" w:type="dxa"/>
            </w:tcMar>
            <w:vAlign w:val="bottom"/>
            <w:hideMark/>
          </w:tcPr>
          <w:p w:rsidR="006D6A47" w:rsidRPr="001D3458" w:rsidRDefault="006330BF" w:rsidP="009B454D">
            <w:pPr>
              <w:pStyle w:val="a2"/>
              <w:widowControl w:val="0"/>
              <w:jc w:val="both"/>
              <w:rPr>
                <w:rFonts w:ascii="Calibri" w:hAnsi="Calibri"/>
                <w:sz w:val="20"/>
                <w:szCs w:val="20"/>
              </w:rPr>
            </w:pPr>
            <w:r w:rsidRPr="001D3458">
              <w:rPr>
                <w:rFonts w:ascii="Calibri" w:hAnsi="Calibri"/>
                <w:sz w:val="20"/>
                <w:szCs w:val="20"/>
              </w:rPr>
              <w:t xml:space="preserve">Разпределение на печалба на дружеството-майка за 2017 г. към допълнителните резерви </w:t>
            </w:r>
          </w:p>
        </w:tc>
        <w:tc>
          <w:tcPr>
            <w:tcW w:w="615" w:type="pct"/>
            <w:tcBorders>
              <w:top w:val="nil"/>
              <w:left w:val="nil"/>
              <w:bottom w:val="nil"/>
              <w:right w:val="nil"/>
            </w:tcBorders>
            <w:shd w:val="clear" w:color="auto" w:fill="auto"/>
            <w:tcMar>
              <w:left w:w="57" w:type="dxa"/>
              <w:right w:w="57" w:type="dxa"/>
            </w:tcMar>
            <w:vAlign w:val="bottom"/>
            <w:hideMark/>
          </w:tcPr>
          <w:p w:rsidR="00C0378D" w:rsidRPr="001D3458" w:rsidRDefault="006330BF">
            <w:pPr>
              <w:pStyle w:val="a2"/>
              <w:widowControl w:val="0"/>
              <w:jc w:val="right"/>
              <w:rPr>
                <w:rFonts w:ascii="Calibri" w:hAnsi="Calibri"/>
                <w:sz w:val="20"/>
                <w:szCs w:val="20"/>
              </w:rPr>
            </w:pPr>
            <w:r w:rsidRPr="001D3458">
              <w:rPr>
                <w:rFonts w:ascii="Calibri" w:hAnsi="Calibri"/>
                <w:sz w:val="20"/>
                <w:szCs w:val="20"/>
              </w:rPr>
              <w:t>(103)</w:t>
            </w:r>
          </w:p>
        </w:tc>
        <w:tc>
          <w:tcPr>
            <w:tcW w:w="548" w:type="pct"/>
            <w:tcBorders>
              <w:top w:val="nil"/>
              <w:left w:val="nil"/>
              <w:bottom w:val="nil"/>
              <w:right w:val="nil"/>
            </w:tcBorders>
            <w:shd w:val="clear" w:color="auto" w:fill="auto"/>
            <w:tcMar>
              <w:left w:w="57" w:type="dxa"/>
              <w:right w:w="57" w:type="dxa"/>
            </w:tcMar>
            <w:vAlign w:val="bottom"/>
            <w:hideMark/>
          </w:tcPr>
          <w:p w:rsidR="00C0378D" w:rsidRPr="001D3458" w:rsidRDefault="006330BF">
            <w:pPr>
              <w:pStyle w:val="a2"/>
              <w:widowControl w:val="0"/>
              <w:jc w:val="right"/>
              <w:rPr>
                <w:rFonts w:ascii="Calibri" w:hAnsi="Calibri"/>
                <w:sz w:val="20"/>
                <w:szCs w:val="20"/>
              </w:rPr>
            </w:pPr>
            <w:r w:rsidRPr="001D3458">
              <w:rPr>
                <w:rFonts w:ascii="Calibri" w:hAnsi="Calibri"/>
                <w:sz w:val="20"/>
                <w:szCs w:val="20"/>
              </w:rPr>
              <w:t>(31)</w:t>
            </w:r>
          </w:p>
        </w:tc>
      </w:tr>
      <w:tr w:rsidR="00E45004" w:rsidRPr="001D3458" w:rsidTr="00F10B73">
        <w:trPr>
          <w:trHeight w:val="170"/>
          <w:jc w:val="center"/>
        </w:trPr>
        <w:tc>
          <w:tcPr>
            <w:tcW w:w="3837" w:type="pct"/>
            <w:tcBorders>
              <w:top w:val="nil"/>
              <w:left w:val="nil"/>
              <w:bottom w:val="nil"/>
              <w:right w:val="nil"/>
            </w:tcBorders>
            <w:shd w:val="clear" w:color="auto" w:fill="auto"/>
            <w:tcMar>
              <w:left w:w="57" w:type="dxa"/>
              <w:right w:w="57" w:type="dxa"/>
            </w:tcMar>
            <w:vAlign w:val="bottom"/>
            <w:hideMark/>
          </w:tcPr>
          <w:p w:rsidR="00E45004" w:rsidRPr="001D3458" w:rsidRDefault="006330BF" w:rsidP="009B454D">
            <w:pPr>
              <w:pStyle w:val="a2"/>
              <w:widowControl w:val="0"/>
              <w:jc w:val="both"/>
              <w:rPr>
                <w:rFonts w:ascii="Calibri" w:hAnsi="Calibri"/>
                <w:sz w:val="20"/>
                <w:szCs w:val="20"/>
              </w:rPr>
            </w:pPr>
            <w:r w:rsidRPr="001D3458">
              <w:rPr>
                <w:rFonts w:ascii="Calibri" w:hAnsi="Calibri"/>
                <w:sz w:val="20"/>
                <w:szCs w:val="20"/>
              </w:rPr>
              <w:t>Разпределение на печалба на дружеството-майка за 2017 г. за изплащане на дивидент</w:t>
            </w:r>
          </w:p>
        </w:tc>
        <w:tc>
          <w:tcPr>
            <w:tcW w:w="615" w:type="pct"/>
            <w:tcBorders>
              <w:top w:val="nil"/>
              <w:left w:val="nil"/>
              <w:bottom w:val="nil"/>
              <w:right w:val="nil"/>
            </w:tcBorders>
            <w:shd w:val="clear" w:color="auto" w:fill="auto"/>
            <w:tcMar>
              <w:left w:w="57" w:type="dxa"/>
              <w:right w:w="57" w:type="dxa"/>
            </w:tcMar>
            <w:vAlign w:val="bottom"/>
            <w:hideMark/>
          </w:tcPr>
          <w:p w:rsidR="00C0378D" w:rsidRPr="001D3458" w:rsidRDefault="006330BF">
            <w:pPr>
              <w:pStyle w:val="a2"/>
              <w:widowControl w:val="0"/>
              <w:jc w:val="right"/>
              <w:rPr>
                <w:rFonts w:ascii="Calibri" w:hAnsi="Calibri"/>
                <w:sz w:val="20"/>
                <w:szCs w:val="20"/>
              </w:rPr>
            </w:pPr>
            <w:r w:rsidRPr="001D3458">
              <w:rPr>
                <w:rFonts w:ascii="Calibri" w:hAnsi="Calibri"/>
                <w:sz w:val="20"/>
                <w:szCs w:val="20"/>
              </w:rPr>
              <w:t>(103)</w:t>
            </w:r>
          </w:p>
        </w:tc>
        <w:tc>
          <w:tcPr>
            <w:tcW w:w="548" w:type="pct"/>
            <w:tcBorders>
              <w:top w:val="nil"/>
              <w:left w:val="nil"/>
              <w:bottom w:val="nil"/>
              <w:right w:val="nil"/>
            </w:tcBorders>
            <w:shd w:val="clear" w:color="auto" w:fill="auto"/>
            <w:tcMar>
              <w:left w:w="57" w:type="dxa"/>
              <w:right w:w="57" w:type="dxa"/>
            </w:tcMar>
            <w:vAlign w:val="bottom"/>
            <w:hideMark/>
          </w:tcPr>
          <w:p w:rsidR="00C0378D" w:rsidRPr="001D3458" w:rsidRDefault="006330BF">
            <w:pPr>
              <w:pStyle w:val="a2"/>
              <w:widowControl w:val="0"/>
              <w:jc w:val="right"/>
              <w:rPr>
                <w:rFonts w:ascii="Calibri" w:hAnsi="Calibri"/>
                <w:sz w:val="20"/>
                <w:szCs w:val="20"/>
              </w:rPr>
            </w:pPr>
            <w:r w:rsidRPr="001D3458">
              <w:rPr>
                <w:rFonts w:ascii="Calibri" w:hAnsi="Calibri"/>
                <w:sz w:val="20"/>
                <w:szCs w:val="20"/>
              </w:rPr>
              <w:t>(32)</w:t>
            </w:r>
          </w:p>
        </w:tc>
      </w:tr>
      <w:tr w:rsidR="00E45004" w:rsidRPr="001D3458" w:rsidTr="00F10B73">
        <w:trPr>
          <w:trHeight w:val="170"/>
          <w:jc w:val="center"/>
        </w:trPr>
        <w:tc>
          <w:tcPr>
            <w:tcW w:w="3837" w:type="pct"/>
            <w:tcBorders>
              <w:top w:val="nil"/>
              <w:left w:val="nil"/>
              <w:bottom w:val="nil"/>
              <w:right w:val="nil"/>
            </w:tcBorders>
            <w:shd w:val="clear" w:color="auto" w:fill="auto"/>
            <w:tcMar>
              <w:left w:w="57" w:type="dxa"/>
              <w:right w:w="57" w:type="dxa"/>
            </w:tcMar>
            <w:vAlign w:val="bottom"/>
            <w:hideMark/>
          </w:tcPr>
          <w:p w:rsidR="006330BF" w:rsidRPr="001D3458" w:rsidRDefault="006330BF" w:rsidP="009B454D">
            <w:pPr>
              <w:pStyle w:val="a0"/>
              <w:rPr>
                <w:rFonts w:ascii="Calibri" w:hAnsi="Calibri"/>
                <w:sz w:val="20"/>
                <w:szCs w:val="20"/>
                <w:lang w:val="bg-BG"/>
              </w:rPr>
            </w:pPr>
            <w:r w:rsidRPr="001D3458">
              <w:rPr>
                <w:rFonts w:ascii="Calibri" w:hAnsi="Calibri"/>
                <w:sz w:val="20"/>
                <w:szCs w:val="20"/>
                <w:lang w:val="bg-BG"/>
              </w:rPr>
              <w:t>Покриване на загуба СФП ЕООД 2015 г.</w:t>
            </w:r>
          </w:p>
        </w:tc>
        <w:tc>
          <w:tcPr>
            <w:tcW w:w="615" w:type="pct"/>
            <w:tcBorders>
              <w:top w:val="nil"/>
              <w:left w:val="nil"/>
              <w:bottom w:val="nil"/>
              <w:right w:val="nil"/>
            </w:tcBorders>
            <w:shd w:val="clear" w:color="auto" w:fill="auto"/>
            <w:tcMar>
              <w:left w:w="57" w:type="dxa"/>
              <w:right w:w="57" w:type="dxa"/>
            </w:tcMar>
            <w:vAlign w:val="bottom"/>
            <w:hideMark/>
          </w:tcPr>
          <w:p w:rsidR="00397B77" w:rsidRPr="001D3458" w:rsidRDefault="003247B9" w:rsidP="001D3458">
            <w:pPr>
              <w:pStyle w:val="a2"/>
              <w:widowControl w:val="0"/>
              <w:jc w:val="right"/>
              <w:rPr>
                <w:rFonts w:ascii="Calibri" w:hAnsi="Calibri"/>
                <w:sz w:val="20"/>
                <w:szCs w:val="20"/>
                <w:lang w:eastAsia="en-US"/>
              </w:rPr>
            </w:pPr>
            <w:r w:rsidRPr="001D3458">
              <w:rPr>
                <w:rFonts w:ascii="Calibri" w:hAnsi="Calibri"/>
                <w:sz w:val="20"/>
                <w:szCs w:val="20"/>
              </w:rPr>
              <w:t>11</w:t>
            </w:r>
          </w:p>
        </w:tc>
        <w:tc>
          <w:tcPr>
            <w:tcW w:w="548" w:type="pct"/>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w:t>
            </w:r>
          </w:p>
        </w:tc>
      </w:tr>
      <w:tr w:rsidR="004551D8" w:rsidRPr="001D3458" w:rsidTr="00F10B73">
        <w:trPr>
          <w:trHeight w:val="170"/>
          <w:jc w:val="center"/>
        </w:trPr>
        <w:tc>
          <w:tcPr>
            <w:tcW w:w="3837" w:type="pct"/>
            <w:tcBorders>
              <w:top w:val="nil"/>
              <w:left w:val="nil"/>
              <w:bottom w:val="nil"/>
              <w:right w:val="nil"/>
            </w:tcBorders>
            <w:shd w:val="clear" w:color="auto" w:fill="auto"/>
            <w:tcMar>
              <w:left w:w="57" w:type="dxa"/>
              <w:right w:w="57" w:type="dxa"/>
            </w:tcMar>
            <w:vAlign w:val="bottom"/>
            <w:hideMark/>
          </w:tcPr>
          <w:p w:rsidR="004551D8" w:rsidRPr="001D3458" w:rsidRDefault="006330BF" w:rsidP="009B454D">
            <w:pPr>
              <w:pStyle w:val="a2"/>
              <w:widowControl w:val="0"/>
              <w:jc w:val="both"/>
              <w:rPr>
                <w:rFonts w:ascii="Calibri" w:hAnsi="Calibri"/>
                <w:sz w:val="20"/>
                <w:szCs w:val="20"/>
              </w:rPr>
            </w:pPr>
            <w:r w:rsidRPr="001D3458">
              <w:rPr>
                <w:rFonts w:ascii="Calibri" w:hAnsi="Calibri"/>
                <w:sz w:val="20"/>
                <w:szCs w:val="20"/>
              </w:rPr>
              <w:t>Разпределение на печалба на СФП ЕООД за 2017 г. към допълнителни резерви</w:t>
            </w:r>
          </w:p>
        </w:tc>
        <w:tc>
          <w:tcPr>
            <w:tcW w:w="615" w:type="pct"/>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(9)</w:t>
            </w:r>
          </w:p>
        </w:tc>
        <w:tc>
          <w:tcPr>
            <w:tcW w:w="548" w:type="pct"/>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w:t>
            </w:r>
          </w:p>
        </w:tc>
      </w:tr>
      <w:tr w:rsidR="004551D8" w:rsidRPr="001D3458" w:rsidTr="00F10B73">
        <w:trPr>
          <w:trHeight w:val="170"/>
          <w:jc w:val="center"/>
        </w:trPr>
        <w:tc>
          <w:tcPr>
            <w:tcW w:w="3837" w:type="pct"/>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2"/>
              <w:widowControl w:val="0"/>
              <w:rPr>
                <w:rFonts w:ascii="Calibri" w:hAnsi="Calibri"/>
                <w:sz w:val="20"/>
                <w:szCs w:val="20"/>
                <w:lang w:eastAsia="en-US"/>
              </w:rPr>
            </w:pPr>
            <w:r w:rsidRPr="001D3458">
              <w:rPr>
                <w:rFonts w:ascii="Calibri" w:hAnsi="Calibri"/>
                <w:sz w:val="20"/>
                <w:szCs w:val="20"/>
              </w:rPr>
              <w:t>Текуща печалба за периода</w:t>
            </w:r>
          </w:p>
        </w:tc>
        <w:tc>
          <w:tcPr>
            <w:tcW w:w="615" w:type="pct"/>
            <w:tcBorders>
              <w:top w:val="nil"/>
              <w:left w:val="nil"/>
              <w:bottom w:val="nil"/>
              <w:right w:val="nil"/>
            </w:tcBorders>
            <w:shd w:val="clear" w:color="auto" w:fill="auto"/>
            <w:tcMar>
              <w:left w:w="57" w:type="dxa"/>
              <w:right w:w="57" w:type="dxa"/>
            </w:tcMar>
            <w:vAlign w:val="bottom"/>
            <w:hideMark/>
          </w:tcPr>
          <w:p w:rsidR="00397B77" w:rsidRPr="001D3458" w:rsidRDefault="003247B9" w:rsidP="001D3458">
            <w:pPr>
              <w:pStyle w:val="a2"/>
              <w:widowControl w:val="0"/>
              <w:jc w:val="right"/>
              <w:rPr>
                <w:rFonts w:ascii="Calibri" w:hAnsi="Calibri"/>
                <w:sz w:val="20"/>
                <w:szCs w:val="20"/>
                <w:lang w:eastAsia="en-US"/>
              </w:rPr>
            </w:pPr>
            <w:r w:rsidRPr="001D3458">
              <w:rPr>
                <w:rFonts w:ascii="Calibri" w:hAnsi="Calibri"/>
                <w:sz w:val="20"/>
                <w:szCs w:val="20"/>
              </w:rPr>
              <w:t>3,254</w:t>
            </w:r>
          </w:p>
        </w:tc>
        <w:tc>
          <w:tcPr>
            <w:tcW w:w="548" w:type="pct"/>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202</w:t>
            </w:r>
          </w:p>
        </w:tc>
      </w:tr>
      <w:tr w:rsidR="004551D8" w:rsidRPr="001D3458" w:rsidTr="00F10B73">
        <w:trPr>
          <w:trHeight w:val="170"/>
          <w:jc w:val="center"/>
        </w:trPr>
        <w:tc>
          <w:tcPr>
            <w:tcW w:w="3837" w:type="pct"/>
            <w:tcBorders>
              <w:top w:val="nil"/>
              <w:left w:val="nil"/>
              <w:bottom w:val="nil"/>
              <w:right w:val="nil"/>
            </w:tcBorders>
            <w:shd w:val="clear" w:color="auto" w:fill="auto"/>
            <w:tcMar>
              <w:left w:w="57" w:type="dxa"/>
              <w:right w:w="57" w:type="dxa"/>
            </w:tcMar>
            <w:vAlign w:val="bottom"/>
            <w:hideMark/>
          </w:tcPr>
          <w:p w:rsidR="004551D8" w:rsidRPr="001D3458" w:rsidRDefault="006330BF" w:rsidP="009B454D">
            <w:pPr>
              <w:pStyle w:val="a2"/>
              <w:widowControl w:val="0"/>
              <w:jc w:val="both"/>
              <w:rPr>
                <w:rFonts w:ascii="Calibri" w:hAnsi="Calibri"/>
                <w:sz w:val="20"/>
                <w:szCs w:val="20"/>
              </w:rPr>
            </w:pPr>
            <w:proofErr w:type="spellStart"/>
            <w:r w:rsidRPr="001D3458">
              <w:rPr>
                <w:rFonts w:ascii="Calibri" w:hAnsi="Calibri"/>
                <w:sz w:val="20"/>
                <w:szCs w:val="20"/>
              </w:rPr>
              <w:t>Актюерски</w:t>
            </w:r>
            <w:proofErr w:type="spellEnd"/>
            <w:r w:rsidRPr="001D3458">
              <w:rPr>
                <w:rFonts w:ascii="Calibri" w:hAnsi="Calibri"/>
                <w:sz w:val="20"/>
                <w:szCs w:val="20"/>
              </w:rPr>
              <w:t xml:space="preserve"> загуби от последващи оценки</w:t>
            </w:r>
          </w:p>
        </w:tc>
        <w:tc>
          <w:tcPr>
            <w:tcW w:w="615" w:type="pct"/>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w:t>
            </w:r>
          </w:p>
        </w:tc>
        <w:tc>
          <w:tcPr>
            <w:tcW w:w="548" w:type="pct"/>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2"/>
              <w:widowControl w:val="0"/>
              <w:jc w:val="right"/>
              <w:rPr>
                <w:rFonts w:ascii="Calibri" w:hAnsi="Calibri"/>
                <w:sz w:val="20"/>
                <w:szCs w:val="20"/>
                <w:lang w:eastAsia="en-US"/>
              </w:rPr>
            </w:pPr>
            <w:r w:rsidRPr="001D3458">
              <w:rPr>
                <w:rFonts w:ascii="Calibri" w:hAnsi="Calibri"/>
                <w:sz w:val="20"/>
                <w:szCs w:val="20"/>
              </w:rPr>
              <w:t>(18)</w:t>
            </w:r>
          </w:p>
        </w:tc>
      </w:tr>
      <w:tr w:rsidR="004551D8" w:rsidRPr="001D3458" w:rsidTr="00F10B73">
        <w:trPr>
          <w:trHeight w:val="170"/>
          <w:jc w:val="center"/>
        </w:trPr>
        <w:tc>
          <w:tcPr>
            <w:tcW w:w="3837" w:type="pct"/>
            <w:tcBorders>
              <w:top w:val="nil"/>
              <w:left w:val="nil"/>
              <w:bottom w:val="nil"/>
              <w:right w:val="nil"/>
            </w:tcBorders>
            <w:shd w:val="clear" w:color="auto" w:fill="auto"/>
            <w:noWrap/>
            <w:tcMar>
              <w:left w:w="57" w:type="dxa"/>
              <w:right w:w="57" w:type="dxa"/>
            </w:tcMar>
            <w:hideMark/>
          </w:tcPr>
          <w:p w:rsidR="00397B77" w:rsidRPr="001D3458" w:rsidRDefault="006330BF" w:rsidP="001D3458">
            <w:pPr>
              <w:pStyle w:val="a2"/>
              <w:widowControl w:val="0"/>
              <w:jc w:val="both"/>
              <w:rPr>
                <w:rFonts w:ascii="Calibri" w:hAnsi="Calibri"/>
                <w:b/>
                <w:sz w:val="20"/>
                <w:szCs w:val="20"/>
                <w:lang w:eastAsia="en-US"/>
              </w:rPr>
            </w:pPr>
            <w:r w:rsidRPr="001D3458">
              <w:rPr>
                <w:rFonts w:ascii="Calibri" w:hAnsi="Calibri"/>
                <w:b/>
                <w:sz w:val="20"/>
                <w:szCs w:val="20"/>
              </w:rPr>
              <w:t xml:space="preserve">Салдо на 30 </w:t>
            </w:r>
            <w:r w:rsidR="003247B9" w:rsidRPr="001D3458">
              <w:rPr>
                <w:rFonts w:ascii="Calibri" w:hAnsi="Calibri"/>
                <w:b/>
                <w:sz w:val="20"/>
                <w:szCs w:val="20"/>
              </w:rPr>
              <w:t>септември</w:t>
            </w:r>
            <w:r w:rsidRPr="001D3458">
              <w:rPr>
                <w:rFonts w:ascii="Calibri" w:hAnsi="Calibri"/>
                <w:b/>
                <w:sz w:val="20"/>
                <w:szCs w:val="20"/>
              </w:rPr>
              <w:t xml:space="preserve"> /31 декември</w:t>
            </w:r>
          </w:p>
        </w:tc>
        <w:tc>
          <w:tcPr>
            <w:tcW w:w="615" w:type="pct"/>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397B77" w:rsidRPr="001D3458" w:rsidRDefault="00E91BAE" w:rsidP="001D3458">
            <w:pPr>
              <w:pStyle w:val="a2"/>
              <w:widowControl w:val="0"/>
              <w:jc w:val="right"/>
              <w:rPr>
                <w:rFonts w:ascii="Calibri" w:hAnsi="Calibri"/>
                <w:b/>
                <w:sz w:val="20"/>
                <w:szCs w:val="20"/>
                <w:lang w:eastAsia="en-US"/>
              </w:rPr>
            </w:pPr>
            <w:r w:rsidRPr="001D3458">
              <w:rPr>
                <w:rFonts w:ascii="Calibri" w:hAnsi="Calibri"/>
                <w:b/>
                <w:sz w:val="20"/>
                <w:szCs w:val="20"/>
              </w:rPr>
              <w:t>3,197</w:t>
            </w:r>
          </w:p>
        </w:tc>
        <w:tc>
          <w:tcPr>
            <w:tcW w:w="548" w:type="pct"/>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397B77" w:rsidRPr="001D3458" w:rsidRDefault="006330BF" w:rsidP="001D3458">
            <w:pPr>
              <w:pStyle w:val="a2"/>
              <w:widowControl w:val="0"/>
              <w:jc w:val="right"/>
              <w:rPr>
                <w:rFonts w:ascii="Calibri" w:hAnsi="Calibri"/>
                <w:b/>
                <w:sz w:val="20"/>
                <w:szCs w:val="20"/>
                <w:lang w:eastAsia="en-US"/>
              </w:rPr>
            </w:pPr>
            <w:r w:rsidRPr="001D3458">
              <w:rPr>
                <w:rFonts w:ascii="Calibri" w:hAnsi="Calibri"/>
                <w:b/>
                <w:sz w:val="20"/>
                <w:szCs w:val="20"/>
              </w:rPr>
              <w:t>147</w:t>
            </w:r>
          </w:p>
        </w:tc>
      </w:tr>
    </w:tbl>
    <w:p w:rsidR="00166E29" w:rsidRPr="001D3458" w:rsidRDefault="00166E29" w:rsidP="00BB626E">
      <w:pPr>
        <w:spacing w:before="240" w:after="240"/>
        <w:ind w:firstLine="0"/>
      </w:pPr>
      <w:r w:rsidRPr="001D3458">
        <w:t xml:space="preserve">С решение на годишното общо събрание на акционерите на Дружеството майка - Борсата, проведено на </w:t>
      </w:r>
      <w:r w:rsidRPr="001D3458">
        <w:lastRenderedPageBreak/>
        <w:t xml:space="preserve">18.06.2018 г., печалбата за 2017 г. общо в размер на 206 </w:t>
      </w:r>
      <w:proofErr w:type="spellStart"/>
      <w:r w:rsidRPr="001D3458">
        <w:t>х.лв</w:t>
      </w:r>
      <w:proofErr w:type="spellEnd"/>
      <w:r w:rsidRPr="001D3458">
        <w:t xml:space="preserve">. се разпределя, както следва: 103 </w:t>
      </w:r>
      <w:proofErr w:type="spellStart"/>
      <w:r w:rsidRPr="001D3458">
        <w:t>х.лв</w:t>
      </w:r>
      <w:proofErr w:type="spellEnd"/>
      <w:r w:rsidRPr="001D3458">
        <w:t xml:space="preserve">. за попълване на допълнителни резерви на дружеството и 103 </w:t>
      </w:r>
      <w:proofErr w:type="spellStart"/>
      <w:r w:rsidRPr="001D3458">
        <w:t>х.лв</w:t>
      </w:r>
      <w:proofErr w:type="spellEnd"/>
      <w:r w:rsidRPr="001D3458">
        <w:t>. за изплащане на дивидент.</w:t>
      </w:r>
    </w:p>
    <w:p w:rsidR="006330BF" w:rsidRPr="001D3458" w:rsidRDefault="006330BF" w:rsidP="009B454D">
      <w:pPr>
        <w:ind w:firstLine="0"/>
        <w:rPr>
          <w:color w:val="auto"/>
          <w:szCs w:val="20"/>
        </w:rPr>
      </w:pPr>
      <w:r w:rsidRPr="001D3458">
        <w:rPr>
          <w:color w:val="auto"/>
          <w:szCs w:val="20"/>
        </w:rPr>
        <w:t>С решение на годишното общо събрание на акционерите на Борсата, проведено на 7 април 2017 г., печалбата за 2016 г. общо в размер на 63 х. лв. се разпределя , както следва: 31 х. лв. за попълване на допълнителни резерви на дружеството – майка и 32 х. лв. за изплащане на дивидент.</w:t>
      </w:r>
    </w:p>
    <w:tbl>
      <w:tblPr>
        <w:tblW w:w="8878" w:type="dxa"/>
        <w:jc w:val="center"/>
        <w:tblLook w:val="04A0" w:firstRow="1" w:lastRow="0" w:firstColumn="1" w:lastColumn="0" w:noHBand="0" w:noVBand="1"/>
      </w:tblPr>
      <w:tblGrid>
        <w:gridCol w:w="5797"/>
        <w:gridCol w:w="1849"/>
        <w:gridCol w:w="1232"/>
      </w:tblGrid>
      <w:tr w:rsidR="00392E30" w:rsidRPr="001D3458" w:rsidTr="004C21CB">
        <w:trPr>
          <w:cantSplit/>
          <w:trHeight w:val="170"/>
          <w:jc w:val="center"/>
        </w:trPr>
        <w:tc>
          <w:tcPr>
            <w:tcW w:w="5797" w:type="dxa"/>
            <w:tcBorders>
              <w:top w:val="nil"/>
              <w:left w:val="nil"/>
              <w:bottom w:val="nil"/>
              <w:right w:val="nil"/>
            </w:tcBorders>
            <w:shd w:val="clear" w:color="auto" w:fill="auto"/>
            <w:noWrap/>
            <w:vAlign w:val="bottom"/>
            <w:hideMark/>
          </w:tcPr>
          <w:p w:rsidR="00557A9B" w:rsidRPr="001D3458" w:rsidRDefault="006330BF" w:rsidP="009B454D">
            <w:pPr>
              <w:pStyle w:val="a1"/>
              <w:widowControl w:val="0"/>
              <w:jc w:val="both"/>
              <w:rPr>
                <w:rFonts w:ascii="Calibri" w:hAnsi="Calibri"/>
                <w:color w:val="auto"/>
                <w:sz w:val="20"/>
                <w:szCs w:val="20"/>
                <w:lang w:eastAsia="en-US"/>
              </w:rPr>
            </w:pPr>
            <w:r w:rsidRPr="001D3458">
              <w:rPr>
                <w:rFonts w:ascii="Calibri" w:hAnsi="Calibri"/>
                <w:color w:val="auto"/>
                <w:sz w:val="20"/>
                <w:szCs w:val="20"/>
              </w:rPr>
              <w:t>Доход на акция</w:t>
            </w:r>
          </w:p>
        </w:tc>
        <w:tc>
          <w:tcPr>
            <w:tcW w:w="1849" w:type="dxa"/>
            <w:tcBorders>
              <w:top w:val="nil"/>
              <w:left w:val="nil"/>
              <w:bottom w:val="nil"/>
              <w:right w:val="nil"/>
            </w:tcBorders>
            <w:shd w:val="clear" w:color="auto" w:fill="auto"/>
            <w:noWrap/>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w:t>
            </w:r>
            <w:r w:rsidR="000B061B" w:rsidRPr="001D3458">
              <w:rPr>
                <w:rFonts w:ascii="Calibri" w:hAnsi="Calibri"/>
                <w:color w:val="auto"/>
                <w:sz w:val="20"/>
                <w:szCs w:val="20"/>
              </w:rPr>
              <w:t>0</w:t>
            </w:r>
            <w:r w:rsidRPr="001D3458">
              <w:rPr>
                <w:rFonts w:ascii="Calibri" w:hAnsi="Calibri"/>
                <w:color w:val="auto"/>
                <w:sz w:val="20"/>
                <w:szCs w:val="20"/>
              </w:rPr>
              <w:t>.0</w:t>
            </w:r>
            <w:r w:rsidR="00AB47F8" w:rsidRPr="001D3458">
              <w:rPr>
                <w:rFonts w:ascii="Calibri" w:hAnsi="Calibri"/>
                <w:color w:val="auto"/>
                <w:sz w:val="20"/>
                <w:szCs w:val="20"/>
              </w:rPr>
              <w:t>9</w:t>
            </w:r>
            <w:r w:rsidRPr="001D3458">
              <w:rPr>
                <w:rFonts w:ascii="Calibri" w:hAnsi="Calibri"/>
                <w:color w:val="auto"/>
                <w:sz w:val="20"/>
                <w:szCs w:val="20"/>
              </w:rPr>
              <w:t>.2018</w:t>
            </w:r>
          </w:p>
        </w:tc>
        <w:tc>
          <w:tcPr>
            <w:tcW w:w="1232" w:type="dxa"/>
            <w:tcBorders>
              <w:top w:val="nil"/>
              <w:left w:val="nil"/>
              <w:bottom w:val="nil"/>
              <w:right w:val="nil"/>
            </w:tcBorders>
            <w:shd w:val="clear" w:color="auto" w:fill="auto"/>
            <w:vAlign w:val="bottom"/>
            <w:hideMark/>
          </w:tcPr>
          <w:p w:rsidR="00397B77" w:rsidRPr="001D3458" w:rsidRDefault="004F0F64"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w:t>
            </w:r>
            <w:r w:rsidR="006E279B" w:rsidRPr="001D3458">
              <w:rPr>
                <w:rFonts w:ascii="Calibri" w:hAnsi="Calibri"/>
                <w:color w:val="auto"/>
                <w:sz w:val="20"/>
                <w:szCs w:val="20"/>
              </w:rPr>
              <w:t>09</w:t>
            </w:r>
            <w:r w:rsidRPr="001D3458">
              <w:rPr>
                <w:rFonts w:ascii="Calibri" w:hAnsi="Calibri"/>
                <w:color w:val="auto"/>
                <w:sz w:val="20"/>
                <w:szCs w:val="20"/>
              </w:rPr>
              <w:t>.</w:t>
            </w:r>
            <w:r w:rsidR="006330BF" w:rsidRPr="001D3458">
              <w:rPr>
                <w:rFonts w:ascii="Calibri" w:hAnsi="Calibri"/>
                <w:color w:val="auto"/>
                <w:sz w:val="20"/>
                <w:szCs w:val="20"/>
              </w:rPr>
              <w:t>2017</w:t>
            </w:r>
          </w:p>
        </w:tc>
      </w:tr>
      <w:tr w:rsidR="00392E30" w:rsidRPr="001D3458" w:rsidTr="004C21CB">
        <w:trPr>
          <w:cantSplit/>
          <w:trHeight w:val="170"/>
          <w:jc w:val="center"/>
        </w:trPr>
        <w:tc>
          <w:tcPr>
            <w:tcW w:w="5797" w:type="dxa"/>
            <w:tcBorders>
              <w:top w:val="nil"/>
              <w:left w:val="nil"/>
              <w:bottom w:val="nil"/>
              <w:right w:val="nil"/>
            </w:tcBorders>
            <w:shd w:val="clear" w:color="auto" w:fill="auto"/>
            <w:vAlign w:val="bottom"/>
            <w:hideMark/>
          </w:tcPr>
          <w:p w:rsidR="004C21CB"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Средно претеглен брой акции</w:t>
            </w:r>
          </w:p>
        </w:tc>
        <w:tc>
          <w:tcPr>
            <w:tcW w:w="1849" w:type="dxa"/>
            <w:tcBorders>
              <w:top w:val="nil"/>
              <w:left w:val="nil"/>
              <w:bottom w:val="nil"/>
              <w:right w:val="nil"/>
            </w:tcBorders>
            <w:shd w:val="clear" w:color="auto" w:fill="auto"/>
            <w:noWrap/>
            <w:vAlign w:val="bottom"/>
            <w:hideMark/>
          </w:tcPr>
          <w:p w:rsidR="00DD74C4"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6,582,860</w:t>
            </w:r>
          </w:p>
        </w:tc>
        <w:tc>
          <w:tcPr>
            <w:tcW w:w="1232" w:type="dxa"/>
            <w:tcBorders>
              <w:top w:val="nil"/>
              <w:left w:val="nil"/>
              <w:bottom w:val="nil"/>
              <w:right w:val="nil"/>
            </w:tcBorders>
            <w:shd w:val="clear" w:color="auto" w:fill="auto"/>
            <w:noWrap/>
            <w:vAlign w:val="bottom"/>
            <w:hideMark/>
          </w:tcPr>
          <w:p w:rsidR="00DD74C4"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6,582,860</w:t>
            </w:r>
          </w:p>
        </w:tc>
      </w:tr>
      <w:tr w:rsidR="00392E30" w:rsidRPr="001D3458" w:rsidTr="004C21CB">
        <w:trPr>
          <w:cantSplit/>
          <w:trHeight w:val="170"/>
          <w:jc w:val="center"/>
        </w:trPr>
        <w:tc>
          <w:tcPr>
            <w:tcW w:w="5797" w:type="dxa"/>
            <w:tcBorders>
              <w:top w:val="nil"/>
              <w:left w:val="nil"/>
              <w:bottom w:val="nil"/>
              <w:right w:val="nil"/>
            </w:tcBorders>
            <w:shd w:val="clear" w:color="auto" w:fill="auto"/>
            <w:noWrap/>
            <w:vAlign w:val="bottom"/>
            <w:hideMark/>
          </w:tcPr>
          <w:p w:rsidR="00356712" w:rsidRPr="001D3458" w:rsidRDefault="006330BF" w:rsidP="009B454D">
            <w:pPr>
              <w:pStyle w:val="a2"/>
              <w:widowControl w:val="0"/>
              <w:jc w:val="both"/>
              <w:rPr>
                <w:rFonts w:ascii="Calibri" w:hAnsi="Calibri"/>
                <w:color w:val="auto"/>
                <w:sz w:val="20"/>
                <w:szCs w:val="20"/>
                <w:lang w:eastAsia="en-US"/>
              </w:rPr>
            </w:pPr>
            <w:r w:rsidRPr="001D3458">
              <w:rPr>
                <w:rFonts w:ascii="Calibri" w:hAnsi="Calibri"/>
                <w:color w:val="auto"/>
                <w:sz w:val="20"/>
                <w:szCs w:val="20"/>
              </w:rPr>
              <w:t>Нетна печалба за периода (BGN’000)</w:t>
            </w:r>
          </w:p>
        </w:tc>
        <w:tc>
          <w:tcPr>
            <w:tcW w:w="1849" w:type="dxa"/>
            <w:tcBorders>
              <w:top w:val="nil"/>
              <w:left w:val="nil"/>
              <w:bottom w:val="nil"/>
              <w:right w:val="nil"/>
            </w:tcBorders>
            <w:shd w:val="clear" w:color="auto" w:fill="auto"/>
            <w:noWrap/>
            <w:vAlign w:val="bottom"/>
            <w:hideMark/>
          </w:tcPr>
          <w:p w:rsidR="007475B9" w:rsidRPr="001D3458" w:rsidRDefault="00AB47F8" w:rsidP="009B454D">
            <w:pPr>
              <w:pStyle w:val="a3"/>
              <w:widowControl w:val="0"/>
              <w:rPr>
                <w:rFonts w:ascii="Calibri" w:hAnsi="Calibri"/>
                <w:color w:val="auto"/>
                <w:sz w:val="20"/>
                <w:szCs w:val="20"/>
                <w:lang w:eastAsia="en-US"/>
              </w:rPr>
            </w:pPr>
            <w:r w:rsidRPr="001D3458">
              <w:rPr>
                <w:rFonts w:ascii="Calibri" w:hAnsi="Calibri"/>
                <w:color w:val="auto"/>
                <w:sz w:val="20"/>
                <w:szCs w:val="20"/>
              </w:rPr>
              <w:t>3,254</w:t>
            </w:r>
          </w:p>
        </w:tc>
        <w:tc>
          <w:tcPr>
            <w:tcW w:w="1232" w:type="dxa"/>
            <w:tcBorders>
              <w:top w:val="nil"/>
              <w:left w:val="nil"/>
              <w:bottom w:val="nil"/>
              <w:right w:val="nil"/>
            </w:tcBorders>
            <w:shd w:val="clear" w:color="auto" w:fill="auto"/>
            <w:noWrap/>
            <w:vAlign w:val="bottom"/>
            <w:hideMark/>
          </w:tcPr>
          <w:p w:rsidR="00DD74C4" w:rsidRPr="001D3458" w:rsidRDefault="006E279B" w:rsidP="009B454D">
            <w:pPr>
              <w:pStyle w:val="a3"/>
              <w:widowControl w:val="0"/>
              <w:rPr>
                <w:rFonts w:ascii="Calibri" w:hAnsi="Calibri"/>
                <w:color w:val="auto"/>
                <w:sz w:val="20"/>
                <w:szCs w:val="20"/>
                <w:lang w:eastAsia="en-US"/>
              </w:rPr>
            </w:pPr>
            <w:r w:rsidRPr="001D3458">
              <w:rPr>
                <w:rFonts w:ascii="Calibri" w:hAnsi="Calibri"/>
                <w:color w:val="auto"/>
                <w:sz w:val="20"/>
                <w:szCs w:val="20"/>
              </w:rPr>
              <w:t>127</w:t>
            </w:r>
          </w:p>
        </w:tc>
      </w:tr>
      <w:tr w:rsidR="004C21CB" w:rsidRPr="001D3458" w:rsidTr="004C21CB">
        <w:trPr>
          <w:cantSplit/>
          <w:trHeight w:val="170"/>
          <w:jc w:val="center"/>
        </w:trPr>
        <w:tc>
          <w:tcPr>
            <w:tcW w:w="5797" w:type="dxa"/>
            <w:tcBorders>
              <w:top w:val="nil"/>
              <w:left w:val="nil"/>
              <w:bottom w:val="nil"/>
              <w:right w:val="nil"/>
            </w:tcBorders>
            <w:shd w:val="clear" w:color="auto" w:fill="auto"/>
            <w:noWrap/>
            <w:vAlign w:val="bottom"/>
            <w:hideMark/>
          </w:tcPr>
          <w:p w:rsidR="00D33BC0" w:rsidRPr="001D3458" w:rsidRDefault="006330BF" w:rsidP="009B454D">
            <w:pPr>
              <w:pStyle w:val="a2"/>
              <w:widowControl w:val="0"/>
              <w:jc w:val="both"/>
              <w:rPr>
                <w:rFonts w:ascii="Calibri" w:hAnsi="Calibri"/>
                <w:color w:val="auto"/>
                <w:sz w:val="20"/>
                <w:szCs w:val="20"/>
                <w:lang w:eastAsia="en-US"/>
              </w:rPr>
            </w:pPr>
            <w:r w:rsidRPr="001D3458">
              <w:rPr>
                <w:rFonts w:ascii="Calibri" w:hAnsi="Calibri"/>
                <w:color w:val="auto"/>
                <w:sz w:val="20"/>
                <w:szCs w:val="20"/>
              </w:rPr>
              <w:t>Доход на акция (BGN)</w:t>
            </w:r>
          </w:p>
        </w:tc>
        <w:tc>
          <w:tcPr>
            <w:tcW w:w="1849" w:type="dxa"/>
            <w:tcBorders>
              <w:top w:val="single" w:sz="4" w:space="0" w:color="auto"/>
              <w:left w:val="nil"/>
              <w:bottom w:val="double" w:sz="6" w:space="0" w:color="auto"/>
              <w:right w:val="nil"/>
            </w:tcBorders>
            <w:shd w:val="clear" w:color="auto" w:fill="auto"/>
            <w:noWrap/>
            <w:vAlign w:val="bottom"/>
            <w:hideMark/>
          </w:tcPr>
          <w:p w:rsidR="00EC4DFD" w:rsidRPr="001D3458" w:rsidRDefault="00AB47F8" w:rsidP="009B454D">
            <w:pPr>
              <w:pStyle w:val="a3"/>
              <w:widowControl w:val="0"/>
              <w:rPr>
                <w:rFonts w:ascii="Calibri" w:hAnsi="Calibri"/>
                <w:b/>
                <w:color w:val="auto"/>
                <w:sz w:val="20"/>
                <w:szCs w:val="20"/>
                <w:lang w:eastAsia="en-US"/>
              </w:rPr>
            </w:pPr>
            <w:r w:rsidRPr="001D3458">
              <w:rPr>
                <w:rFonts w:ascii="Calibri" w:hAnsi="Calibri"/>
                <w:b/>
                <w:color w:val="auto"/>
                <w:sz w:val="20"/>
                <w:szCs w:val="20"/>
              </w:rPr>
              <w:t>0.49</w:t>
            </w:r>
          </w:p>
        </w:tc>
        <w:tc>
          <w:tcPr>
            <w:tcW w:w="1232" w:type="dxa"/>
            <w:tcBorders>
              <w:top w:val="single" w:sz="4" w:space="0" w:color="auto"/>
              <w:left w:val="nil"/>
              <w:bottom w:val="double" w:sz="6" w:space="0" w:color="auto"/>
              <w:right w:val="nil"/>
            </w:tcBorders>
            <w:shd w:val="clear" w:color="auto" w:fill="auto"/>
            <w:noWrap/>
            <w:vAlign w:val="bottom"/>
            <w:hideMark/>
          </w:tcPr>
          <w:p w:rsidR="00DD74C4" w:rsidRPr="001D3458" w:rsidRDefault="006E279B" w:rsidP="009B454D">
            <w:pPr>
              <w:pStyle w:val="a3"/>
              <w:widowControl w:val="0"/>
              <w:rPr>
                <w:rFonts w:ascii="Calibri" w:hAnsi="Calibri"/>
                <w:b/>
                <w:color w:val="auto"/>
                <w:sz w:val="20"/>
                <w:szCs w:val="20"/>
                <w:lang w:eastAsia="en-US"/>
              </w:rPr>
            </w:pPr>
            <w:r w:rsidRPr="001D3458">
              <w:rPr>
                <w:rFonts w:ascii="Calibri" w:hAnsi="Calibri"/>
                <w:b/>
                <w:color w:val="auto"/>
                <w:sz w:val="20"/>
                <w:szCs w:val="20"/>
              </w:rPr>
              <w:t>0.02</w:t>
            </w:r>
          </w:p>
        </w:tc>
      </w:tr>
    </w:tbl>
    <w:p w:rsidR="006330BF" w:rsidRPr="001D3458" w:rsidRDefault="006330BF" w:rsidP="00962850">
      <w:pPr>
        <w:pStyle w:val="Mainnumbers"/>
      </w:pPr>
      <w:bookmarkStart w:id="109" w:name="_Toc288640644"/>
      <w:bookmarkStart w:id="110" w:name="_Toc531104547"/>
      <w:r w:rsidRPr="001D3458">
        <w:t>ЗАДЪЛЖЕНИЯ КЪМ ПЕРСОНАЛА ПРИ ПЕНСИОНИРАНЕ</w:t>
      </w:r>
      <w:bookmarkEnd w:id="109"/>
      <w:bookmarkEnd w:id="110"/>
    </w:p>
    <w:p w:rsidR="006330BF" w:rsidRPr="001D3458" w:rsidRDefault="006330BF" w:rsidP="009B454D">
      <w:pPr>
        <w:ind w:firstLine="0"/>
        <w:rPr>
          <w:color w:val="auto"/>
          <w:szCs w:val="20"/>
        </w:rPr>
      </w:pPr>
      <w:r w:rsidRPr="001D3458">
        <w:rPr>
          <w:color w:val="auto"/>
          <w:szCs w:val="20"/>
        </w:rPr>
        <w:t>Дългосрочните задължения към персонала при пенсиониране включват сегашната стойност на задължението на Групата за изплащане на обезщетения на лица от наетия персонал към датата на консолидирания отчет за финансово състояние при настъпване на пенсионна възраст.</w:t>
      </w:r>
    </w:p>
    <w:p w:rsidR="006330BF" w:rsidRPr="001D3458" w:rsidRDefault="006330BF" w:rsidP="009B454D">
      <w:pPr>
        <w:ind w:firstLine="0"/>
        <w:rPr>
          <w:color w:val="auto"/>
          <w:szCs w:val="20"/>
        </w:rPr>
      </w:pPr>
      <w:r w:rsidRPr="001D3458">
        <w:rPr>
          <w:color w:val="auto"/>
          <w:szCs w:val="20"/>
        </w:rPr>
        <w:t>Съгласно Кодекса на труда в България всеки служител има право на обезщетение в размер на две брутни заплати при пенсиониране, а ако е работил при същия работодател през последните 10 години от трудовия му стаж, обезщетението е в размер на шест брутни заплати към момента на пенсиониране. Това е план с дефинирани доходи.</w:t>
      </w:r>
    </w:p>
    <w:p w:rsidR="006330BF" w:rsidRPr="001D3458" w:rsidRDefault="006330BF" w:rsidP="009B454D">
      <w:pPr>
        <w:ind w:firstLine="0"/>
        <w:rPr>
          <w:color w:val="auto"/>
          <w:szCs w:val="20"/>
        </w:rPr>
      </w:pPr>
      <w:r w:rsidRPr="001D3458">
        <w:rPr>
          <w:color w:val="auto"/>
          <w:szCs w:val="20"/>
        </w:rPr>
        <w:t xml:space="preserve">За определяне на тези задължения Групата е ползвала услугите на сертифициран </w:t>
      </w:r>
      <w:proofErr w:type="spellStart"/>
      <w:r w:rsidRPr="001D3458">
        <w:rPr>
          <w:color w:val="auto"/>
          <w:szCs w:val="20"/>
        </w:rPr>
        <w:t>актюер</w:t>
      </w:r>
      <w:proofErr w:type="spellEnd"/>
      <w:r w:rsidRPr="001D3458">
        <w:rPr>
          <w:color w:val="auto"/>
          <w:szCs w:val="20"/>
        </w:rPr>
        <w:t>.</w:t>
      </w:r>
    </w:p>
    <w:p w:rsidR="006330BF" w:rsidRPr="001D3458" w:rsidRDefault="006330BF" w:rsidP="009B454D">
      <w:pPr>
        <w:ind w:firstLine="0"/>
        <w:rPr>
          <w:color w:val="auto"/>
          <w:szCs w:val="20"/>
        </w:rPr>
      </w:pPr>
      <w:r w:rsidRPr="001D3458">
        <w:rPr>
          <w:color w:val="auto"/>
          <w:szCs w:val="20"/>
        </w:rPr>
        <w:t>Изменението в сегашната стойност на задълженията към персонала при пенсиониране е както следва:</w:t>
      </w:r>
    </w:p>
    <w:tbl>
      <w:tblPr>
        <w:tblW w:w="5326" w:type="pct"/>
        <w:jc w:val="center"/>
        <w:tblLook w:val="04A0" w:firstRow="1" w:lastRow="0" w:firstColumn="1" w:lastColumn="0" w:noHBand="0" w:noVBand="1"/>
      </w:tblPr>
      <w:tblGrid>
        <w:gridCol w:w="7098"/>
        <w:gridCol w:w="1280"/>
        <w:gridCol w:w="1134"/>
      </w:tblGrid>
      <w:tr w:rsidR="007D3556" w:rsidRPr="001D3458" w:rsidTr="007D3556">
        <w:trPr>
          <w:trHeight w:val="170"/>
          <w:jc w:val="center"/>
        </w:trPr>
        <w:tc>
          <w:tcPr>
            <w:tcW w:w="3747" w:type="pct"/>
            <w:tcBorders>
              <w:top w:val="nil"/>
              <w:left w:val="nil"/>
              <w:bottom w:val="nil"/>
              <w:right w:val="nil"/>
            </w:tcBorders>
            <w:shd w:val="clear" w:color="auto" w:fill="auto"/>
            <w:vAlign w:val="bottom"/>
            <w:hideMark/>
          </w:tcPr>
          <w:p w:rsidR="007D3556" w:rsidRPr="001D3458" w:rsidRDefault="006330BF" w:rsidP="009B454D">
            <w:pPr>
              <w:pStyle w:val="a1"/>
              <w:widowControl w:val="0"/>
              <w:rPr>
                <w:rFonts w:ascii="Calibri" w:hAnsi="Calibri" w:cs="Calibri"/>
                <w:sz w:val="20"/>
                <w:szCs w:val="20"/>
              </w:rPr>
            </w:pPr>
            <w:r w:rsidRPr="001D3458">
              <w:rPr>
                <w:rFonts w:ascii="Calibri" w:hAnsi="Calibri"/>
                <w:sz w:val="20"/>
                <w:szCs w:val="20"/>
              </w:rPr>
              <w:br w:type="page"/>
            </w:r>
          </w:p>
        </w:tc>
        <w:tc>
          <w:tcPr>
            <w:tcW w:w="688" w:type="pct"/>
            <w:tcBorders>
              <w:top w:val="nil"/>
              <w:left w:val="nil"/>
              <w:bottom w:val="nil"/>
              <w:right w:val="nil"/>
            </w:tcBorders>
            <w:shd w:val="clear" w:color="auto" w:fill="auto"/>
            <w:noWrap/>
            <w:vAlign w:val="bottom"/>
            <w:hideMark/>
          </w:tcPr>
          <w:p w:rsidR="00397B77" w:rsidRPr="001D3458" w:rsidRDefault="006330BF" w:rsidP="001D3458">
            <w:pPr>
              <w:pStyle w:val="a1"/>
              <w:widowControl w:val="0"/>
              <w:jc w:val="right"/>
              <w:rPr>
                <w:rFonts w:ascii="Calibri" w:hAnsi="Calibri"/>
                <w:sz w:val="20"/>
                <w:szCs w:val="20"/>
                <w:lang w:eastAsia="en-US"/>
              </w:rPr>
            </w:pPr>
            <w:r w:rsidRPr="001D3458">
              <w:rPr>
                <w:rFonts w:ascii="Calibri" w:hAnsi="Calibri"/>
                <w:sz w:val="20"/>
                <w:szCs w:val="20"/>
              </w:rPr>
              <w:t>30.0</w:t>
            </w:r>
            <w:r w:rsidR="009E2F13" w:rsidRPr="001D3458">
              <w:rPr>
                <w:rFonts w:ascii="Calibri" w:hAnsi="Calibri"/>
                <w:sz w:val="20"/>
                <w:szCs w:val="20"/>
              </w:rPr>
              <w:t>9</w:t>
            </w:r>
            <w:r w:rsidRPr="001D3458">
              <w:rPr>
                <w:rFonts w:ascii="Calibri" w:hAnsi="Calibri"/>
                <w:sz w:val="20"/>
                <w:szCs w:val="20"/>
              </w:rPr>
              <w:t>.2018</w:t>
            </w:r>
          </w:p>
        </w:tc>
        <w:tc>
          <w:tcPr>
            <w:tcW w:w="565" w:type="pct"/>
            <w:tcBorders>
              <w:top w:val="nil"/>
              <w:left w:val="nil"/>
              <w:bottom w:val="nil"/>
              <w:right w:val="nil"/>
            </w:tcBorders>
            <w:vAlign w:val="bottom"/>
          </w:tcPr>
          <w:p w:rsidR="00397B77" w:rsidRPr="001D3458" w:rsidRDefault="001B3C21" w:rsidP="001D3458">
            <w:pPr>
              <w:pStyle w:val="a1"/>
              <w:widowControl w:val="0"/>
              <w:jc w:val="right"/>
              <w:rPr>
                <w:rFonts w:ascii="Calibri" w:hAnsi="Calibri"/>
                <w:sz w:val="20"/>
                <w:szCs w:val="20"/>
                <w:lang w:eastAsia="en-US"/>
              </w:rPr>
            </w:pPr>
            <w:r w:rsidRPr="001D3458">
              <w:rPr>
                <w:rFonts w:ascii="Calibri" w:hAnsi="Calibri"/>
                <w:sz w:val="20"/>
                <w:szCs w:val="20"/>
              </w:rPr>
              <w:t>31.12.</w:t>
            </w:r>
            <w:r w:rsidR="006330BF" w:rsidRPr="001D3458">
              <w:rPr>
                <w:rFonts w:ascii="Calibri" w:hAnsi="Calibri"/>
                <w:sz w:val="20"/>
                <w:szCs w:val="20"/>
              </w:rPr>
              <w:t>2017</w:t>
            </w:r>
          </w:p>
        </w:tc>
      </w:tr>
      <w:tr w:rsidR="007D3556" w:rsidRPr="001D3458" w:rsidTr="007D3556">
        <w:trPr>
          <w:trHeight w:val="170"/>
          <w:jc w:val="center"/>
        </w:trPr>
        <w:tc>
          <w:tcPr>
            <w:tcW w:w="3747" w:type="pct"/>
            <w:tcBorders>
              <w:top w:val="nil"/>
              <w:left w:val="nil"/>
              <w:bottom w:val="nil"/>
              <w:right w:val="nil"/>
            </w:tcBorders>
            <w:shd w:val="clear" w:color="auto" w:fill="auto"/>
            <w:vAlign w:val="bottom"/>
            <w:hideMark/>
          </w:tcPr>
          <w:p w:rsidR="007D3556" w:rsidRPr="001D3458" w:rsidRDefault="007D3556" w:rsidP="009B454D">
            <w:pPr>
              <w:pStyle w:val="a1"/>
              <w:widowControl w:val="0"/>
              <w:rPr>
                <w:rFonts w:ascii="Calibri" w:hAnsi="Calibri"/>
                <w:sz w:val="20"/>
                <w:szCs w:val="20"/>
              </w:rPr>
            </w:pPr>
          </w:p>
        </w:tc>
        <w:tc>
          <w:tcPr>
            <w:tcW w:w="688" w:type="pct"/>
            <w:tcBorders>
              <w:top w:val="nil"/>
              <w:left w:val="nil"/>
              <w:bottom w:val="nil"/>
              <w:right w:val="nil"/>
            </w:tcBorders>
            <w:shd w:val="clear" w:color="auto" w:fill="auto"/>
            <w:noWrap/>
            <w:vAlign w:val="bottom"/>
            <w:hideMark/>
          </w:tcPr>
          <w:p w:rsidR="00397B77" w:rsidRPr="001D3458" w:rsidRDefault="006330BF" w:rsidP="001D3458">
            <w:pPr>
              <w:pStyle w:val="a1"/>
              <w:widowControl w:val="0"/>
              <w:jc w:val="right"/>
              <w:rPr>
                <w:rFonts w:ascii="Calibri" w:hAnsi="Calibri"/>
                <w:sz w:val="20"/>
                <w:szCs w:val="20"/>
                <w:lang w:eastAsia="en-US"/>
              </w:rPr>
            </w:pPr>
            <w:r w:rsidRPr="001D3458">
              <w:rPr>
                <w:rFonts w:ascii="Calibri" w:hAnsi="Calibri"/>
                <w:sz w:val="20"/>
                <w:szCs w:val="20"/>
              </w:rPr>
              <w:t>BGN '000</w:t>
            </w:r>
          </w:p>
        </w:tc>
        <w:tc>
          <w:tcPr>
            <w:tcW w:w="565" w:type="pct"/>
            <w:tcBorders>
              <w:top w:val="nil"/>
              <w:left w:val="nil"/>
              <w:bottom w:val="nil"/>
              <w:right w:val="nil"/>
            </w:tcBorders>
            <w:vAlign w:val="bottom"/>
          </w:tcPr>
          <w:p w:rsidR="00397B77" w:rsidRPr="001D3458" w:rsidRDefault="006330BF" w:rsidP="001D3458">
            <w:pPr>
              <w:pStyle w:val="a1"/>
              <w:widowControl w:val="0"/>
              <w:jc w:val="right"/>
              <w:rPr>
                <w:rFonts w:ascii="Calibri" w:hAnsi="Calibri"/>
                <w:sz w:val="20"/>
                <w:szCs w:val="20"/>
                <w:lang w:eastAsia="en-US"/>
              </w:rPr>
            </w:pPr>
            <w:r w:rsidRPr="001D3458">
              <w:rPr>
                <w:rFonts w:ascii="Calibri" w:hAnsi="Calibri"/>
                <w:sz w:val="20"/>
                <w:szCs w:val="20"/>
              </w:rPr>
              <w:t>BGN'000</w:t>
            </w:r>
          </w:p>
        </w:tc>
      </w:tr>
      <w:tr w:rsidR="007D3556" w:rsidRPr="001D3458" w:rsidTr="007D3556">
        <w:trPr>
          <w:trHeight w:val="170"/>
          <w:jc w:val="center"/>
        </w:trPr>
        <w:tc>
          <w:tcPr>
            <w:tcW w:w="3747" w:type="pct"/>
            <w:tcBorders>
              <w:top w:val="nil"/>
              <w:left w:val="nil"/>
              <w:bottom w:val="nil"/>
              <w:right w:val="nil"/>
            </w:tcBorders>
            <w:shd w:val="clear" w:color="auto" w:fill="auto"/>
            <w:noWrap/>
            <w:vAlign w:val="bottom"/>
            <w:hideMark/>
          </w:tcPr>
          <w:p w:rsidR="007D3556"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Сегашна стойност на задълженията на 1 януари</w:t>
            </w:r>
          </w:p>
        </w:tc>
        <w:tc>
          <w:tcPr>
            <w:tcW w:w="688" w:type="pct"/>
            <w:tcBorders>
              <w:top w:val="nil"/>
              <w:left w:val="nil"/>
              <w:bottom w:val="single" w:sz="4" w:space="0" w:color="auto"/>
              <w:right w:val="nil"/>
            </w:tcBorders>
            <w:shd w:val="clear" w:color="auto" w:fill="auto"/>
            <w:noWrap/>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98</w:t>
            </w:r>
          </w:p>
        </w:tc>
        <w:tc>
          <w:tcPr>
            <w:tcW w:w="565" w:type="pct"/>
            <w:tcBorders>
              <w:top w:val="nil"/>
              <w:left w:val="nil"/>
              <w:bottom w:val="single" w:sz="4" w:space="0" w:color="auto"/>
              <w:right w:val="nil"/>
            </w:tcBorders>
            <w:vAlign w:val="bottom"/>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70</w:t>
            </w:r>
          </w:p>
        </w:tc>
      </w:tr>
      <w:tr w:rsidR="007D3556" w:rsidRPr="001D3458" w:rsidTr="007D3556">
        <w:trPr>
          <w:trHeight w:val="170"/>
          <w:jc w:val="center"/>
        </w:trPr>
        <w:tc>
          <w:tcPr>
            <w:tcW w:w="3747" w:type="pct"/>
            <w:tcBorders>
              <w:top w:val="nil"/>
              <w:left w:val="nil"/>
              <w:bottom w:val="nil"/>
              <w:right w:val="nil"/>
            </w:tcBorders>
            <w:shd w:val="clear" w:color="auto" w:fill="auto"/>
            <w:noWrap/>
            <w:hideMark/>
          </w:tcPr>
          <w:p w:rsidR="007D355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Разход за лихви за </w:t>
            </w:r>
            <w:r w:rsidR="001B3C21" w:rsidRPr="001D3458">
              <w:rPr>
                <w:rFonts w:ascii="Calibri" w:hAnsi="Calibri"/>
                <w:color w:val="auto"/>
                <w:sz w:val="20"/>
                <w:szCs w:val="20"/>
              </w:rPr>
              <w:t>периода/</w:t>
            </w:r>
            <w:r w:rsidRPr="001D3458">
              <w:rPr>
                <w:rFonts w:ascii="Calibri" w:hAnsi="Calibri"/>
                <w:color w:val="auto"/>
                <w:sz w:val="20"/>
                <w:szCs w:val="20"/>
              </w:rPr>
              <w:t>годината</w:t>
            </w:r>
          </w:p>
        </w:tc>
        <w:tc>
          <w:tcPr>
            <w:tcW w:w="688" w:type="pct"/>
            <w:tcBorders>
              <w:top w:val="nil"/>
              <w:left w:val="nil"/>
              <w:bottom w:val="nil"/>
              <w:right w:val="nil"/>
            </w:tcBorders>
            <w:shd w:val="clear" w:color="auto" w:fill="auto"/>
            <w:noWrap/>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w:t>
            </w:r>
          </w:p>
        </w:tc>
        <w:tc>
          <w:tcPr>
            <w:tcW w:w="565" w:type="pct"/>
            <w:tcBorders>
              <w:top w:val="nil"/>
              <w:left w:val="nil"/>
              <w:bottom w:val="nil"/>
              <w:right w:val="nil"/>
            </w:tcBorders>
            <w:vAlign w:val="bottom"/>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2</w:t>
            </w:r>
          </w:p>
        </w:tc>
      </w:tr>
      <w:tr w:rsidR="007D3556" w:rsidRPr="001D3458" w:rsidTr="007D3556">
        <w:trPr>
          <w:trHeight w:val="170"/>
          <w:jc w:val="center"/>
        </w:trPr>
        <w:tc>
          <w:tcPr>
            <w:tcW w:w="3747" w:type="pct"/>
            <w:tcBorders>
              <w:top w:val="nil"/>
              <w:left w:val="nil"/>
              <w:bottom w:val="nil"/>
              <w:right w:val="nil"/>
            </w:tcBorders>
            <w:shd w:val="clear" w:color="auto" w:fill="auto"/>
            <w:noWrap/>
            <w:hideMark/>
          </w:tcPr>
          <w:p w:rsidR="007D355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Разход за текущ стаж за </w:t>
            </w:r>
            <w:r w:rsidR="001B3C21" w:rsidRPr="001D3458">
              <w:rPr>
                <w:rFonts w:ascii="Calibri" w:hAnsi="Calibri"/>
                <w:color w:val="auto"/>
                <w:sz w:val="20"/>
                <w:szCs w:val="20"/>
              </w:rPr>
              <w:t>периода/</w:t>
            </w:r>
            <w:r w:rsidRPr="001D3458">
              <w:rPr>
                <w:rFonts w:ascii="Calibri" w:hAnsi="Calibri"/>
                <w:color w:val="auto"/>
                <w:sz w:val="20"/>
                <w:szCs w:val="20"/>
              </w:rPr>
              <w:t>годината</w:t>
            </w:r>
          </w:p>
        </w:tc>
        <w:tc>
          <w:tcPr>
            <w:tcW w:w="688" w:type="pct"/>
            <w:tcBorders>
              <w:top w:val="nil"/>
              <w:left w:val="nil"/>
              <w:bottom w:val="nil"/>
              <w:right w:val="nil"/>
            </w:tcBorders>
            <w:shd w:val="clear" w:color="auto" w:fill="auto"/>
            <w:noWrap/>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w:t>
            </w:r>
          </w:p>
        </w:tc>
        <w:tc>
          <w:tcPr>
            <w:tcW w:w="565" w:type="pct"/>
            <w:tcBorders>
              <w:top w:val="nil"/>
              <w:left w:val="nil"/>
              <w:bottom w:val="nil"/>
              <w:right w:val="nil"/>
            </w:tcBorders>
            <w:vAlign w:val="bottom"/>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7</w:t>
            </w:r>
          </w:p>
        </w:tc>
      </w:tr>
      <w:tr w:rsidR="007D3556" w:rsidRPr="001D3458" w:rsidTr="007D3556">
        <w:trPr>
          <w:trHeight w:val="170"/>
          <w:jc w:val="center"/>
        </w:trPr>
        <w:tc>
          <w:tcPr>
            <w:tcW w:w="3747" w:type="pct"/>
            <w:tcBorders>
              <w:top w:val="nil"/>
              <w:left w:val="nil"/>
              <w:bottom w:val="nil"/>
              <w:right w:val="nil"/>
            </w:tcBorders>
            <w:shd w:val="clear" w:color="auto" w:fill="auto"/>
            <w:noWrap/>
          </w:tcPr>
          <w:p w:rsidR="007D3556" w:rsidRPr="001D3458" w:rsidRDefault="006330BF" w:rsidP="009B454D">
            <w:pPr>
              <w:pStyle w:val="a2"/>
              <w:widowControl w:val="0"/>
              <w:jc w:val="both"/>
              <w:rPr>
                <w:rFonts w:ascii="Calibri" w:hAnsi="Calibri"/>
                <w:color w:val="auto"/>
                <w:sz w:val="20"/>
                <w:szCs w:val="20"/>
              </w:rPr>
            </w:pPr>
            <w:proofErr w:type="spellStart"/>
            <w:r w:rsidRPr="001D3458">
              <w:rPr>
                <w:rFonts w:ascii="Calibri" w:hAnsi="Calibri"/>
                <w:color w:val="auto"/>
                <w:sz w:val="20"/>
                <w:szCs w:val="20"/>
              </w:rPr>
              <w:t>Актюерски</w:t>
            </w:r>
            <w:proofErr w:type="spellEnd"/>
            <w:r w:rsidRPr="001D3458">
              <w:rPr>
                <w:rFonts w:ascii="Calibri" w:hAnsi="Calibri"/>
                <w:color w:val="auto"/>
                <w:sz w:val="20"/>
                <w:szCs w:val="20"/>
              </w:rPr>
              <w:t xml:space="preserve"> загуби във връзка със задължения за пенсиониране по болест</w:t>
            </w:r>
          </w:p>
        </w:tc>
        <w:tc>
          <w:tcPr>
            <w:tcW w:w="688" w:type="pct"/>
            <w:tcBorders>
              <w:top w:val="nil"/>
              <w:left w:val="nil"/>
              <w:bottom w:val="nil"/>
              <w:right w:val="nil"/>
            </w:tcBorders>
            <w:shd w:val="clear" w:color="auto" w:fill="auto"/>
            <w:noWrap/>
            <w:vAlign w:val="bottom"/>
          </w:tcPr>
          <w:p w:rsidR="00397B77" w:rsidRPr="001D3458" w:rsidRDefault="00397B77" w:rsidP="001D3458">
            <w:pPr>
              <w:pStyle w:val="a3"/>
              <w:widowControl w:val="0"/>
              <w:rPr>
                <w:rFonts w:ascii="Calibri" w:hAnsi="Calibri"/>
                <w:color w:val="auto"/>
                <w:sz w:val="20"/>
                <w:szCs w:val="20"/>
                <w:lang w:eastAsia="en-US"/>
              </w:rPr>
            </w:pPr>
          </w:p>
        </w:tc>
        <w:tc>
          <w:tcPr>
            <w:tcW w:w="565" w:type="pct"/>
            <w:tcBorders>
              <w:top w:val="nil"/>
              <w:left w:val="nil"/>
              <w:bottom w:val="nil"/>
              <w:right w:val="nil"/>
            </w:tcBorders>
            <w:vAlign w:val="bottom"/>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1</w:t>
            </w:r>
          </w:p>
        </w:tc>
      </w:tr>
      <w:tr w:rsidR="00337A77" w:rsidRPr="001D3458" w:rsidTr="007D3556">
        <w:trPr>
          <w:trHeight w:val="170"/>
          <w:jc w:val="center"/>
        </w:trPr>
        <w:tc>
          <w:tcPr>
            <w:tcW w:w="3747" w:type="pct"/>
            <w:tcBorders>
              <w:top w:val="nil"/>
              <w:left w:val="nil"/>
              <w:bottom w:val="nil"/>
              <w:right w:val="nil"/>
            </w:tcBorders>
            <w:shd w:val="clear" w:color="auto" w:fill="auto"/>
            <w:noWrap/>
          </w:tcPr>
          <w:p w:rsidR="00337A77" w:rsidRPr="001D3458" w:rsidRDefault="00337A77" w:rsidP="009B454D">
            <w:pPr>
              <w:pStyle w:val="a2"/>
              <w:widowControl w:val="0"/>
              <w:jc w:val="both"/>
              <w:rPr>
                <w:rFonts w:ascii="Calibri" w:hAnsi="Calibri"/>
                <w:color w:val="auto"/>
                <w:sz w:val="20"/>
                <w:szCs w:val="20"/>
              </w:rPr>
            </w:pPr>
            <w:r w:rsidRPr="001D3458">
              <w:rPr>
                <w:rFonts w:ascii="Calibri" w:hAnsi="Calibri"/>
                <w:color w:val="auto"/>
                <w:sz w:val="20"/>
                <w:szCs w:val="20"/>
              </w:rPr>
              <w:t>Изплатено обезщетение към персонала при пенсиониране</w:t>
            </w:r>
          </w:p>
        </w:tc>
        <w:tc>
          <w:tcPr>
            <w:tcW w:w="688" w:type="pct"/>
            <w:tcBorders>
              <w:top w:val="nil"/>
              <w:left w:val="nil"/>
              <w:bottom w:val="nil"/>
              <w:right w:val="nil"/>
            </w:tcBorders>
            <w:shd w:val="clear" w:color="auto" w:fill="auto"/>
            <w:noWrap/>
            <w:vAlign w:val="bottom"/>
          </w:tcPr>
          <w:p w:rsidR="00397B77" w:rsidRPr="001D3458" w:rsidRDefault="00337A77" w:rsidP="001D3458">
            <w:pPr>
              <w:pStyle w:val="a3"/>
              <w:widowControl w:val="0"/>
              <w:rPr>
                <w:rFonts w:ascii="Calibri" w:hAnsi="Calibri"/>
                <w:color w:val="auto"/>
                <w:sz w:val="20"/>
                <w:szCs w:val="20"/>
                <w:lang w:eastAsia="en-US"/>
              </w:rPr>
            </w:pPr>
            <w:r w:rsidRPr="001D3458">
              <w:rPr>
                <w:rFonts w:ascii="Calibri" w:hAnsi="Calibri"/>
                <w:color w:val="auto"/>
                <w:sz w:val="20"/>
                <w:szCs w:val="20"/>
              </w:rPr>
              <w:t>(13)</w:t>
            </w:r>
          </w:p>
        </w:tc>
        <w:tc>
          <w:tcPr>
            <w:tcW w:w="565" w:type="pct"/>
            <w:tcBorders>
              <w:top w:val="nil"/>
              <w:left w:val="nil"/>
              <w:bottom w:val="nil"/>
              <w:right w:val="nil"/>
            </w:tcBorders>
            <w:vAlign w:val="bottom"/>
          </w:tcPr>
          <w:p w:rsidR="00397B77" w:rsidRPr="001D3458" w:rsidRDefault="00397B77" w:rsidP="001D3458">
            <w:pPr>
              <w:pStyle w:val="a3"/>
              <w:widowControl w:val="0"/>
              <w:rPr>
                <w:rFonts w:ascii="Calibri" w:hAnsi="Calibri"/>
                <w:color w:val="auto"/>
                <w:sz w:val="20"/>
                <w:szCs w:val="20"/>
                <w:lang w:eastAsia="en-US"/>
              </w:rPr>
            </w:pPr>
          </w:p>
        </w:tc>
      </w:tr>
      <w:tr w:rsidR="007D3556" w:rsidRPr="001D3458" w:rsidTr="007D3556">
        <w:trPr>
          <w:trHeight w:val="170"/>
          <w:jc w:val="center"/>
        </w:trPr>
        <w:tc>
          <w:tcPr>
            <w:tcW w:w="3747" w:type="pct"/>
            <w:tcBorders>
              <w:top w:val="nil"/>
              <w:left w:val="nil"/>
              <w:bottom w:val="nil"/>
              <w:right w:val="nil"/>
            </w:tcBorders>
            <w:shd w:val="clear" w:color="auto" w:fill="auto"/>
            <w:noWrap/>
            <w:hideMark/>
          </w:tcPr>
          <w:p w:rsidR="007D3556"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Ефекти от последващи оценки за годината, в т.ч.: </w:t>
            </w:r>
          </w:p>
        </w:tc>
        <w:tc>
          <w:tcPr>
            <w:tcW w:w="688" w:type="pct"/>
            <w:tcBorders>
              <w:top w:val="nil"/>
              <w:left w:val="nil"/>
              <w:bottom w:val="nil"/>
              <w:right w:val="nil"/>
            </w:tcBorders>
            <w:shd w:val="clear" w:color="auto" w:fill="auto"/>
            <w:noWrap/>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w:t>
            </w:r>
          </w:p>
        </w:tc>
        <w:tc>
          <w:tcPr>
            <w:tcW w:w="565" w:type="pct"/>
            <w:tcBorders>
              <w:top w:val="nil"/>
              <w:left w:val="nil"/>
              <w:bottom w:val="nil"/>
              <w:right w:val="nil"/>
            </w:tcBorders>
            <w:vAlign w:val="bottom"/>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18</w:t>
            </w:r>
          </w:p>
        </w:tc>
      </w:tr>
      <w:tr w:rsidR="007D3556" w:rsidRPr="001D3458" w:rsidTr="007D3556">
        <w:trPr>
          <w:trHeight w:val="170"/>
          <w:jc w:val="center"/>
        </w:trPr>
        <w:tc>
          <w:tcPr>
            <w:tcW w:w="3747" w:type="pct"/>
            <w:tcBorders>
              <w:top w:val="nil"/>
              <w:left w:val="nil"/>
              <w:bottom w:val="nil"/>
              <w:right w:val="nil"/>
            </w:tcBorders>
            <w:shd w:val="clear" w:color="auto" w:fill="auto"/>
            <w:hideMark/>
          </w:tcPr>
          <w:p w:rsidR="007D3556" w:rsidRPr="001D3458" w:rsidRDefault="006330BF" w:rsidP="00E73C75">
            <w:pPr>
              <w:pStyle w:val="a2"/>
              <w:widowControl w:val="0"/>
              <w:ind w:left="467"/>
              <w:jc w:val="both"/>
              <w:rPr>
                <w:rFonts w:ascii="Calibri" w:hAnsi="Calibri"/>
                <w:color w:val="auto"/>
                <w:sz w:val="20"/>
                <w:szCs w:val="20"/>
              </w:rPr>
            </w:pPr>
            <w:proofErr w:type="spellStart"/>
            <w:r w:rsidRPr="001D3458">
              <w:rPr>
                <w:rFonts w:ascii="Calibri" w:hAnsi="Calibri"/>
                <w:color w:val="auto"/>
                <w:sz w:val="20"/>
                <w:szCs w:val="20"/>
              </w:rPr>
              <w:t>Актюерски</w:t>
            </w:r>
            <w:proofErr w:type="spellEnd"/>
            <w:r w:rsidRPr="001D3458">
              <w:rPr>
                <w:rFonts w:ascii="Calibri" w:hAnsi="Calibri"/>
                <w:color w:val="auto"/>
                <w:sz w:val="20"/>
                <w:szCs w:val="20"/>
              </w:rPr>
              <w:t xml:space="preserve"> (печалби) от корекции, дължащи се на минал опит</w:t>
            </w:r>
          </w:p>
        </w:tc>
        <w:tc>
          <w:tcPr>
            <w:tcW w:w="688" w:type="pct"/>
            <w:tcBorders>
              <w:top w:val="nil"/>
              <w:left w:val="nil"/>
              <w:bottom w:val="nil"/>
              <w:right w:val="nil"/>
            </w:tcBorders>
            <w:shd w:val="clear" w:color="auto" w:fill="auto"/>
            <w:noWrap/>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w:t>
            </w:r>
          </w:p>
        </w:tc>
        <w:tc>
          <w:tcPr>
            <w:tcW w:w="565" w:type="pct"/>
            <w:tcBorders>
              <w:top w:val="nil"/>
              <w:left w:val="nil"/>
              <w:bottom w:val="nil"/>
              <w:right w:val="nil"/>
            </w:tcBorders>
            <w:vAlign w:val="bottom"/>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(4)</w:t>
            </w:r>
          </w:p>
        </w:tc>
      </w:tr>
      <w:tr w:rsidR="007D3556" w:rsidRPr="001D3458" w:rsidTr="007D3556">
        <w:trPr>
          <w:trHeight w:val="170"/>
          <w:jc w:val="center"/>
        </w:trPr>
        <w:tc>
          <w:tcPr>
            <w:tcW w:w="3747" w:type="pct"/>
            <w:tcBorders>
              <w:top w:val="nil"/>
              <w:left w:val="nil"/>
              <w:bottom w:val="nil"/>
              <w:right w:val="nil"/>
            </w:tcBorders>
            <w:shd w:val="clear" w:color="auto" w:fill="auto"/>
            <w:noWrap/>
            <w:hideMark/>
          </w:tcPr>
          <w:p w:rsidR="007D3556" w:rsidRPr="001D3458" w:rsidRDefault="006330BF" w:rsidP="00E73C75">
            <w:pPr>
              <w:pStyle w:val="a2"/>
              <w:widowControl w:val="0"/>
              <w:ind w:left="467"/>
              <w:jc w:val="both"/>
              <w:rPr>
                <w:rFonts w:ascii="Calibri" w:hAnsi="Calibri"/>
                <w:color w:val="auto"/>
                <w:sz w:val="20"/>
                <w:szCs w:val="20"/>
              </w:rPr>
            </w:pPr>
            <w:proofErr w:type="spellStart"/>
            <w:r w:rsidRPr="001D3458">
              <w:rPr>
                <w:rFonts w:ascii="Calibri" w:hAnsi="Calibri"/>
                <w:color w:val="auto"/>
                <w:sz w:val="20"/>
                <w:szCs w:val="20"/>
              </w:rPr>
              <w:t>Актюерски</w:t>
            </w:r>
            <w:proofErr w:type="spellEnd"/>
            <w:r w:rsidRPr="001D3458">
              <w:rPr>
                <w:rFonts w:ascii="Calibri" w:hAnsi="Calibri"/>
                <w:color w:val="auto"/>
                <w:sz w:val="20"/>
                <w:szCs w:val="20"/>
              </w:rPr>
              <w:t xml:space="preserve"> загуби от промени във финансовите </w:t>
            </w:r>
            <w:proofErr w:type="spellStart"/>
            <w:r w:rsidRPr="001D3458">
              <w:rPr>
                <w:rFonts w:ascii="Calibri" w:hAnsi="Calibri"/>
                <w:color w:val="auto"/>
                <w:sz w:val="20"/>
                <w:szCs w:val="20"/>
              </w:rPr>
              <w:t>предположеия</w:t>
            </w:r>
            <w:proofErr w:type="spellEnd"/>
          </w:p>
        </w:tc>
        <w:tc>
          <w:tcPr>
            <w:tcW w:w="688" w:type="pct"/>
            <w:tcBorders>
              <w:top w:val="nil"/>
              <w:left w:val="nil"/>
              <w:bottom w:val="nil"/>
              <w:right w:val="nil"/>
            </w:tcBorders>
            <w:shd w:val="clear" w:color="auto" w:fill="auto"/>
            <w:noWrap/>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w:t>
            </w:r>
          </w:p>
        </w:tc>
        <w:tc>
          <w:tcPr>
            <w:tcW w:w="565" w:type="pct"/>
            <w:tcBorders>
              <w:top w:val="nil"/>
              <w:left w:val="nil"/>
              <w:bottom w:val="nil"/>
              <w:right w:val="nil"/>
            </w:tcBorders>
            <w:vAlign w:val="bottom"/>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22</w:t>
            </w:r>
          </w:p>
        </w:tc>
      </w:tr>
      <w:tr w:rsidR="007D3556" w:rsidRPr="001D3458" w:rsidTr="007D3556">
        <w:trPr>
          <w:trHeight w:val="170"/>
          <w:jc w:val="center"/>
        </w:trPr>
        <w:tc>
          <w:tcPr>
            <w:tcW w:w="3747" w:type="pct"/>
            <w:tcBorders>
              <w:top w:val="nil"/>
              <w:left w:val="nil"/>
              <w:bottom w:val="nil"/>
              <w:right w:val="nil"/>
            </w:tcBorders>
            <w:shd w:val="clear" w:color="auto" w:fill="auto"/>
            <w:noWrap/>
            <w:hideMark/>
          </w:tcPr>
          <w:p w:rsidR="00397B77" w:rsidRPr="001D3458" w:rsidRDefault="006330BF" w:rsidP="001D3458">
            <w:pPr>
              <w:pStyle w:val="a2"/>
              <w:widowControl w:val="0"/>
              <w:jc w:val="both"/>
              <w:rPr>
                <w:rFonts w:ascii="Calibri" w:hAnsi="Calibri"/>
                <w:b/>
                <w:color w:val="auto"/>
                <w:sz w:val="20"/>
                <w:szCs w:val="20"/>
                <w:lang w:eastAsia="en-US"/>
              </w:rPr>
            </w:pPr>
            <w:r w:rsidRPr="001D3458">
              <w:rPr>
                <w:rFonts w:ascii="Calibri" w:hAnsi="Calibri"/>
                <w:b/>
                <w:color w:val="auto"/>
                <w:sz w:val="20"/>
                <w:szCs w:val="20"/>
              </w:rPr>
              <w:t>Сегашна стойност на задължението на 3</w:t>
            </w:r>
            <w:r w:rsidR="001B3C21" w:rsidRPr="001D3458">
              <w:rPr>
                <w:rFonts w:ascii="Calibri" w:hAnsi="Calibri"/>
                <w:b/>
                <w:color w:val="auto"/>
                <w:sz w:val="20"/>
                <w:szCs w:val="20"/>
              </w:rPr>
              <w:t>0</w:t>
            </w:r>
            <w:r w:rsidRPr="001D3458">
              <w:rPr>
                <w:rFonts w:ascii="Calibri" w:hAnsi="Calibri"/>
                <w:b/>
                <w:color w:val="auto"/>
                <w:sz w:val="20"/>
                <w:szCs w:val="20"/>
              </w:rPr>
              <w:t xml:space="preserve"> </w:t>
            </w:r>
            <w:r w:rsidR="0031468D" w:rsidRPr="001D3458">
              <w:rPr>
                <w:rFonts w:ascii="Calibri" w:hAnsi="Calibri"/>
                <w:b/>
                <w:color w:val="auto"/>
                <w:sz w:val="20"/>
                <w:szCs w:val="20"/>
              </w:rPr>
              <w:t>септември</w:t>
            </w:r>
            <w:r w:rsidRPr="001D3458">
              <w:rPr>
                <w:rFonts w:ascii="Calibri" w:hAnsi="Calibri"/>
                <w:b/>
                <w:color w:val="auto"/>
                <w:sz w:val="20"/>
                <w:szCs w:val="20"/>
              </w:rPr>
              <w:t>/31 декември</w:t>
            </w:r>
          </w:p>
        </w:tc>
        <w:tc>
          <w:tcPr>
            <w:tcW w:w="688" w:type="pct"/>
            <w:tcBorders>
              <w:top w:val="single" w:sz="4" w:space="0" w:color="auto"/>
              <w:left w:val="nil"/>
              <w:bottom w:val="double" w:sz="6" w:space="0" w:color="auto"/>
              <w:right w:val="nil"/>
            </w:tcBorders>
            <w:shd w:val="clear" w:color="auto" w:fill="auto"/>
            <w:noWrap/>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85</w:t>
            </w:r>
          </w:p>
        </w:tc>
        <w:tc>
          <w:tcPr>
            <w:tcW w:w="565" w:type="pct"/>
            <w:tcBorders>
              <w:top w:val="single" w:sz="4" w:space="0" w:color="auto"/>
              <w:left w:val="nil"/>
              <w:bottom w:val="double" w:sz="6" w:space="0" w:color="auto"/>
              <w:right w:val="nil"/>
            </w:tcBorders>
            <w:vAlign w:val="bottom"/>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98</w:t>
            </w:r>
          </w:p>
        </w:tc>
      </w:tr>
    </w:tbl>
    <w:p w:rsidR="006330BF" w:rsidRPr="001D3458" w:rsidRDefault="006330BF" w:rsidP="00962850">
      <w:pPr>
        <w:pStyle w:val="Mainnumbers"/>
      </w:pPr>
      <w:bookmarkStart w:id="111" w:name="_Toc522701208"/>
      <w:bookmarkStart w:id="112" w:name="_Toc522876864"/>
      <w:bookmarkStart w:id="113" w:name="_Toc522701209"/>
      <w:bookmarkStart w:id="114" w:name="_Toc522876865"/>
      <w:bookmarkStart w:id="115" w:name="_Toc522701210"/>
      <w:bookmarkStart w:id="116" w:name="_Toc522876866"/>
      <w:bookmarkStart w:id="117" w:name="_Toc522701211"/>
      <w:bookmarkStart w:id="118" w:name="_Toc522876867"/>
      <w:bookmarkStart w:id="119" w:name="_Toc522701212"/>
      <w:bookmarkStart w:id="120" w:name="_Toc522876868"/>
      <w:bookmarkStart w:id="121" w:name="_Toc522701213"/>
      <w:bookmarkStart w:id="122" w:name="_Toc522876869"/>
      <w:bookmarkStart w:id="123" w:name="_Toc522701214"/>
      <w:bookmarkStart w:id="124" w:name="_Toc522876870"/>
      <w:bookmarkStart w:id="125" w:name="_Toc522701215"/>
      <w:bookmarkStart w:id="126" w:name="_Toc522876871"/>
      <w:bookmarkStart w:id="127" w:name="_Toc522701216"/>
      <w:bookmarkStart w:id="128" w:name="_Toc522876872"/>
      <w:bookmarkStart w:id="129" w:name="_Toc522701217"/>
      <w:bookmarkStart w:id="130" w:name="_Toc522876873"/>
      <w:bookmarkStart w:id="131" w:name="_Toc522701218"/>
      <w:bookmarkStart w:id="132" w:name="_Toc522876874"/>
      <w:bookmarkStart w:id="133" w:name="_Toc522701219"/>
      <w:bookmarkStart w:id="134" w:name="_Toc522876875"/>
      <w:bookmarkStart w:id="135" w:name="_Hlt34642746"/>
      <w:bookmarkStart w:id="136" w:name="_Toc522701220"/>
      <w:bookmarkStart w:id="137" w:name="_Toc522876876"/>
      <w:bookmarkStart w:id="138" w:name="_Toc522701221"/>
      <w:bookmarkStart w:id="139" w:name="_Toc522876877"/>
      <w:bookmarkStart w:id="140" w:name="_Toc522701222"/>
      <w:bookmarkStart w:id="141" w:name="_Toc522876878"/>
      <w:bookmarkStart w:id="142" w:name="_Toc522701223"/>
      <w:bookmarkStart w:id="143" w:name="_Toc522876879"/>
      <w:bookmarkStart w:id="144" w:name="_Toc522701224"/>
      <w:bookmarkStart w:id="145" w:name="_Toc522876880"/>
      <w:bookmarkStart w:id="146" w:name="_Toc522701228"/>
      <w:bookmarkStart w:id="147" w:name="_Toc522876884"/>
      <w:bookmarkStart w:id="148" w:name="_Toc522701234"/>
      <w:bookmarkStart w:id="149" w:name="_Toc522876890"/>
      <w:bookmarkStart w:id="150" w:name="_Toc522701258"/>
      <w:bookmarkStart w:id="151" w:name="_Toc522876914"/>
      <w:bookmarkStart w:id="152" w:name="_Toc522701259"/>
      <w:bookmarkStart w:id="153" w:name="_Toc522876915"/>
      <w:bookmarkStart w:id="154" w:name="_Toc522701260"/>
      <w:bookmarkStart w:id="155" w:name="_Toc522876916"/>
      <w:bookmarkStart w:id="156" w:name="_Toc522701264"/>
      <w:bookmarkStart w:id="157" w:name="_Toc522876920"/>
      <w:bookmarkStart w:id="158" w:name="_Toc522701270"/>
      <w:bookmarkStart w:id="159" w:name="_Toc522876926"/>
      <w:bookmarkStart w:id="160" w:name="_Toc522701294"/>
      <w:bookmarkStart w:id="161" w:name="_Toc522876950"/>
      <w:bookmarkStart w:id="162" w:name="_Toc522701295"/>
      <w:bookmarkStart w:id="163" w:name="_Toc522876951"/>
      <w:bookmarkStart w:id="164" w:name="_Toc522701296"/>
      <w:bookmarkStart w:id="165" w:name="_Toc522876952"/>
      <w:bookmarkStart w:id="166" w:name="_Toc522701297"/>
      <w:bookmarkStart w:id="167" w:name="_Toc522876953"/>
      <w:bookmarkStart w:id="168" w:name="_Toc522701301"/>
      <w:bookmarkStart w:id="169" w:name="_Toc522876957"/>
      <w:bookmarkStart w:id="170" w:name="_Toc522701319"/>
      <w:bookmarkStart w:id="171" w:name="_Toc522876975"/>
      <w:bookmarkStart w:id="172" w:name="_Toc522701322"/>
      <w:bookmarkStart w:id="173" w:name="_Toc522876978"/>
      <w:bookmarkStart w:id="174" w:name="_Toc231025563"/>
      <w:bookmarkStart w:id="175" w:name="_Toc531104548"/>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r w:rsidRPr="001D3458">
        <w:t>ЗАДЪЛЖЕНИЯ КЪМ ДОСТАВЧИЦИ И ДРУГИ КРЕДИТОРИ</w:t>
      </w:r>
      <w:bookmarkEnd w:id="174"/>
      <w:bookmarkEnd w:id="175"/>
    </w:p>
    <w:p w:rsidR="009F0CB9" w:rsidRPr="001D3458" w:rsidRDefault="006330BF" w:rsidP="00B94862">
      <w:pPr>
        <w:ind w:firstLine="0"/>
        <w:rPr>
          <w:color w:val="auto"/>
          <w:szCs w:val="20"/>
        </w:rPr>
      </w:pPr>
      <w:r w:rsidRPr="001D3458">
        <w:rPr>
          <w:color w:val="auto"/>
          <w:szCs w:val="20"/>
        </w:rPr>
        <w:t>Задълженията към доставчици и други кредитори включват:</w:t>
      </w:r>
    </w:p>
    <w:tbl>
      <w:tblPr>
        <w:tblW w:w="4593" w:type="pct"/>
        <w:jc w:val="center"/>
        <w:tblCellMar>
          <w:left w:w="6" w:type="dxa"/>
          <w:right w:w="6" w:type="dxa"/>
        </w:tblCellMar>
        <w:tblLook w:val="04A0" w:firstRow="1" w:lastRow="0" w:firstColumn="1" w:lastColumn="0" w:noHBand="0" w:noVBand="1"/>
      </w:tblPr>
      <w:tblGrid>
        <w:gridCol w:w="5247"/>
        <w:gridCol w:w="1698"/>
        <w:gridCol w:w="1258"/>
      </w:tblGrid>
      <w:tr w:rsidR="008755CE" w:rsidRPr="001D3458" w:rsidTr="009B454D">
        <w:trPr>
          <w:trHeight w:val="170"/>
          <w:jc w:val="center"/>
        </w:trPr>
        <w:tc>
          <w:tcPr>
            <w:tcW w:w="3198" w:type="pct"/>
            <w:tcBorders>
              <w:top w:val="nil"/>
              <w:left w:val="nil"/>
              <w:bottom w:val="nil"/>
              <w:right w:val="nil"/>
            </w:tcBorders>
            <w:shd w:val="clear" w:color="auto" w:fill="auto"/>
            <w:vAlign w:val="bottom"/>
            <w:hideMark/>
          </w:tcPr>
          <w:p w:rsidR="008755CE" w:rsidRPr="001D3458" w:rsidRDefault="008755CE" w:rsidP="009B454D">
            <w:pPr>
              <w:pStyle w:val="a1"/>
              <w:widowControl w:val="0"/>
              <w:rPr>
                <w:rFonts w:ascii="Calibri" w:hAnsi="Calibri"/>
                <w:color w:val="auto"/>
                <w:sz w:val="20"/>
                <w:szCs w:val="20"/>
              </w:rPr>
            </w:pPr>
          </w:p>
        </w:tc>
        <w:tc>
          <w:tcPr>
            <w:tcW w:w="1035"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9E2F13" w:rsidRPr="001D3458">
              <w:rPr>
                <w:rFonts w:ascii="Calibri" w:hAnsi="Calibri"/>
                <w:color w:val="auto"/>
                <w:sz w:val="20"/>
                <w:szCs w:val="20"/>
              </w:rPr>
              <w:t>9</w:t>
            </w:r>
            <w:r w:rsidRPr="001D3458">
              <w:rPr>
                <w:rFonts w:ascii="Calibri" w:hAnsi="Calibri"/>
                <w:color w:val="auto"/>
                <w:sz w:val="20"/>
                <w:szCs w:val="20"/>
              </w:rPr>
              <w:t>.2018</w:t>
            </w:r>
          </w:p>
        </w:tc>
        <w:tc>
          <w:tcPr>
            <w:tcW w:w="768" w:type="pct"/>
            <w:tcBorders>
              <w:top w:val="nil"/>
              <w:left w:val="nil"/>
              <w:bottom w:val="nil"/>
              <w:right w:val="nil"/>
            </w:tcBorders>
            <w:vAlign w:val="bottom"/>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31.12.2017</w:t>
            </w:r>
          </w:p>
        </w:tc>
      </w:tr>
      <w:tr w:rsidR="00392E30" w:rsidRPr="001D3458" w:rsidTr="009B454D">
        <w:trPr>
          <w:trHeight w:val="170"/>
          <w:jc w:val="center"/>
        </w:trPr>
        <w:tc>
          <w:tcPr>
            <w:tcW w:w="3198" w:type="pct"/>
            <w:tcBorders>
              <w:top w:val="nil"/>
              <w:left w:val="nil"/>
              <w:bottom w:val="nil"/>
              <w:right w:val="nil"/>
            </w:tcBorders>
            <w:shd w:val="clear" w:color="auto" w:fill="auto"/>
            <w:vAlign w:val="bottom"/>
            <w:hideMark/>
          </w:tcPr>
          <w:p w:rsidR="008755CE" w:rsidRPr="001D3458" w:rsidRDefault="008755CE" w:rsidP="009B454D">
            <w:pPr>
              <w:pStyle w:val="a1"/>
              <w:widowControl w:val="0"/>
              <w:rPr>
                <w:rFonts w:ascii="Calibri" w:hAnsi="Calibri"/>
                <w:color w:val="auto"/>
                <w:sz w:val="20"/>
                <w:szCs w:val="20"/>
              </w:rPr>
            </w:pPr>
          </w:p>
        </w:tc>
        <w:tc>
          <w:tcPr>
            <w:tcW w:w="1035" w:type="pct"/>
            <w:tcBorders>
              <w:top w:val="nil"/>
              <w:left w:val="nil"/>
              <w:bottom w:val="nil"/>
              <w:right w:val="nil"/>
            </w:tcBorders>
            <w:shd w:val="clear" w:color="auto" w:fill="auto"/>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 '000</w:t>
            </w:r>
          </w:p>
        </w:tc>
        <w:tc>
          <w:tcPr>
            <w:tcW w:w="768" w:type="pct"/>
            <w:tcBorders>
              <w:top w:val="nil"/>
              <w:left w:val="nil"/>
              <w:bottom w:val="nil"/>
              <w:right w:val="nil"/>
            </w:tcBorders>
            <w:vAlign w:val="bottom"/>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 '000</w:t>
            </w:r>
          </w:p>
        </w:tc>
      </w:tr>
      <w:tr w:rsidR="00392E30" w:rsidRPr="001D3458" w:rsidTr="009B454D">
        <w:trPr>
          <w:trHeight w:val="170"/>
          <w:jc w:val="center"/>
        </w:trPr>
        <w:tc>
          <w:tcPr>
            <w:tcW w:w="3198" w:type="pct"/>
            <w:tcBorders>
              <w:top w:val="nil"/>
              <w:left w:val="nil"/>
              <w:bottom w:val="nil"/>
              <w:right w:val="nil"/>
            </w:tcBorders>
            <w:shd w:val="clear" w:color="auto" w:fill="auto"/>
            <w:vAlign w:val="bottom"/>
            <w:hideMark/>
          </w:tcPr>
          <w:p w:rsidR="008755CE" w:rsidRPr="001D3458" w:rsidRDefault="006330BF">
            <w:pPr>
              <w:pStyle w:val="a2"/>
              <w:rPr>
                <w:rFonts w:ascii="Calibri" w:hAnsi="Calibri"/>
                <w:color w:val="auto"/>
                <w:sz w:val="20"/>
                <w:szCs w:val="20"/>
              </w:rPr>
            </w:pPr>
            <w:r w:rsidRPr="001D3458">
              <w:rPr>
                <w:rFonts w:ascii="Calibri" w:hAnsi="Calibri"/>
                <w:color w:val="auto"/>
                <w:sz w:val="20"/>
                <w:szCs w:val="20"/>
              </w:rPr>
              <w:t>Задължения към доставчици и клиенти</w:t>
            </w:r>
          </w:p>
        </w:tc>
        <w:tc>
          <w:tcPr>
            <w:tcW w:w="1035" w:type="pct"/>
            <w:tcBorders>
              <w:top w:val="nil"/>
              <w:left w:val="nil"/>
              <w:bottom w:val="nil"/>
              <w:right w:val="nil"/>
            </w:tcBorders>
            <w:shd w:val="clear" w:color="auto" w:fill="auto"/>
            <w:vAlign w:val="bottom"/>
            <w:hideMark/>
          </w:tcPr>
          <w:p w:rsidR="00397B77" w:rsidRPr="001D3458" w:rsidRDefault="009E2F13" w:rsidP="001D3458">
            <w:pPr>
              <w:pStyle w:val="a3"/>
              <w:widowControl w:val="0"/>
              <w:rPr>
                <w:rFonts w:ascii="Calibri" w:hAnsi="Calibri"/>
                <w:sz w:val="20"/>
                <w:szCs w:val="20"/>
                <w:lang w:eastAsia="en-US"/>
              </w:rPr>
            </w:pPr>
            <w:r w:rsidRPr="001D3458">
              <w:rPr>
                <w:rFonts w:ascii="Calibri" w:hAnsi="Calibri"/>
                <w:sz w:val="20"/>
                <w:szCs w:val="20"/>
              </w:rPr>
              <w:t>57,086</w:t>
            </w:r>
          </w:p>
        </w:tc>
        <w:tc>
          <w:tcPr>
            <w:tcW w:w="768" w:type="pct"/>
            <w:tcBorders>
              <w:top w:val="nil"/>
              <w:left w:val="nil"/>
              <w:bottom w:val="nil"/>
              <w:right w:val="nil"/>
            </w:tcBorders>
            <w:vAlign w:val="bottom"/>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168</w:t>
            </w:r>
          </w:p>
        </w:tc>
      </w:tr>
      <w:tr w:rsidR="00834618" w:rsidRPr="001D3458" w:rsidTr="009B454D">
        <w:trPr>
          <w:trHeight w:val="170"/>
          <w:jc w:val="center"/>
        </w:trPr>
        <w:tc>
          <w:tcPr>
            <w:tcW w:w="3198" w:type="pct"/>
            <w:tcBorders>
              <w:top w:val="nil"/>
              <w:left w:val="nil"/>
              <w:bottom w:val="nil"/>
              <w:right w:val="nil"/>
            </w:tcBorders>
            <w:shd w:val="clear" w:color="auto" w:fill="auto"/>
            <w:vAlign w:val="bottom"/>
            <w:hideMark/>
          </w:tcPr>
          <w:p w:rsidR="00834618" w:rsidRPr="001D3458" w:rsidRDefault="006330BF">
            <w:pPr>
              <w:pStyle w:val="a2"/>
              <w:rPr>
                <w:rFonts w:ascii="Calibri" w:hAnsi="Calibri"/>
                <w:color w:val="auto"/>
                <w:sz w:val="20"/>
                <w:szCs w:val="20"/>
              </w:rPr>
            </w:pPr>
            <w:r w:rsidRPr="001D3458">
              <w:rPr>
                <w:rFonts w:ascii="Calibri" w:hAnsi="Calibri"/>
                <w:color w:val="auto"/>
                <w:sz w:val="20"/>
                <w:szCs w:val="20"/>
              </w:rPr>
              <w:t>Задължения по покупка на БНЕБ ЕАД в т. ч.</w:t>
            </w:r>
          </w:p>
        </w:tc>
        <w:tc>
          <w:tcPr>
            <w:tcW w:w="1035" w:type="pct"/>
            <w:tcBorders>
              <w:top w:val="nil"/>
              <w:left w:val="nil"/>
              <w:bottom w:val="nil"/>
              <w:right w:val="nil"/>
            </w:tcBorders>
            <w:shd w:val="clear" w:color="auto" w:fill="auto"/>
            <w:vAlign w:val="bottom"/>
            <w:hideMark/>
          </w:tcPr>
          <w:p w:rsidR="00397B77" w:rsidRPr="001D3458" w:rsidRDefault="009E2F13" w:rsidP="001D3458">
            <w:pPr>
              <w:pStyle w:val="a3"/>
              <w:rPr>
                <w:rFonts w:ascii="Calibri" w:hAnsi="Calibri"/>
                <w:sz w:val="20"/>
                <w:szCs w:val="20"/>
                <w:lang w:eastAsia="en-US"/>
              </w:rPr>
            </w:pPr>
            <w:r w:rsidRPr="001D3458">
              <w:rPr>
                <w:rFonts w:ascii="Calibri" w:hAnsi="Calibri"/>
                <w:sz w:val="20"/>
                <w:szCs w:val="20"/>
              </w:rPr>
              <w:t>818</w:t>
            </w:r>
          </w:p>
        </w:tc>
        <w:tc>
          <w:tcPr>
            <w:tcW w:w="768" w:type="pct"/>
            <w:tcBorders>
              <w:top w:val="nil"/>
              <w:left w:val="nil"/>
              <w:bottom w:val="nil"/>
              <w:right w:val="nil"/>
            </w:tcBorders>
            <w:vAlign w:val="bottom"/>
          </w:tcPr>
          <w:p w:rsidR="00397B77" w:rsidRPr="001D3458" w:rsidRDefault="006330BF" w:rsidP="001D3458">
            <w:pPr>
              <w:pStyle w:val="a3"/>
              <w:rPr>
                <w:rFonts w:ascii="Calibri" w:hAnsi="Calibri"/>
                <w:sz w:val="20"/>
                <w:szCs w:val="20"/>
                <w:lang w:eastAsia="en-US"/>
              </w:rPr>
            </w:pPr>
            <w:r w:rsidRPr="001D3458">
              <w:rPr>
                <w:rFonts w:ascii="Calibri" w:hAnsi="Calibri"/>
                <w:sz w:val="20"/>
                <w:szCs w:val="20"/>
              </w:rPr>
              <w:t>-</w:t>
            </w:r>
          </w:p>
        </w:tc>
      </w:tr>
      <w:tr w:rsidR="00C310FB" w:rsidRPr="001D3458" w:rsidTr="009B454D">
        <w:trPr>
          <w:trHeight w:val="170"/>
          <w:jc w:val="center"/>
        </w:trPr>
        <w:tc>
          <w:tcPr>
            <w:tcW w:w="3198" w:type="pct"/>
            <w:tcBorders>
              <w:top w:val="nil"/>
              <w:left w:val="nil"/>
              <w:bottom w:val="nil"/>
              <w:right w:val="nil"/>
            </w:tcBorders>
            <w:shd w:val="clear" w:color="auto" w:fill="auto"/>
            <w:vAlign w:val="bottom"/>
          </w:tcPr>
          <w:p w:rsidR="00C310FB" w:rsidRPr="001D3458" w:rsidRDefault="006330BF">
            <w:pPr>
              <w:pStyle w:val="a2"/>
              <w:ind w:left="629"/>
              <w:rPr>
                <w:rFonts w:ascii="Calibri" w:hAnsi="Calibri"/>
                <w:i/>
                <w:color w:val="auto"/>
                <w:sz w:val="20"/>
                <w:szCs w:val="20"/>
              </w:rPr>
            </w:pPr>
            <w:r w:rsidRPr="001D3458">
              <w:rPr>
                <w:rFonts w:ascii="Calibri" w:hAnsi="Calibri"/>
                <w:i/>
                <w:color w:val="auto"/>
                <w:sz w:val="20"/>
                <w:szCs w:val="20"/>
              </w:rPr>
              <w:t>текущи</w:t>
            </w:r>
          </w:p>
        </w:tc>
        <w:tc>
          <w:tcPr>
            <w:tcW w:w="1035" w:type="pct"/>
            <w:tcBorders>
              <w:top w:val="nil"/>
              <w:left w:val="nil"/>
              <w:bottom w:val="nil"/>
              <w:right w:val="nil"/>
            </w:tcBorders>
            <w:shd w:val="clear" w:color="auto" w:fill="auto"/>
            <w:vAlign w:val="bottom"/>
          </w:tcPr>
          <w:p w:rsidR="00397B77" w:rsidRPr="001D3458" w:rsidRDefault="009E2F13" w:rsidP="001D3458">
            <w:pPr>
              <w:pStyle w:val="a3"/>
              <w:rPr>
                <w:rFonts w:ascii="Calibri" w:hAnsi="Calibri"/>
                <w:i/>
                <w:sz w:val="20"/>
                <w:szCs w:val="20"/>
                <w:lang w:eastAsia="en-US"/>
              </w:rPr>
            </w:pPr>
            <w:r w:rsidRPr="001D3458">
              <w:rPr>
                <w:rFonts w:ascii="Calibri" w:hAnsi="Calibri"/>
                <w:i/>
                <w:sz w:val="20"/>
                <w:szCs w:val="20"/>
              </w:rPr>
              <w:t>818</w:t>
            </w:r>
          </w:p>
        </w:tc>
        <w:tc>
          <w:tcPr>
            <w:tcW w:w="768" w:type="pct"/>
            <w:tcBorders>
              <w:top w:val="nil"/>
              <w:left w:val="nil"/>
              <w:bottom w:val="nil"/>
              <w:right w:val="nil"/>
            </w:tcBorders>
            <w:vAlign w:val="bottom"/>
          </w:tcPr>
          <w:p w:rsidR="00397B77" w:rsidRPr="001D3458" w:rsidRDefault="006330BF" w:rsidP="001D3458">
            <w:pPr>
              <w:pStyle w:val="a3"/>
              <w:rPr>
                <w:rFonts w:ascii="Calibri" w:hAnsi="Calibri"/>
                <w:i/>
                <w:sz w:val="20"/>
                <w:szCs w:val="20"/>
                <w:lang w:eastAsia="en-US"/>
              </w:rPr>
            </w:pPr>
            <w:r w:rsidRPr="001D3458">
              <w:rPr>
                <w:rFonts w:ascii="Calibri" w:hAnsi="Calibri"/>
                <w:i/>
                <w:sz w:val="20"/>
                <w:szCs w:val="20"/>
              </w:rPr>
              <w:t>-</w:t>
            </w:r>
          </w:p>
        </w:tc>
      </w:tr>
      <w:tr w:rsidR="00392E30" w:rsidRPr="001D3458" w:rsidTr="009B454D">
        <w:trPr>
          <w:trHeight w:val="170"/>
          <w:jc w:val="center"/>
        </w:trPr>
        <w:tc>
          <w:tcPr>
            <w:tcW w:w="3198" w:type="pct"/>
            <w:tcBorders>
              <w:top w:val="nil"/>
              <w:left w:val="nil"/>
              <w:bottom w:val="nil"/>
              <w:right w:val="nil"/>
            </w:tcBorders>
            <w:shd w:val="clear" w:color="auto" w:fill="auto"/>
            <w:vAlign w:val="bottom"/>
            <w:hideMark/>
          </w:tcPr>
          <w:p w:rsidR="008755CE" w:rsidRPr="001D3458" w:rsidRDefault="006330BF">
            <w:pPr>
              <w:pStyle w:val="a2"/>
              <w:rPr>
                <w:rFonts w:ascii="Calibri" w:hAnsi="Calibri"/>
                <w:color w:val="auto"/>
                <w:sz w:val="20"/>
                <w:szCs w:val="20"/>
              </w:rPr>
            </w:pPr>
            <w:r w:rsidRPr="001D3458">
              <w:rPr>
                <w:rFonts w:ascii="Calibri" w:hAnsi="Calibri"/>
                <w:color w:val="auto"/>
                <w:sz w:val="20"/>
                <w:szCs w:val="20"/>
              </w:rPr>
              <w:t>Задължения към други кредитори</w:t>
            </w:r>
          </w:p>
        </w:tc>
        <w:tc>
          <w:tcPr>
            <w:tcW w:w="1035" w:type="pct"/>
            <w:tcBorders>
              <w:top w:val="nil"/>
              <w:left w:val="nil"/>
              <w:bottom w:val="nil"/>
              <w:right w:val="nil"/>
            </w:tcBorders>
            <w:shd w:val="clear" w:color="auto" w:fill="auto"/>
            <w:vAlign w:val="bottom"/>
            <w:hideMark/>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w:t>
            </w:r>
          </w:p>
        </w:tc>
        <w:tc>
          <w:tcPr>
            <w:tcW w:w="768" w:type="pct"/>
            <w:tcBorders>
              <w:top w:val="nil"/>
              <w:left w:val="nil"/>
              <w:bottom w:val="nil"/>
              <w:right w:val="nil"/>
            </w:tcBorders>
            <w:vAlign w:val="bottom"/>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6</w:t>
            </w:r>
          </w:p>
        </w:tc>
      </w:tr>
      <w:tr w:rsidR="00392E30" w:rsidRPr="001D3458" w:rsidTr="009B454D">
        <w:trPr>
          <w:trHeight w:val="170"/>
          <w:jc w:val="center"/>
        </w:trPr>
        <w:tc>
          <w:tcPr>
            <w:tcW w:w="3198" w:type="pct"/>
            <w:tcBorders>
              <w:top w:val="nil"/>
              <w:left w:val="nil"/>
              <w:bottom w:val="nil"/>
              <w:right w:val="nil"/>
            </w:tcBorders>
            <w:shd w:val="clear" w:color="auto" w:fill="auto"/>
            <w:vAlign w:val="bottom"/>
            <w:hideMark/>
          </w:tcPr>
          <w:p w:rsidR="008755CE" w:rsidRPr="001D3458" w:rsidRDefault="006330BF">
            <w:pPr>
              <w:pStyle w:val="a2"/>
              <w:rPr>
                <w:rFonts w:ascii="Calibri" w:hAnsi="Calibri"/>
                <w:color w:val="auto"/>
                <w:sz w:val="20"/>
                <w:szCs w:val="20"/>
              </w:rPr>
            </w:pPr>
            <w:r w:rsidRPr="001D3458">
              <w:rPr>
                <w:rFonts w:ascii="Calibri" w:hAnsi="Calibri"/>
                <w:color w:val="auto"/>
                <w:sz w:val="20"/>
                <w:szCs w:val="20"/>
              </w:rPr>
              <w:t xml:space="preserve">Предплатени годишни такси и </w:t>
            </w:r>
            <w:r w:rsidR="001B3C21" w:rsidRPr="001D3458">
              <w:rPr>
                <w:rFonts w:ascii="Calibri" w:hAnsi="Calibri"/>
                <w:color w:val="auto"/>
                <w:sz w:val="20"/>
                <w:szCs w:val="20"/>
              </w:rPr>
              <w:t>електро</w:t>
            </w:r>
            <w:r w:rsidRPr="001D3458">
              <w:rPr>
                <w:rFonts w:ascii="Calibri" w:hAnsi="Calibri"/>
                <w:color w:val="auto"/>
                <w:sz w:val="20"/>
                <w:szCs w:val="20"/>
              </w:rPr>
              <w:t>енергия</w:t>
            </w:r>
          </w:p>
        </w:tc>
        <w:tc>
          <w:tcPr>
            <w:tcW w:w="1035" w:type="pct"/>
            <w:tcBorders>
              <w:top w:val="nil"/>
              <w:left w:val="nil"/>
              <w:bottom w:val="nil"/>
              <w:right w:val="nil"/>
            </w:tcBorders>
            <w:shd w:val="clear" w:color="auto" w:fill="auto"/>
            <w:vAlign w:val="bottom"/>
            <w:hideMark/>
          </w:tcPr>
          <w:p w:rsidR="00397B77" w:rsidRPr="001D3458" w:rsidRDefault="009E2F13" w:rsidP="001D3458">
            <w:pPr>
              <w:pStyle w:val="a3"/>
              <w:widowControl w:val="0"/>
              <w:rPr>
                <w:rFonts w:ascii="Calibri" w:hAnsi="Calibri"/>
                <w:sz w:val="20"/>
                <w:szCs w:val="20"/>
                <w:lang w:eastAsia="en-US"/>
              </w:rPr>
            </w:pPr>
            <w:r w:rsidRPr="001D3458">
              <w:rPr>
                <w:rFonts w:ascii="Calibri" w:hAnsi="Calibri"/>
                <w:sz w:val="20"/>
                <w:szCs w:val="20"/>
              </w:rPr>
              <w:t>819</w:t>
            </w:r>
          </w:p>
        </w:tc>
        <w:tc>
          <w:tcPr>
            <w:tcW w:w="768" w:type="pct"/>
            <w:tcBorders>
              <w:top w:val="nil"/>
              <w:left w:val="nil"/>
              <w:bottom w:val="nil"/>
              <w:right w:val="nil"/>
            </w:tcBorders>
            <w:vAlign w:val="bottom"/>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41</w:t>
            </w:r>
          </w:p>
        </w:tc>
      </w:tr>
      <w:tr w:rsidR="00834618" w:rsidRPr="001D3458" w:rsidTr="009B454D">
        <w:trPr>
          <w:trHeight w:val="170"/>
          <w:jc w:val="center"/>
        </w:trPr>
        <w:tc>
          <w:tcPr>
            <w:tcW w:w="3198" w:type="pct"/>
            <w:tcBorders>
              <w:top w:val="nil"/>
              <w:left w:val="nil"/>
              <w:bottom w:val="nil"/>
              <w:right w:val="nil"/>
            </w:tcBorders>
            <w:shd w:val="clear" w:color="auto" w:fill="auto"/>
            <w:vAlign w:val="bottom"/>
            <w:hideMark/>
          </w:tcPr>
          <w:p w:rsidR="00834618" w:rsidRPr="001D3458" w:rsidRDefault="006330BF">
            <w:pPr>
              <w:pStyle w:val="a2"/>
              <w:rPr>
                <w:rFonts w:ascii="Calibri" w:hAnsi="Calibri"/>
                <w:color w:val="auto"/>
                <w:sz w:val="20"/>
                <w:szCs w:val="20"/>
              </w:rPr>
            </w:pPr>
            <w:r w:rsidRPr="001D3458">
              <w:rPr>
                <w:rFonts w:ascii="Calibri" w:hAnsi="Calibri"/>
                <w:color w:val="auto"/>
                <w:sz w:val="20"/>
                <w:szCs w:val="20"/>
              </w:rPr>
              <w:t>Депозити за участие борсов пазар на електроенергия</w:t>
            </w:r>
          </w:p>
        </w:tc>
        <w:tc>
          <w:tcPr>
            <w:tcW w:w="1035" w:type="pct"/>
            <w:tcBorders>
              <w:top w:val="nil"/>
              <w:left w:val="nil"/>
              <w:bottom w:val="nil"/>
              <w:right w:val="nil"/>
            </w:tcBorders>
            <w:shd w:val="clear" w:color="auto" w:fill="auto"/>
            <w:vAlign w:val="bottom"/>
            <w:hideMark/>
          </w:tcPr>
          <w:p w:rsidR="00397B77" w:rsidRPr="001D3458" w:rsidRDefault="009E2F13" w:rsidP="001D3458">
            <w:pPr>
              <w:pStyle w:val="a3"/>
              <w:widowControl w:val="0"/>
              <w:rPr>
                <w:rFonts w:ascii="Calibri" w:hAnsi="Calibri"/>
                <w:sz w:val="20"/>
                <w:szCs w:val="20"/>
                <w:lang w:eastAsia="en-US"/>
              </w:rPr>
            </w:pPr>
            <w:r w:rsidRPr="001D3458">
              <w:rPr>
                <w:rFonts w:ascii="Calibri" w:hAnsi="Calibri"/>
                <w:sz w:val="20"/>
                <w:szCs w:val="20"/>
              </w:rPr>
              <w:t>28,259</w:t>
            </w:r>
          </w:p>
        </w:tc>
        <w:tc>
          <w:tcPr>
            <w:tcW w:w="768" w:type="pct"/>
            <w:tcBorders>
              <w:top w:val="nil"/>
              <w:left w:val="nil"/>
              <w:bottom w:val="nil"/>
              <w:right w:val="nil"/>
            </w:tcBorders>
            <w:vAlign w:val="bottom"/>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w:t>
            </w:r>
          </w:p>
        </w:tc>
      </w:tr>
      <w:tr w:rsidR="008755CE" w:rsidRPr="001D3458" w:rsidTr="009B454D">
        <w:trPr>
          <w:trHeight w:val="170"/>
          <w:jc w:val="center"/>
        </w:trPr>
        <w:tc>
          <w:tcPr>
            <w:tcW w:w="3198" w:type="pct"/>
            <w:tcBorders>
              <w:top w:val="nil"/>
              <w:left w:val="nil"/>
              <w:bottom w:val="nil"/>
              <w:right w:val="nil"/>
            </w:tcBorders>
            <w:shd w:val="clear" w:color="auto" w:fill="auto"/>
            <w:vAlign w:val="bottom"/>
            <w:hideMark/>
          </w:tcPr>
          <w:p w:rsidR="008755CE" w:rsidRPr="001D3458" w:rsidRDefault="006330BF">
            <w:pPr>
              <w:pStyle w:val="a2"/>
              <w:rPr>
                <w:rFonts w:ascii="Calibri" w:hAnsi="Calibri"/>
                <w:b/>
                <w:color w:val="auto"/>
                <w:sz w:val="20"/>
                <w:szCs w:val="20"/>
              </w:rPr>
            </w:pPr>
            <w:r w:rsidRPr="001D3458">
              <w:rPr>
                <w:rFonts w:ascii="Calibri" w:hAnsi="Calibri"/>
                <w:b/>
                <w:color w:val="auto"/>
                <w:sz w:val="20"/>
                <w:szCs w:val="20"/>
              </w:rPr>
              <w:t>Общо</w:t>
            </w:r>
          </w:p>
        </w:tc>
        <w:tc>
          <w:tcPr>
            <w:tcW w:w="1035" w:type="pct"/>
            <w:tcBorders>
              <w:top w:val="single" w:sz="4" w:space="0" w:color="auto"/>
              <w:left w:val="nil"/>
              <w:bottom w:val="double" w:sz="6" w:space="0" w:color="auto"/>
              <w:right w:val="nil"/>
            </w:tcBorders>
            <w:shd w:val="clear" w:color="auto" w:fill="auto"/>
            <w:vAlign w:val="bottom"/>
            <w:hideMark/>
          </w:tcPr>
          <w:p w:rsidR="00397B77" w:rsidRPr="001D3458" w:rsidRDefault="009E2F13" w:rsidP="001D3458">
            <w:pPr>
              <w:pStyle w:val="a3"/>
              <w:widowControl w:val="0"/>
              <w:rPr>
                <w:rFonts w:ascii="Calibri" w:hAnsi="Calibri"/>
                <w:sz w:val="20"/>
                <w:szCs w:val="20"/>
                <w:lang w:eastAsia="en-US"/>
              </w:rPr>
            </w:pPr>
            <w:r w:rsidRPr="001D3458">
              <w:rPr>
                <w:rFonts w:ascii="Calibri" w:hAnsi="Calibri"/>
                <w:sz w:val="20"/>
                <w:szCs w:val="20"/>
              </w:rPr>
              <w:t>86,982</w:t>
            </w:r>
          </w:p>
        </w:tc>
        <w:tc>
          <w:tcPr>
            <w:tcW w:w="768" w:type="pct"/>
            <w:tcBorders>
              <w:top w:val="single" w:sz="4" w:space="0" w:color="auto"/>
              <w:left w:val="nil"/>
              <w:bottom w:val="double" w:sz="6" w:space="0" w:color="auto"/>
              <w:right w:val="nil"/>
            </w:tcBorders>
            <w:vAlign w:val="bottom"/>
          </w:tcPr>
          <w:p w:rsidR="00397B77" w:rsidRPr="001D3458" w:rsidRDefault="006330BF" w:rsidP="001D3458">
            <w:pPr>
              <w:pStyle w:val="a3"/>
              <w:widowControl w:val="0"/>
              <w:rPr>
                <w:rFonts w:ascii="Calibri" w:hAnsi="Calibri"/>
                <w:sz w:val="20"/>
                <w:szCs w:val="20"/>
                <w:lang w:eastAsia="en-US"/>
              </w:rPr>
            </w:pPr>
            <w:r w:rsidRPr="001D3458">
              <w:rPr>
                <w:rFonts w:ascii="Calibri" w:hAnsi="Calibri"/>
                <w:sz w:val="20"/>
                <w:szCs w:val="20"/>
              </w:rPr>
              <w:t>215</w:t>
            </w:r>
          </w:p>
        </w:tc>
      </w:tr>
    </w:tbl>
    <w:p w:rsidR="006330BF" w:rsidRPr="001D3458" w:rsidRDefault="006330BF" w:rsidP="009B454D">
      <w:pPr>
        <w:ind w:firstLine="0"/>
        <w:rPr>
          <w:color w:val="auto"/>
          <w:szCs w:val="20"/>
        </w:rPr>
      </w:pPr>
      <w:bookmarkStart w:id="176" w:name="_Toc231025564"/>
      <w:r w:rsidRPr="001D3458">
        <w:rPr>
          <w:color w:val="auto"/>
          <w:szCs w:val="20"/>
        </w:rPr>
        <w:t>Задълженията към доставчици към 30</w:t>
      </w:r>
      <w:r w:rsidR="001B3C21" w:rsidRPr="001D3458">
        <w:rPr>
          <w:color w:val="auto"/>
          <w:szCs w:val="20"/>
        </w:rPr>
        <w:t>.</w:t>
      </w:r>
      <w:r w:rsidRPr="001D3458">
        <w:rPr>
          <w:color w:val="auto"/>
          <w:szCs w:val="20"/>
        </w:rPr>
        <w:t>0</w:t>
      </w:r>
      <w:r w:rsidR="009E2F13" w:rsidRPr="001D3458">
        <w:rPr>
          <w:color w:val="auto"/>
          <w:szCs w:val="20"/>
        </w:rPr>
        <w:t>9</w:t>
      </w:r>
      <w:r w:rsidRPr="001D3458">
        <w:rPr>
          <w:color w:val="auto"/>
          <w:szCs w:val="20"/>
        </w:rPr>
        <w:t xml:space="preserve">.2018 г. са текущи по доставки на услуги за 2018 г. и са </w:t>
      </w:r>
      <w:r w:rsidRPr="00BB626E">
        <w:rPr>
          <w:color w:val="auto"/>
          <w:szCs w:val="20"/>
        </w:rPr>
        <w:t xml:space="preserve">деноминирани в лева: </w:t>
      </w:r>
      <w:r w:rsidR="00CA2E42" w:rsidRPr="00BB626E">
        <w:rPr>
          <w:color w:val="auto"/>
          <w:szCs w:val="20"/>
          <w:lang w:val="en-US"/>
        </w:rPr>
        <w:t>46,896</w:t>
      </w:r>
      <w:r w:rsidRPr="00BB626E">
        <w:rPr>
          <w:color w:val="auto"/>
          <w:szCs w:val="20"/>
        </w:rPr>
        <w:t xml:space="preserve"> х. лв. и в евро</w:t>
      </w:r>
      <w:r w:rsidR="00CA2E42" w:rsidRPr="00BB626E">
        <w:rPr>
          <w:color w:val="auto"/>
          <w:szCs w:val="20"/>
        </w:rPr>
        <w:t xml:space="preserve">: </w:t>
      </w:r>
      <w:r w:rsidR="00CA2E42" w:rsidRPr="00BB626E">
        <w:rPr>
          <w:color w:val="auto"/>
          <w:szCs w:val="20"/>
          <w:lang w:val="en-US"/>
        </w:rPr>
        <w:t>10,190</w:t>
      </w:r>
      <w:r w:rsidR="009E2F13" w:rsidRPr="00BB626E">
        <w:rPr>
          <w:color w:val="auto"/>
          <w:szCs w:val="20"/>
        </w:rPr>
        <w:t xml:space="preserve"> </w:t>
      </w:r>
      <w:r w:rsidRPr="00BB626E">
        <w:rPr>
          <w:color w:val="auto"/>
          <w:szCs w:val="20"/>
        </w:rPr>
        <w:t>х лв. (31.12.2017 г. са в лева - 23 х. лв. и в евро – 145</w:t>
      </w:r>
      <w:r w:rsidRPr="001D3458">
        <w:rPr>
          <w:color w:val="auto"/>
          <w:szCs w:val="20"/>
        </w:rPr>
        <w:t xml:space="preserve"> х. лв.).</w:t>
      </w:r>
    </w:p>
    <w:p w:rsidR="006330BF" w:rsidRPr="001D3458" w:rsidRDefault="006330BF" w:rsidP="009B454D">
      <w:pPr>
        <w:ind w:firstLine="0"/>
        <w:rPr>
          <w:color w:val="auto"/>
          <w:szCs w:val="20"/>
        </w:rPr>
      </w:pPr>
      <w:r w:rsidRPr="001D3458">
        <w:rPr>
          <w:color w:val="auto"/>
          <w:szCs w:val="20"/>
        </w:rPr>
        <w:t xml:space="preserve">Задължения по инвестиция в БНЕБ ЕАД, включва неизплатената сума по договор за покупка между БЕХ ЕАД и БФБ-София АД на 100% от капитала на БНЕБ ЕАД и е в размер на </w:t>
      </w:r>
      <w:r w:rsidR="009E2F13" w:rsidRPr="001D3458">
        <w:rPr>
          <w:color w:val="auto"/>
          <w:szCs w:val="20"/>
        </w:rPr>
        <w:t>818</w:t>
      </w:r>
      <w:r w:rsidRPr="001D3458">
        <w:rPr>
          <w:color w:val="auto"/>
          <w:szCs w:val="20"/>
        </w:rPr>
        <w:t xml:space="preserve"> </w:t>
      </w:r>
      <w:proofErr w:type="spellStart"/>
      <w:r w:rsidRPr="001D3458">
        <w:rPr>
          <w:color w:val="auto"/>
          <w:szCs w:val="20"/>
        </w:rPr>
        <w:t>х.лева</w:t>
      </w:r>
      <w:proofErr w:type="spellEnd"/>
      <w:r w:rsidRPr="001D3458">
        <w:rPr>
          <w:color w:val="auto"/>
          <w:szCs w:val="20"/>
        </w:rPr>
        <w:t xml:space="preserve">. Текуща част от задължението е в размер на </w:t>
      </w:r>
      <w:r w:rsidR="009E2F13" w:rsidRPr="001D3458">
        <w:rPr>
          <w:color w:val="auto"/>
          <w:szCs w:val="20"/>
        </w:rPr>
        <w:t xml:space="preserve">818 </w:t>
      </w:r>
      <w:proofErr w:type="spellStart"/>
      <w:r w:rsidRPr="001D3458">
        <w:rPr>
          <w:color w:val="auto"/>
          <w:szCs w:val="20"/>
        </w:rPr>
        <w:t>х.лева</w:t>
      </w:r>
      <w:proofErr w:type="spellEnd"/>
      <w:r w:rsidRPr="001D3458">
        <w:rPr>
          <w:color w:val="auto"/>
          <w:szCs w:val="20"/>
        </w:rPr>
        <w:t xml:space="preserve"> /срок до 1</w:t>
      </w:r>
      <w:r w:rsidR="001B3C21" w:rsidRPr="001D3458">
        <w:rPr>
          <w:color w:val="auto"/>
          <w:szCs w:val="20"/>
        </w:rPr>
        <w:t xml:space="preserve"> </w:t>
      </w:r>
      <w:r w:rsidRPr="001D3458">
        <w:rPr>
          <w:color w:val="auto"/>
          <w:szCs w:val="20"/>
        </w:rPr>
        <w:t>година / .</w:t>
      </w:r>
    </w:p>
    <w:p w:rsidR="006330BF" w:rsidRPr="001D3458" w:rsidRDefault="006330BF" w:rsidP="009B454D">
      <w:pPr>
        <w:ind w:firstLine="0"/>
        <w:rPr>
          <w:szCs w:val="20"/>
        </w:rPr>
      </w:pPr>
      <w:r w:rsidRPr="001D3458">
        <w:rPr>
          <w:szCs w:val="20"/>
        </w:rPr>
        <w:t xml:space="preserve">Задълженията към други кредитори на Дружеството – майка, включват сумата на предоставен гаранционен депозит от страна на член на Съвета на директорите, съгласно договор за управление в размер на три брутни месечни възнаграждения. </w:t>
      </w:r>
    </w:p>
    <w:p w:rsidR="006330BF" w:rsidRPr="001D3458" w:rsidRDefault="006330BF" w:rsidP="009B454D">
      <w:pPr>
        <w:ind w:firstLine="0"/>
        <w:rPr>
          <w:color w:val="auto"/>
          <w:szCs w:val="20"/>
        </w:rPr>
      </w:pPr>
      <w:r w:rsidRPr="001D3458">
        <w:rPr>
          <w:szCs w:val="20"/>
        </w:rPr>
        <w:t>През м.</w:t>
      </w:r>
      <w:r w:rsidR="00D70D25" w:rsidRPr="001D3458">
        <w:rPr>
          <w:szCs w:val="20"/>
          <w:lang w:val="en-US"/>
        </w:rPr>
        <w:t xml:space="preserve"> </w:t>
      </w:r>
      <w:r w:rsidRPr="001D3458">
        <w:rPr>
          <w:szCs w:val="20"/>
        </w:rPr>
        <w:t xml:space="preserve">декември 2017 г., членовете на Съвета на директорите откриха гаранционни депозити – банкови сметки, съгласно договор за управление в размер на три брутни месечни възнаграждения при спазване </w:t>
      </w:r>
      <w:r w:rsidRPr="001D3458">
        <w:rPr>
          <w:szCs w:val="20"/>
        </w:rPr>
        <w:lastRenderedPageBreak/>
        <w:t>на изискванията на чл.34 от Устава на Борсата и чл.116В от ЗППЦК.</w:t>
      </w:r>
    </w:p>
    <w:p w:rsidR="006330BF" w:rsidRPr="001D3458" w:rsidRDefault="006330BF" w:rsidP="009B454D">
      <w:pPr>
        <w:ind w:firstLine="0"/>
        <w:rPr>
          <w:szCs w:val="20"/>
        </w:rPr>
      </w:pPr>
      <w:r w:rsidRPr="001D3458">
        <w:rPr>
          <w:szCs w:val="20"/>
        </w:rPr>
        <w:t>Задълженията за гаранции на членовете на Съвета на директорите в размер на три брутни месечни възнаграждения се преведоха по откритите банкови сметки, за което банката издаде удостоверения за внесена гаранция.</w:t>
      </w:r>
    </w:p>
    <w:p w:rsidR="006330BF" w:rsidRPr="001D3458" w:rsidRDefault="006330BF" w:rsidP="009B454D">
      <w:pPr>
        <w:ind w:firstLine="0"/>
        <w:rPr>
          <w:color w:val="auto"/>
          <w:szCs w:val="20"/>
        </w:rPr>
      </w:pPr>
      <w:r w:rsidRPr="001D3458">
        <w:rPr>
          <w:color w:val="auto"/>
          <w:szCs w:val="20"/>
        </w:rPr>
        <w:t>Предплатените такси включват основно такси за информационно обслужване, регистрация и поддръжка на регистрация на Основен пазар (BSE) и Алтернативен пазар (</w:t>
      </w:r>
      <w:proofErr w:type="spellStart"/>
      <w:r w:rsidRPr="001D3458">
        <w:rPr>
          <w:color w:val="auto"/>
          <w:szCs w:val="20"/>
        </w:rPr>
        <w:t>BaSE</w:t>
      </w:r>
      <w:proofErr w:type="spellEnd"/>
      <w:r w:rsidRPr="001D3458">
        <w:rPr>
          <w:color w:val="auto"/>
          <w:szCs w:val="20"/>
        </w:rPr>
        <w:t>) за 2018 г. (респ. 2017г.), които се плащат съгласно правилника на Борсата.</w:t>
      </w:r>
    </w:p>
    <w:p w:rsidR="006330BF" w:rsidRPr="001D3458" w:rsidRDefault="006330BF" w:rsidP="009B454D">
      <w:pPr>
        <w:ind w:firstLine="0"/>
        <w:rPr>
          <w:color w:val="auto"/>
          <w:szCs w:val="20"/>
        </w:rPr>
      </w:pPr>
      <w:r w:rsidRPr="001D3458">
        <w:rPr>
          <w:color w:val="auto"/>
          <w:szCs w:val="20"/>
        </w:rPr>
        <w:t xml:space="preserve">Механизмът на търговия с електроенергия поставя </w:t>
      </w:r>
      <w:r w:rsidR="001B3C21" w:rsidRPr="001D3458">
        <w:rPr>
          <w:color w:val="auto"/>
          <w:szCs w:val="20"/>
        </w:rPr>
        <w:t>БНЕБ ЕАД</w:t>
      </w:r>
      <w:r w:rsidRPr="001D3458">
        <w:rPr>
          <w:color w:val="auto"/>
          <w:szCs w:val="20"/>
        </w:rPr>
        <w:t xml:space="preserve"> като страна по всяка сделка и поради необходимото време за </w:t>
      </w:r>
      <w:proofErr w:type="spellStart"/>
      <w:r w:rsidRPr="001D3458">
        <w:rPr>
          <w:color w:val="auto"/>
          <w:szCs w:val="20"/>
        </w:rPr>
        <w:t>се</w:t>
      </w:r>
      <w:r w:rsidR="00B31CB6" w:rsidRPr="001D3458">
        <w:rPr>
          <w:color w:val="auto"/>
          <w:szCs w:val="20"/>
        </w:rPr>
        <w:t>т</w:t>
      </w:r>
      <w:r w:rsidRPr="001D3458">
        <w:rPr>
          <w:color w:val="auto"/>
          <w:szCs w:val="20"/>
        </w:rPr>
        <w:t>ълмент</w:t>
      </w:r>
      <w:proofErr w:type="spellEnd"/>
      <w:r w:rsidRPr="001D3458">
        <w:rPr>
          <w:color w:val="auto"/>
          <w:szCs w:val="20"/>
        </w:rPr>
        <w:t xml:space="preserve"> възникват </w:t>
      </w:r>
      <w:r w:rsidR="001B3C21" w:rsidRPr="001D3458">
        <w:rPr>
          <w:color w:val="auto"/>
          <w:szCs w:val="20"/>
        </w:rPr>
        <w:t>з</w:t>
      </w:r>
      <w:r w:rsidRPr="001D3458">
        <w:rPr>
          <w:color w:val="auto"/>
          <w:szCs w:val="20"/>
        </w:rPr>
        <w:t xml:space="preserve">адължения към доставчици и клиенти. </w:t>
      </w:r>
      <w:r w:rsidR="001B3C21" w:rsidRPr="001D3458">
        <w:rPr>
          <w:color w:val="auto"/>
          <w:szCs w:val="20"/>
        </w:rPr>
        <w:t xml:space="preserve"> Също така</w:t>
      </w:r>
      <w:r w:rsidRPr="001D3458">
        <w:rPr>
          <w:color w:val="auto"/>
          <w:szCs w:val="20"/>
        </w:rPr>
        <w:t xml:space="preserve">, за да бъде допуснат до регулиран пазар на електроенергия, всеки търговец дължи депозит. Тези суми са </w:t>
      </w:r>
      <w:r w:rsidR="001B3C21" w:rsidRPr="001D3458">
        <w:rPr>
          <w:color w:val="auto"/>
          <w:szCs w:val="20"/>
        </w:rPr>
        <w:t>представени на ред</w:t>
      </w:r>
      <w:r w:rsidRPr="001D3458">
        <w:rPr>
          <w:color w:val="auto"/>
          <w:szCs w:val="20"/>
        </w:rPr>
        <w:t xml:space="preserve"> Депозити за участие на регулиран пазар на електроенергия</w:t>
      </w:r>
      <w:r w:rsidR="001B3C21" w:rsidRPr="001D3458">
        <w:rPr>
          <w:color w:val="auto"/>
          <w:szCs w:val="20"/>
        </w:rPr>
        <w:t>.</w:t>
      </w:r>
    </w:p>
    <w:p w:rsidR="006330BF" w:rsidRPr="001D3458" w:rsidRDefault="006330BF" w:rsidP="00962850">
      <w:pPr>
        <w:pStyle w:val="Mainnumbers"/>
      </w:pPr>
      <w:bookmarkStart w:id="177" w:name="_Toc531104549"/>
      <w:r w:rsidRPr="001D3458">
        <w:t>ЗАДЪЛЖЕНИЯ ЗА ДИВИДЕНТИ</w:t>
      </w:r>
      <w:bookmarkEnd w:id="177"/>
      <w:r w:rsidRPr="001D3458">
        <w:t xml:space="preserve"> </w:t>
      </w:r>
    </w:p>
    <w:p w:rsidR="00F3523B" w:rsidRPr="001D3458" w:rsidRDefault="006330BF" w:rsidP="00F3523B">
      <w:pPr>
        <w:rPr>
          <w:color w:val="auto"/>
          <w:szCs w:val="20"/>
        </w:rPr>
      </w:pPr>
      <w:r w:rsidRPr="001D3458">
        <w:rPr>
          <w:color w:val="auto"/>
          <w:szCs w:val="20"/>
        </w:rPr>
        <w:t>Към 30.0</w:t>
      </w:r>
      <w:r w:rsidR="00F3523B" w:rsidRPr="001D3458">
        <w:rPr>
          <w:color w:val="auto"/>
          <w:szCs w:val="20"/>
        </w:rPr>
        <w:t>9</w:t>
      </w:r>
      <w:r w:rsidRPr="001D3458">
        <w:rPr>
          <w:color w:val="auto"/>
          <w:szCs w:val="20"/>
        </w:rPr>
        <w:t xml:space="preserve">.2018 г. задълженията на Дружеството – майка за неизплатени дивиденти </w:t>
      </w:r>
      <w:r w:rsidR="001B3C21" w:rsidRPr="001D3458">
        <w:rPr>
          <w:color w:val="auto"/>
          <w:szCs w:val="20"/>
        </w:rPr>
        <w:t>са</w:t>
      </w:r>
      <w:r w:rsidRPr="001D3458">
        <w:rPr>
          <w:color w:val="auto"/>
          <w:szCs w:val="20"/>
        </w:rPr>
        <w:t xml:space="preserve"> в размер на </w:t>
      </w:r>
      <w:r w:rsidR="00F3523B" w:rsidRPr="001D3458">
        <w:rPr>
          <w:color w:val="auto"/>
          <w:szCs w:val="20"/>
        </w:rPr>
        <w:t>31</w:t>
      </w:r>
      <w:r w:rsidR="00437123" w:rsidRPr="001D3458">
        <w:rPr>
          <w:color w:val="auto"/>
          <w:szCs w:val="20"/>
        </w:rPr>
        <w:t xml:space="preserve"> </w:t>
      </w:r>
      <w:r w:rsidRPr="001D3458">
        <w:rPr>
          <w:color w:val="auto"/>
          <w:szCs w:val="20"/>
        </w:rPr>
        <w:t>х</w:t>
      </w:r>
      <w:r w:rsidR="00437123" w:rsidRPr="001D3458">
        <w:rPr>
          <w:color w:val="auto"/>
          <w:szCs w:val="20"/>
        </w:rPr>
        <w:t>ил</w:t>
      </w:r>
      <w:r w:rsidRPr="001D3458">
        <w:rPr>
          <w:color w:val="auto"/>
          <w:szCs w:val="20"/>
        </w:rPr>
        <w:t xml:space="preserve">. лв. (31.12.2017 г.: 51 х. лв.) </w:t>
      </w:r>
      <w:r w:rsidR="001B3C21" w:rsidRPr="001D3458">
        <w:rPr>
          <w:color w:val="auto"/>
          <w:szCs w:val="20"/>
        </w:rPr>
        <w:t xml:space="preserve">и </w:t>
      </w:r>
      <w:r w:rsidRPr="001D3458">
        <w:rPr>
          <w:color w:val="auto"/>
          <w:szCs w:val="20"/>
        </w:rPr>
        <w:t>представлява</w:t>
      </w:r>
      <w:r w:rsidR="001B3C21" w:rsidRPr="001D3458">
        <w:rPr>
          <w:color w:val="auto"/>
          <w:szCs w:val="20"/>
        </w:rPr>
        <w:t>т</w:t>
      </w:r>
      <w:r w:rsidRPr="001D3458">
        <w:rPr>
          <w:color w:val="auto"/>
          <w:szCs w:val="20"/>
        </w:rPr>
        <w:t xml:space="preserve"> неизплатени дивиденти на акционери от разпределение на печалбата за 2016 г., 2013 г</w:t>
      </w:r>
      <w:r w:rsidR="00426A67" w:rsidRPr="001D3458">
        <w:rPr>
          <w:color w:val="auto"/>
          <w:szCs w:val="20"/>
        </w:rPr>
        <w:t>.</w:t>
      </w:r>
      <w:r w:rsidR="001B3C21" w:rsidRPr="001D3458">
        <w:rPr>
          <w:color w:val="auto"/>
          <w:szCs w:val="20"/>
        </w:rPr>
        <w:t xml:space="preserve"> </w:t>
      </w:r>
      <w:r w:rsidR="00166E29" w:rsidRPr="001D3458">
        <w:rPr>
          <w:color w:val="auto"/>
        </w:rPr>
        <w:t xml:space="preserve">През </w:t>
      </w:r>
      <w:proofErr w:type="spellStart"/>
      <w:r w:rsidR="00166E29" w:rsidRPr="001D3458">
        <w:rPr>
          <w:color w:val="auto"/>
        </w:rPr>
        <w:t>м.май</w:t>
      </w:r>
      <w:proofErr w:type="spellEnd"/>
      <w:r w:rsidR="00166E29" w:rsidRPr="001D3458">
        <w:rPr>
          <w:color w:val="auto"/>
        </w:rPr>
        <w:t xml:space="preserve"> 2018 г. са отписани задължения за дивиденти за 2012 г. в размер на 20 </w:t>
      </w:r>
      <w:proofErr w:type="spellStart"/>
      <w:r w:rsidR="00166E29" w:rsidRPr="001D3458">
        <w:rPr>
          <w:color w:val="auto"/>
        </w:rPr>
        <w:t>х.лв</w:t>
      </w:r>
      <w:proofErr w:type="spellEnd"/>
      <w:r w:rsidR="00166E29" w:rsidRPr="001D3458">
        <w:rPr>
          <w:color w:val="auto"/>
        </w:rPr>
        <w:t xml:space="preserve">., поради изтичане на </w:t>
      </w:r>
      <w:proofErr w:type="spellStart"/>
      <w:r w:rsidR="00166E29" w:rsidRPr="001D3458">
        <w:rPr>
          <w:color w:val="auto"/>
        </w:rPr>
        <w:t>давностния</w:t>
      </w:r>
      <w:proofErr w:type="spellEnd"/>
      <w:r w:rsidR="00166E29" w:rsidRPr="001D3458">
        <w:rPr>
          <w:color w:val="auto"/>
        </w:rPr>
        <w:t xml:space="preserve"> срок от 5 </w:t>
      </w:r>
      <w:proofErr w:type="spellStart"/>
      <w:r w:rsidR="00166E29" w:rsidRPr="001D3458">
        <w:rPr>
          <w:color w:val="auto"/>
        </w:rPr>
        <w:t>години</w:t>
      </w:r>
      <w:r w:rsidR="00166E29" w:rsidRPr="001D3458">
        <w:rPr>
          <w:color w:val="auto"/>
          <w:szCs w:val="20"/>
        </w:rPr>
        <w:t>.</w:t>
      </w:r>
      <w:r w:rsidRPr="001D3458">
        <w:rPr>
          <w:color w:val="auto"/>
          <w:szCs w:val="20"/>
        </w:rPr>
        <w:t>През</w:t>
      </w:r>
      <w:proofErr w:type="spellEnd"/>
      <w:r w:rsidRPr="001D3458">
        <w:rPr>
          <w:color w:val="auto"/>
          <w:szCs w:val="20"/>
        </w:rPr>
        <w:t xml:space="preserve"> </w:t>
      </w:r>
      <w:proofErr w:type="spellStart"/>
      <w:r w:rsidRPr="001D3458">
        <w:rPr>
          <w:color w:val="auto"/>
          <w:szCs w:val="20"/>
        </w:rPr>
        <w:t>м.юни</w:t>
      </w:r>
      <w:proofErr w:type="spellEnd"/>
      <w:r w:rsidRPr="001D3458">
        <w:rPr>
          <w:color w:val="auto"/>
          <w:szCs w:val="20"/>
        </w:rPr>
        <w:t xml:space="preserve"> 2017 г. са отписани задължения за дивиденти за 2011 г. в размер на 14 х. лв., поради изтичане на </w:t>
      </w:r>
      <w:proofErr w:type="spellStart"/>
      <w:r w:rsidRPr="001D3458">
        <w:rPr>
          <w:color w:val="auto"/>
          <w:szCs w:val="20"/>
        </w:rPr>
        <w:t>давностния</w:t>
      </w:r>
      <w:proofErr w:type="spellEnd"/>
      <w:r w:rsidRPr="001D3458">
        <w:rPr>
          <w:color w:val="auto"/>
          <w:szCs w:val="20"/>
        </w:rPr>
        <w:t xml:space="preserve"> срок от 5 години.</w:t>
      </w:r>
    </w:p>
    <w:p w:rsidR="00F3523B" w:rsidRPr="00BB626E" w:rsidRDefault="00F3523B" w:rsidP="00F3523B">
      <w:r w:rsidRPr="00BB626E">
        <w:t>Към 30.09.2018 г. са отчетени изплатените суми за дивидент 2017 г. от Централен Депозитар АД, в размер на 43 хил.</w:t>
      </w:r>
      <w:r w:rsidR="00BB626E">
        <w:t xml:space="preserve"> </w:t>
      </w:r>
      <w:r w:rsidRPr="00BB626E">
        <w:t>лева. Отчетени са и изплатени суми за дивидент</w:t>
      </w:r>
      <w:r w:rsidR="00437123" w:rsidRPr="00BB626E">
        <w:t xml:space="preserve"> </w:t>
      </w:r>
      <w:r w:rsidRPr="00BB626E">
        <w:t>2017 г. от Банка ДСК АД, в размер на</w:t>
      </w:r>
      <w:r w:rsidR="00437123" w:rsidRPr="00BB626E">
        <w:t xml:space="preserve"> 1 хил.</w:t>
      </w:r>
      <w:r w:rsidR="00BB626E">
        <w:t xml:space="preserve"> </w:t>
      </w:r>
      <w:r w:rsidR="00437123" w:rsidRPr="00BB626E">
        <w:t>лева</w:t>
      </w:r>
      <w:r w:rsidRPr="00BB626E">
        <w:t>.</w:t>
      </w:r>
    </w:p>
    <w:p w:rsidR="00F3523B" w:rsidRPr="00BB626E" w:rsidRDefault="00F3523B" w:rsidP="00F3523B">
      <w:r w:rsidRPr="00BB626E">
        <w:t>През м.</w:t>
      </w:r>
      <w:r w:rsidR="00BB626E">
        <w:rPr>
          <w:lang w:val="en-US"/>
        </w:rPr>
        <w:t xml:space="preserve"> </w:t>
      </w:r>
      <w:r w:rsidR="00437123" w:rsidRPr="00BB626E">
        <w:t>октомври</w:t>
      </w:r>
      <w:r w:rsidRPr="00BB626E">
        <w:t xml:space="preserve"> 2018 г.</w:t>
      </w:r>
      <w:r w:rsidR="00BB626E">
        <w:rPr>
          <w:lang w:val="en-US"/>
        </w:rPr>
        <w:t xml:space="preserve"> </w:t>
      </w:r>
      <w:r w:rsidRPr="00BB626E">
        <w:t>изт</w:t>
      </w:r>
      <w:r w:rsidR="00BB626E">
        <w:t>е</w:t>
      </w:r>
      <w:r w:rsidRPr="00BB626E">
        <w:t>ч</w:t>
      </w:r>
      <w:r w:rsidR="00BB626E">
        <w:t>е</w:t>
      </w:r>
      <w:r w:rsidRPr="00BB626E">
        <w:t xml:space="preserve"> </w:t>
      </w:r>
      <w:r w:rsidR="00437123" w:rsidRPr="00BB626E">
        <w:t>дву</w:t>
      </w:r>
      <w:r w:rsidRPr="00BB626E">
        <w:t>месечния</w:t>
      </w:r>
      <w:r w:rsidR="00BB626E">
        <w:t>т</w:t>
      </w:r>
      <w:r w:rsidRPr="00BB626E">
        <w:t xml:space="preserve"> </w:t>
      </w:r>
      <w:r w:rsidR="00BB626E">
        <w:t>срок</w:t>
      </w:r>
      <w:r w:rsidRPr="00BB626E">
        <w:t xml:space="preserve"> за изплащане на дивидент </w:t>
      </w:r>
      <w:r w:rsidR="00BB626E">
        <w:t xml:space="preserve">за </w:t>
      </w:r>
      <w:r w:rsidRPr="00BB626E">
        <w:t>2017 г.</w:t>
      </w:r>
    </w:p>
    <w:p w:rsidR="006330BF" w:rsidRPr="001D3458" w:rsidRDefault="006330BF" w:rsidP="00962850">
      <w:pPr>
        <w:pStyle w:val="Mainnumbers"/>
      </w:pPr>
      <w:bookmarkStart w:id="178" w:name="_Toc531104550"/>
      <w:r w:rsidRPr="001D3458">
        <w:t>ЗАДЪЛЖЕНИЯ ЗА ДАНЪЦИ</w:t>
      </w:r>
      <w:bookmarkEnd w:id="176"/>
      <w:bookmarkEnd w:id="178"/>
    </w:p>
    <w:tbl>
      <w:tblPr>
        <w:tblW w:w="4584" w:type="pct"/>
        <w:jc w:val="center"/>
        <w:tblCellMar>
          <w:left w:w="6" w:type="dxa"/>
          <w:right w:w="6" w:type="dxa"/>
        </w:tblCellMar>
        <w:tblLook w:val="04A0" w:firstRow="1" w:lastRow="0" w:firstColumn="1" w:lastColumn="0" w:noHBand="0" w:noVBand="1"/>
      </w:tblPr>
      <w:tblGrid>
        <w:gridCol w:w="5357"/>
        <w:gridCol w:w="1587"/>
        <w:gridCol w:w="1243"/>
      </w:tblGrid>
      <w:tr w:rsidR="00F15A68" w:rsidRPr="001D3458" w:rsidTr="008755CE">
        <w:trPr>
          <w:trHeight w:val="170"/>
          <w:jc w:val="center"/>
        </w:trPr>
        <w:tc>
          <w:tcPr>
            <w:tcW w:w="3272" w:type="pct"/>
            <w:tcBorders>
              <w:top w:val="nil"/>
              <w:left w:val="nil"/>
              <w:bottom w:val="nil"/>
              <w:right w:val="nil"/>
            </w:tcBorders>
            <w:shd w:val="clear" w:color="auto" w:fill="auto"/>
            <w:tcMar>
              <w:left w:w="57" w:type="dxa"/>
              <w:right w:w="57" w:type="dxa"/>
            </w:tcMar>
            <w:vAlign w:val="bottom"/>
            <w:hideMark/>
          </w:tcPr>
          <w:p w:rsidR="00F15A68" w:rsidRPr="001D3458" w:rsidRDefault="00DF1078" w:rsidP="00DF1078">
            <w:pPr>
              <w:pStyle w:val="a1"/>
              <w:widowControl w:val="0"/>
              <w:jc w:val="left"/>
              <w:rPr>
                <w:rFonts w:ascii="Calibri" w:hAnsi="Calibri"/>
                <w:b w:val="0"/>
                <w:color w:val="auto"/>
                <w:sz w:val="20"/>
                <w:szCs w:val="20"/>
              </w:rPr>
            </w:pPr>
            <w:r w:rsidRPr="001D3458">
              <w:rPr>
                <w:rFonts w:ascii="Calibri" w:hAnsi="Calibri"/>
                <w:b w:val="0"/>
                <w:color w:val="auto"/>
                <w:sz w:val="20"/>
                <w:szCs w:val="20"/>
              </w:rPr>
              <w:t>Задълженията за данъци включват:</w:t>
            </w:r>
          </w:p>
        </w:tc>
        <w:tc>
          <w:tcPr>
            <w:tcW w:w="969" w:type="pct"/>
            <w:tcBorders>
              <w:top w:val="nil"/>
              <w:left w:val="nil"/>
              <w:bottom w:val="nil"/>
              <w:right w:val="nil"/>
            </w:tcBorders>
            <w:shd w:val="clear" w:color="auto" w:fill="auto"/>
            <w:tcMar>
              <w:left w:w="57" w:type="dxa"/>
              <w:right w:w="57" w:type="dxa"/>
            </w:tcMar>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F3523B" w:rsidRPr="001D3458">
              <w:rPr>
                <w:rFonts w:ascii="Calibri" w:hAnsi="Calibri"/>
                <w:color w:val="auto"/>
                <w:sz w:val="20"/>
                <w:szCs w:val="20"/>
              </w:rPr>
              <w:t>9</w:t>
            </w:r>
            <w:r w:rsidRPr="001D3458">
              <w:rPr>
                <w:rFonts w:ascii="Calibri" w:hAnsi="Calibri"/>
                <w:color w:val="auto"/>
                <w:sz w:val="20"/>
                <w:szCs w:val="20"/>
              </w:rPr>
              <w:t>.201</w:t>
            </w:r>
            <w:r w:rsidR="001B3C21" w:rsidRPr="001D3458">
              <w:rPr>
                <w:rFonts w:ascii="Calibri" w:hAnsi="Calibri"/>
                <w:color w:val="auto"/>
                <w:sz w:val="20"/>
                <w:szCs w:val="20"/>
              </w:rPr>
              <w:t>8</w:t>
            </w:r>
          </w:p>
        </w:tc>
        <w:tc>
          <w:tcPr>
            <w:tcW w:w="759" w:type="pct"/>
            <w:tcBorders>
              <w:top w:val="nil"/>
              <w:left w:val="nil"/>
              <w:bottom w:val="nil"/>
              <w:right w:val="nil"/>
            </w:tcBorders>
            <w:shd w:val="clear" w:color="auto" w:fill="auto"/>
            <w:tcMar>
              <w:left w:w="57" w:type="dxa"/>
              <w:right w:w="57" w:type="dxa"/>
            </w:tcMar>
            <w:hideMark/>
          </w:tcPr>
          <w:p w:rsidR="00DD74C4" w:rsidRPr="001D3458" w:rsidRDefault="006330BF" w:rsidP="009B454D">
            <w:pPr>
              <w:pStyle w:val="a1"/>
              <w:widowControl w:val="0"/>
              <w:jc w:val="right"/>
              <w:rPr>
                <w:rFonts w:ascii="Calibri" w:hAnsi="Calibri"/>
                <w:color w:val="auto"/>
                <w:sz w:val="20"/>
                <w:szCs w:val="20"/>
                <w:lang w:eastAsia="en-US"/>
              </w:rPr>
            </w:pPr>
            <w:r w:rsidRPr="001D3458">
              <w:rPr>
                <w:rFonts w:ascii="Calibri" w:hAnsi="Calibri"/>
                <w:color w:val="auto"/>
                <w:sz w:val="20"/>
                <w:szCs w:val="20"/>
              </w:rPr>
              <w:t>31.12.2017</w:t>
            </w:r>
          </w:p>
        </w:tc>
      </w:tr>
      <w:tr w:rsidR="00392E30" w:rsidRPr="001D3458" w:rsidTr="008755CE">
        <w:trPr>
          <w:trHeight w:val="170"/>
          <w:jc w:val="center"/>
        </w:trPr>
        <w:tc>
          <w:tcPr>
            <w:tcW w:w="3272" w:type="pct"/>
            <w:tcBorders>
              <w:top w:val="nil"/>
              <w:left w:val="nil"/>
              <w:bottom w:val="nil"/>
              <w:right w:val="nil"/>
            </w:tcBorders>
            <w:shd w:val="clear" w:color="auto" w:fill="auto"/>
            <w:tcMar>
              <w:left w:w="57" w:type="dxa"/>
              <w:right w:w="57" w:type="dxa"/>
            </w:tcMar>
            <w:vAlign w:val="bottom"/>
            <w:hideMark/>
          </w:tcPr>
          <w:p w:rsidR="00F15A68" w:rsidRPr="001D3458" w:rsidRDefault="00F15A68" w:rsidP="009B454D">
            <w:pPr>
              <w:pStyle w:val="a1"/>
              <w:widowControl w:val="0"/>
              <w:rPr>
                <w:rFonts w:ascii="Calibri" w:hAnsi="Calibri"/>
                <w:color w:val="auto"/>
                <w:sz w:val="20"/>
                <w:szCs w:val="20"/>
              </w:rPr>
            </w:pPr>
          </w:p>
        </w:tc>
        <w:tc>
          <w:tcPr>
            <w:tcW w:w="969" w:type="pct"/>
            <w:tcBorders>
              <w:top w:val="nil"/>
              <w:left w:val="nil"/>
              <w:bottom w:val="nil"/>
              <w:right w:val="nil"/>
            </w:tcBorders>
            <w:shd w:val="clear" w:color="auto" w:fill="auto"/>
            <w:noWrap/>
            <w:tcMar>
              <w:left w:w="57" w:type="dxa"/>
              <w:right w:w="57" w:type="dxa"/>
            </w:tcMar>
            <w:hideMark/>
          </w:tcPr>
          <w:p w:rsidR="00DD74C4" w:rsidRPr="001D3458" w:rsidRDefault="006330BF" w:rsidP="009B454D">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c>
          <w:tcPr>
            <w:tcW w:w="759" w:type="pct"/>
            <w:tcBorders>
              <w:top w:val="nil"/>
              <w:left w:val="nil"/>
              <w:bottom w:val="nil"/>
              <w:right w:val="nil"/>
            </w:tcBorders>
            <w:shd w:val="clear" w:color="auto" w:fill="auto"/>
            <w:noWrap/>
            <w:tcMar>
              <w:left w:w="57" w:type="dxa"/>
              <w:right w:w="57" w:type="dxa"/>
            </w:tcMar>
            <w:hideMark/>
          </w:tcPr>
          <w:p w:rsidR="00DD74C4" w:rsidRPr="001D3458" w:rsidRDefault="006330BF" w:rsidP="009B454D">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r>
      <w:tr w:rsidR="00C8621B" w:rsidRPr="001D3458" w:rsidTr="008755CE">
        <w:trPr>
          <w:trHeight w:val="170"/>
          <w:jc w:val="center"/>
        </w:trPr>
        <w:tc>
          <w:tcPr>
            <w:tcW w:w="3272" w:type="pct"/>
            <w:tcBorders>
              <w:top w:val="nil"/>
              <w:left w:val="nil"/>
              <w:bottom w:val="nil"/>
              <w:right w:val="nil"/>
            </w:tcBorders>
            <w:shd w:val="clear" w:color="auto" w:fill="auto"/>
            <w:noWrap/>
            <w:tcMar>
              <w:left w:w="57" w:type="dxa"/>
              <w:right w:w="57" w:type="dxa"/>
            </w:tcMar>
            <w:vAlign w:val="bottom"/>
            <w:hideMark/>
          </w:tcPr>
          <w:p w:rsidR="00C8621B"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Данък върху дохода </w:t>
            </w:r>
          </w:p>
        </w:tc>
        <w:tc>
          <w:tcPr>
            <w:tcW w:w="969" w:type="pct"/>
            <w:tcBorders>
              <w:top w:val="nil"/>
              <w:left w:val="nil"/>
              <w:bottom w:val="nil"/>
              <w:right w:val="nil"/>
            </w:tcBorders>
            <w:shd w:val="clear" w:color="auto" w:fill="auto"/>
            <w:tcMar>
              <w:left w:w="57" w:type="dxa"/>
              <w:right w:w="57" w:type="dxa"/>
            </w:tcMar>
            <w:vAlign w:val="bottom"/>
            <w:hideMark/>
          </w:tcPr>
          <w:p w:rsidR="00C8621B" w:rsidRPr="001D3458" w:rsidDel="00C8621B" w:rsidRDefault="00216D3A" w:rsidP="009B454D">
            <w:pPr>
              <w:pStyle w:val="a3"/>
              <w:widowControl w:val="0"/>
              <w:rPr>
                <w:rFonts w:ascii="Calibri" w:hAnsi="Calibri"/>
                <w:color w:val="auto"/>
                <w:sz w:val="20"/>
                <w:szCs w:val="20"/>
              </w:rPr>
            </w:pPr>
            <w:r w:rsidRPr="001D3458">
              <w:rPr>
                <w:rFonts w:ascii="Calibri" w:hAnsi="Calibri"/>
                <w:color w:val="auto"/>
                <w:sz w:val="20"/>
                <w:szCs w:val="20"/>
              </w:rPr>
              <w:t>269</w:t>
            </w:r>
          </w:p>
        </w:tc>
        <w:tc>
          <w:tcPr>
            <w:tcW w:w="759" w:type="pct"/>
            <w:tcBorders>
              <w:top w:val="nil"/>
              <w:left w:val="nil"/>
              <w:bottom w:val="nil"/>
              <w:right w:val="nil"/>
            </w:tcBorders>
            <w:shd w:val="clear" w:color="auto" w:fill="auto"/>
            <w:tcMar>
              <w:left w:w="57" w:type="dxa"/>
              <w:right w:w="57" w:type="dxa"/>
            </w:tcMar>
            <w:vAlign w:val="bottom"/>
            <w:hideMark/>
          </w:tcPr>
          <w:p w:rsidR="00C8621B" w:rsidRPr="001D3458" w:rsidDel="00C8621B" w:rsidRDefault="006330BF" w:rsidP="009B454D">
            <w:pPr>
              <w:pStyle w:val="a3"/>
              <w:widowControl w:val="0"/>
              <w:rPr>
                <w:rFonts w:ascii="Calibri" w:hAnsi="Calibri"/>
                <w:color w:val="auto"/>
                <w:sz w:val="20"/>
                <w:szCs w:val="20"/>
              </w:rPr>
            </w:pPr>
            <w:r w:rsidRPr="001D3458">
              <w:rPr>
                <w:rFonts w:ascii="Calibri" w:hAnsi="Calibri"/>
                <w:color w:val="auto"/>
                <w:sz w:val="20"/>
                <w:szCs w:val="20"/>
              </w:rPr>
              <w:t>-</w:t>
            </w:r>
          </w:p>
        </w:tc>
      </w:tr>
      <w:tr w:rsidR="00C8621B" w:rsidRPr="001D3458" w:rsidTr="008755CE">
        <w:trPr>
          <w:trHeight w:val="170"/>
          <w:jc w:val="center"/>
        </w:trPr>
        <w:tc>
          <w:tcPr>
            <w:tcW w:w="3272" w:type="pct"/>
            <w:tcBorders>
              <w:top w:val="nil"/>
              <w:left w:val="nil"/>
              <w:bottom w:val="nil"/>
              <w:right w:val="nil"/>
            </w:tcBorders>
            <w:shd w:val="clear" w:color="auto" w:fill="auto"/>
            <w:noWrap/>
            <w:tcMar>
              <w:left w:w="57" w:type="dxa"/>
              <w:right w:w="57" w:type="dxa"/>
            </w:tcMar>
            <w:vAlign w:val="bottom"/>
            <w:hideMark/>
          </w:tcPr>
          <w:p w:rsidR="00C8621B"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Разчети за акцизи</w:t>
            </w:r>
          </w:p>
        </w:tc>
        <w:tc>
          <w:tcPr>
            <w:tcW w:w="969" w:type="pct"/>
            <w:tcBorders>
              <w:top w:val="nil"/>
              <w:left w:val="nil"/>
              <w:bottom w:val="nil"/>
              <w:right w:val="nil"/>
            </w:tcBorders>
            <w:shd w:val="clear" w:color="auto" w:fill="auto"/>
            <w:tcMar>
              <w:left w:w="57" w:type="dxa"/>
              <w:right w:w="57" w:type="dxa"/>
            </w:tcMar>
            <w:vAlign w:val="bottom"/>
            <w:hideMark/>
          </w:tcPr>
          <w:p w:rsidR="00C8621B" w:rsidRPr="001D3458" w:rsidDel="00C8621B" w:rsidRDefault="00216D3A" w:rsidP="009B454D">
            <w:pPr>
              <w:pStyle w:val="a3"/>
              <w:widowControl w:val="0"/>
              <w:rPr>
                <w:rFonts w:ascii="Calibri" w:hAnsi="Calibri"/>
                <w:color w:val="auto"/>
                <w:sz w:val="20"/>
                <w:szCs w:val="20"/>
              </w:rPr>
            </w:pPr>
            <w:r w:rsidRPr="001D3458">
              <w:rPr>
                <w:rFonts w:ascii="Calibri" w:hAnsi="Calibri"/>
                <w:color w:val="auto"/>
                <w:sz w:val="20"/>
                <w:szCs w:val="20"/>
              </w:rPr>
              <w:t>73</w:t>
            </w:r>
          </w:p>
        </w:tc>
        <w:tc>
          <w:tcPr>
            <w:tcW w:w="759" w:type="pct"/>
            <w:tcBorders>
              <w:top w:val="nil"/>
              <w:left w:val="nil"/>
              <w:bottom w:val="nil"/>
              <w:right w:val="nil"/>
            </w:tcBorders>
            <w:shd w:val="clear" w:color="auto" w:fill="auto"/>
            <w:tcMar>
              <w:left w:w="57" w:type="dxa"/>
              <w:right w:w="57" w:type="dxa"/>
            </w:tcMar>
            <w:vAlign w:val="bottom"/>
            <w:hideMark/>
          </w:tcPr>
          <w:p w:rsidR="00C8621B" w:rsidRPr="001D3458" w:rsidDel="00C8621B" w:rsidRDefault="006330BF" w:rsidP="009B454D">
            <w:pPr>
              <w:pStyle w:val="a3"/>
              <w:widowControl w:val="0"/>
              <w:rPr>
                <w:rFonts w:ascii="Calibri" w:hAnsi="Calibri"/>
                <w:color w:val="auto"/>
                <w:sz w:val="20"/>
                <w:szCs w:val="20"/>
              </w:rPr>
            </w:pPr>
            <w:r w:rsidRPr="001D3458">
              <w:rPr>
                <w:rFonts w:ascii="Calibri" w:hAnsi="Calibri"/>
                <w:color w:val="auto"/>
                <w:sz w:val="20"/>
                <w:szCs w:val="20"/>
              </w:rPr>
              <w:t>-</w:t>
            </w:r>
          </w:p>
        </w:tc>
      </w:tr>
      <w:tr w:rsidR="00392E30" w:rsidRPr="001D3458" w:rsidTr="008755CE">
        <w:trPr>
          <w:trHeight w:val="170"/>
          <w:jc w:val="center"/>
        </w:trPr>
        <w:tc>
          <w:tcPr>
            <w:tcW w:w="3272" w:type="pct"/>
            <w:tcBorders>
              <w:top w:val="nil"/>
              <w:left w:val="nil"/>
              <w:bottom w:val="nil"/>
              <w:right w:val="nil"/>
            </w:tcBorders>
            <w:shd w:val="clear" w:color="auto" w:fill="auto"/>
            <w:noWrap/>
            <w:tcMar>
              <w:left w:w="57" w:type="dxa"/>
              <w:right w:w="57" w:type="dxa"/>
            </w:tcMar>
            <w:vAlign w:val="bottom"/>
            <w:hideMark/>
          </w:tcPr>
          <w:p w:rsidR="006F2BB0"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Данък върху добавена стойност</w:t>
            </w:r>
          </w:p>
        </w:tc>
        <w:tc>
          <w:tcPr>
            <w:tcW w:w="969" w:type="pct"/>
            <w:tcBorders>
              <w:top w:val="nil"/>
              <w:left w:val="nil"/>
              <w:bottom w:val="nil"/>
              <w:right w:val="nil"/>
            </w:tcBorders>
            <w:shd w:val="clear" w:color="auto" w:fill="auto"/>
            <w:tcMar>
              <w:left w:w="57" w:type="dxa"/>
              <w:right w:w="57" w:type="dxa"/>
            </w:tcMar>
            <w:vAlign w:val="bottom"/>
            <w:hideMark/>
          </w:tcPr>
          <w:p w:rsidR="00DD74C4" w:rsidRPr="001D3458" w:rsidRDefault="00216D3A" w:rsidP="009B454D">
            <w:pPr>
              <w:pStyle w:val="a3"/>
              <w:widowControl w:val="0"/>
              <w:rPr>
                <w:rFonts w:ascii="Calibri" w:hAnsi="Calibri"/>
                <w:color w:val="auto"/>
                <w:sz w:val="20"/>
                <w:szCs w:val="20"/>
                <w:lang w:eastAsia="en-US"/>
              </w:rPr>
            </w:pPr>
            <w:r w:rsidRPr="001D3458">
              <w:rPr>
                <w:rFonts w:ascii="Calibri" w:hAnsi="Calibri"/>
                <w:color w:val="auto"/>
                <w:sz w:val="20"/>
                <w:szCs w:val="20"/>
              </w:rPr>
              <w:t>1</w:t>
            </w:r>
          </w:p>
        </w:tc>
        <w:tc>
          <w:tcPr>
            <w:tcW w:w="759" w:type="pct"/>
            <w:tcBorders>
              <w:top w:val="nil"/>
              <w:left w:val="nil"/>
              <w:bottom w:val="nil"/>
              <w:right w:val="nil"/>
            </w:tcBorders>
            <w:shd w:val="clear" w:color="auto" w:fill="auto"/>
            <w:tcMar>
              <w:left w:w="57" w:type="dxa"/>
              <w:right w:w="57" w:type="dxa"/>
            </w:tcMar>
            <w:vAlign w:val="bottom"/>
            <w:hideMark/>
          </w:tcPr>
          <w:p w:rsidR="00DD74C4"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32</w:t>
            </w:r>
          </w:p>
        </w:tc>
      </w:tr>
      <w:tr w:rsidR="00392E30" w:rsidRPr="001D3458" w:rsidTr="008755CE">
        <w:trPr>
          <w:trHeight w:val="170"/>
          <w:jc w:val="center"/>
        </w:trPr>
        <w:tc>
          <w:tcPr>
            <w:tcW w:w="3272" w:type="pct"/>
            <w:tcBorders>
              <w:top w:val="nil"/>
              <w:left w:val="nil"/>
              <w:bottom w:val="nil"/>
              <w:right w:val="nil"/>
            </w:tcBorders>
            <w:shd w:val="clear" w:color="auto" w:fill="auto"/>
            <w:noWrap/>
            <w:tcMar>
              <w:left w:w="57" w:type="dxa"/>
              <w:right w:w="57" w:type="dxa"/>
            </w:tcMar>
            <w:vAlign w:val="bottom"/>
            <w:hideMark/>
          </w:tcPr>
          <w:p w:rsidR="006F2BB0"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Данъци върху доходите на физическите лица </w:t>
            </w:r>
          </w:p>
        </w:tc>
        <w:tc>
          <w:tcPr>
            <w:tcW w:w="969" w:type="pct"/>
            <w:tcBorders>
              <w:top w:val="nil"/>
              <w:left w:val="nil"/>
              <w:bottom w:val="nil"/>
              <w:right w:val="nil"/>
            </w:tcBorders>
            <w:shd w:val="clear" w:color="auto" w:fill="auto"/>
            <w:tcMar>
              <w:left w:w="57" w:type="dxa"/>
              <w:right w:w="57" w:type="dxa"/>
            </w:tcMar>
            <w:vAlign w:val="bottom"/>
            <w:hideMark/>
          </w:tcPr>
          <w:p w:rsidR="00DD74C4" w:rsidRPr="001D3458" w:rsidRDefault="00216D3A" w:rsidP="009B454D">
            <w:pPr>
              <w:pStyle w:val="a3"/>
              <w:widowControl w:val="0"/>
              <w:rPr>
                <w:rFonts w:ascii="Calibri" w:hAnsi="Calibri"/>
                <w:color w:val="auto"/>
                <w:sz w:val="20"/>
                <w:szCs w:val="20"/>
                <w:lang w:eastAsia="en-US"/>
              </w:rPr>
            </w:pPr>
            <w:r w:rsidRPr="001D3458">
              <w:rPr>
                <w:rFonts w:ascii="Calibri" w:hAnsi="Calibri"/>
                <w:color w:val="auto"/>
                <w:sz w:val="20"/>
                <w:szCs w:val="20"/>
              </w:rPr>
              <w:t>20</w:t>
            </w:r>
          </w:p>
        </w:tc>
        <w:tc>
          <w:tcPr>
            <w:tcW w:w="759" w:type="pct"/>
            <w:tcBorders>
              <w:top w:val="nil"/>
              <w:left w:val="nil"/>
              <w:bottom w:val="nil"/>
              <w:right w:val="nil"/>
            </w:tcBorders>
            <w:shd w:val="clear" w:color="auto" w:fill="auto"/>
            <w:tcMar>
              <w:left w:w="57" w:type="dxa"/>
              <w:right w:w="57" w:type="dxa"/>
            </w:tcMar>
            <w:vAlign w:val="bottom"/>
            <w:hideMark/>
          </w:tcPr>
          <w:p w:rsidR="00DD74C4"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18</w:t>
            </w:r>
          </w:p>
        </w:tc>
      </w:tr>
      <w:tr w:rsidR="00392E30" w:rsidRPr="001D3458" w:rsidTr="008755CE">
        <w:trPr>
          <w:trHeight w:val="170"/>
          <w:jc w:val="center"/>
        </w:trPr>
        <w:tc>
          <w:tcPr>
            <w:tcW w:w="3272" w:type="pct"/>
            <w:tcBorders>
              <w:top w:val="nil"/>
              <w:left w:val="nil"/>
              <w:bottom w:val="nil"/>
              <w:right w:val="nil"/>
            </w:tcBorders>
            <w:shd w:val="clear" w:color="auto" w:fill="auto"/>
            <w:noWrap/>
            <w:tcMar>
              <w:left w:w="57" w:type="dxa"/>
              <w:right w:w="57" w:type="dxa"/>
            </w:tcMar>
            <w:vAlign w:val="bottom"/>
            <w:hideMark/>
          </w:tcPr>
          <w:p w:rsidR="006F2BB0"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Данъци върху разходите</w:t>
            </w:r>
          </w:p>
        </w:tc>
        <w:tc>
          <w:tcPr>
            <w:tcW w:w="969" w:type="pct"/>
            <w:tcBorders>
              <w:top w:val="nil"/>
              <w:left w:val="nil"/>
              <w:bottom w:val="nil"/>
              <w:right w:val="nil"/>
            </w:tcBorders>
            <w:shd w:val="clear" w:color="auto" w:fill="auto"/>
            <w:tcMar>
              <w:left w:w="57" w:type="dxa"/>
              <w:right w:w="57" w:type="dxa"/>
            </w:tcMar>
            <w:vAlign w:val="bottom"/>
            <w:hideMark/>
          </w:tcPr>
          <w:p w:rsidR="00DD74C4"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w:t>
            </w:r>
          </w:p>
        </w:tc>
        <w:tc>
          <w:tcPr>
            <w:tcW w:w="759" w:type="pct"/>
            <w:tcBorders>
              <w:top w:val="nil"/>
              <w:left w:val="nil"/>
              <w:bottom w:val="nil"/>
              <w:right w:val="nil"/>
            </w:tcBorders>
            <w:shd w:val="clear" w:color="auto" w:fill="auto"/>
            <w:tcMar>
              <w:left w:w="57" w:type="dxa"/>
              <w:right w:w="57" w:type="dxa"/>
            </w:tcMar>
            <w:vAlign w:val="bottom"/>
            <w:hideMark/>
          </w:tcPr>
          <w:p w:rsidR="00DD74C4" w:rsidRPr="001D3458" w:rsidRDefault="006330BF" w:rsidP="009B454D">
            <w:pPr>
              <w:pStyle w:val="a3"/>
              <w:widowControl w:val="0"/>
              <w:rPr>
                <w:rFonts w:ascii="Calibri" w:hAnsi="Calibri"/>
                <w:color w:val="auto"/>
                <w:sz w:val="20"/>
                <w:szCs w:val="20"/>
                <w:lang w:eastAsia="en-US"/>
              </w:rPr>
            </w:pPr>
            <w:r w:rsidRPr="001D3458">
              <w:rPr>
                <w:rFonts w:ascii="Calibri" w:hAnsi="Calibri"/>
                <w:color w:val="auto"/>
                <w:sz w:val="20"/>
                <w:szCs w:val="20"/>
              </w:rPr>
              <w:t>2</w:t>
            </w:r>
          </w:p>
        </w:tc>
      </w:tr>
      <w:tr w:rsidR="006F2BB0" w:rsidRPr="001D3458" w:rsidTr="008755CE">
        <w:trPr>
          <w:trHeight w:val="170"/>
          <w:jc w:val="center"/>
        </w:trPr>
        <w:tc>
          <w:tcPr>
            <w:tcW w:w="3272" w:type="pct"/>
            <w:tcBorders>
              <w:top w:val="nil"/>
              <w:left w:val="nil"/>
              <w:bottom w:val="nil"/>
              <w:right w:val="nil"/>
            </w:tcBorders>
            <w:shd w:val="clear" w:color="auto" w:fill="auto"/>
            <w:tcMar>
              <w:left w:w="57" w:type="dxa"/>
              <w:right w:w="57" w:type="dxa"/>
            </w:tcMar>
            <w:vAlign w:val="bottom"/>
            <w:hideMark/>
          </w:tcPr>
          <w:p w:rsidR="006F2BB0"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Общо</w:t>
            </w:r>
          </w:p>
        </w:tc>
        <w:tc>
          <w:tcPr>
            <w:tcW w:w="969"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DD74C4" w:rsidRPr="001D3458" w:rsidRDefault="00216D3A" w:rsidP="009B454D">
            <w:pPr>
              <w:pStyle w:val="a3"/>
              <w:widowControl w:val="0"/>
              <w:rPr>
                <w:rFonts w:ascii="Calibri" w:hAnsi="Calibri"/>
                <w:b/>
                <w:color w:val="auto"/>
                <w:sz w:val="20"/>
                <w:szCs w:val="20"/>
                <w:lang w:eastAsia="en-US"/>
              </w:rPr>
            </w:pPr>
            <w:r w:rsidRPr="001D3458">
              <w:rPr>
                <w:rFonts w:ascii="Calibri" w:hAnsi="Calibri"/>
                <w:b/>
                <w:color w:val="auto"/>
                <w:sz w:val="20"/>
                <w:szCs w:val="20"/>
              </w:rPr>
              <w:t>363</w:t>
            </w:r>
          </w:p>
        </w:tc>
        <w:tc>
          <w:tcPr>
            <w:tcW w:w="759"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DD74C4" w:rsidRPr="001D3458" w:rsidRDefault="006330BF" w:rsidP="009B454D">
            <w:pPr>
              <w:pStyle w:val="a3"/>
              <w:widowControl w:val="0"/>
              <w:rPr>
                <w:rFonts w:ascii="Calibri" w:hAnsi="Calibri"/>
                <w:b/>
                <w:color w:val="auto"/>
                <w:sz w:val="20"/>
                <w:szCs w:val="20"/>
                <w:lang w:eastAsia="en-US"/>
              </w:rPr>
            </w:pPr>
            <w:r w:rsidRPr="001D3458">
              <w:rPr>
                <w:rFonts w:ascii="Calibri" w:hAnsi="Calibri"/>
                <w:b/>
                <w:color w:val="auto"/>
                <w:sz w:val="20"/>
                <w:szCs w:val="20"/>
              </w:rPr>
              <w:t>52</w:t>
            </w:r>
          </w:p>
        </w:tc>
      </w:tr>
    </w:tbl>
    <w:p w:rsidR="00BB626E" w:rsidRDefault="006330BF" w:rsidP="009B454D">
      <w:pPr>
        <w:ind w:firstLine="0"/>
        <w:rPr>
          <w:color w:val="auto"/>
          <w:szCs w:val="20"/>
        </w:rPr>
      </w:pPr>
      <w:r w:rsidRPr="001D3458">
        <w:rPr>
          <w:color w:val="auto"/>
          <w:szCs w:val="20"/>
        </w:rPr>
        <w:t>Данъчните задължения на дружествата от Групата са текущи.</w:t>
      </w:r>
    </w:p>
    <w:p w:rsidR="006330BF" w:rsidRPr="001D3458" w:rsidRDefault="006330BF" w:rsidP="00962850">
      <w:pPr>
        <w:pStyle w:val="Mainnumbers"/>
      </w:pPr>
      <w:bookmarkStart w:id="179" w:name="_Toc128275770"/>
      <w:bookmarkStart w:id="180" w:name="_Toc231025565"/>
      <w:bookmarkStart w:id="181" w:name="_Toc531104551"/>
      <w:r w:rsidRPr="001D3458">
        <w:t>ЗАДЪЛЖЕНИЯ КЪМ ПЕРСОНАЛА И СОЦИАЛНОТО ОСИГУРЯВАНЕ</w:t>
      </w:r>
      <w:bookmarkEnd w:id="179"/>
      <w:bookmarkEnd w:id="180"/>
      <w:bookmarkEnd w:id="181"/>
    </w:p>
    <w:p w:rsidR="004060A0" w:rsidRPr="001D3458" w:rsidRDefault="006330BF" w:rsidP="00D70D25">
      <w:pPr>
        <w:ind w:firstLine="0"/>
        <w:rPr>
          <w:color w:val="auto"/>
          <w:szCs w:val="20"/>
        </w:rPr>
      </w:pPr>
      <w:bookmarkStart w:id="182" w:name="_Toc265851170"/>
      <w:bookmarkStart w:id="183" w:name="_Toc288640650"/>
      <w:bookmarkStart w:id="184" w:name="_Toc100728603"/>
      <w:bookmarkStart w:id="185" w:name="_Toc128275772"/>
      <w:bookmarkStart w:id="186" w:name="_Toc231025566"/>
      <w:r w:rsidRPr="001D3458">
        <w:rPr>
          <w:color w:val="auto"/>
          <w:szCs w:val="20"/>
        </w:rPr>
        <w:t>Задълженията към персонала и социалното осигуряване включват:</w:t>
      </w:r>
    </w:p>
    <w:tbl>
      <w:tblPr>
        <w:tblW w:w="4825" w:type="pct"/>
        <w:jc w:val="center"/>
        <w:tblCellMar>
          <w:left w:w="6" w:type="dxa"/>
          <w:right w:w="6" w:type="dxa"/>
        </w:tblCellMar>
        <w:tblLook w:val="04A0" w:firstRow="1" w:lastRow="0" w:firstColumn="1" w:lastColumn="0" w:noHBand="0" w:noVBand="1"/>
      </w:tblPr>
      <w:tblGrid>
        <w:gridCol w:w="5418"/>
        <w:gridCol w:w="1224"/>
        <w:gridCol w:w="1975"/>
      </w:tblGrid>
      <w:tr w:rsidR="00F15A68" w:rsidRPr="001D3458" w:rsidTr="00C8621B">
        <w:trPr>
          <w:trHeight w:val="170"/>
          <w:jc w:val="center"/>
        </w:trPr>
        <w:tc>
          <w:tcPr>
            <w:tcW w:w="3144" w:type="pct"/>
            <w:tcBorders>
              <w:top w:val="nil"/>
              <w:left w:val="nil"/>
              <w:bottom w:val="nil"/>
              <w:right w:val="nil"/>
            </w:tcBorders>
            <w:shd w:val="clear" w:color="auto" w:fill="auto"/>
            <w:tcMar>
              <w:left w:w="57" w:type="dxa"/>
              <w:right w:w="57" w:type="dxa"/>
            </w:tcMar>
            <w:vAlign w:val="bottom"/>
            <w:hideMark/>
          </w:tcPr>
          <w:p w:rsidR="00F15A68" w:rsidRPr="001D3458" w:rsidRDefault="00F15A68" w:rsidP="009B454D">
            <w:pPr>
              <w:pStyle w:val="a1"/>
              <w:widowControl w:val="0"/>
              <w:rPr>
                <w:rFonts w:ascii="Calibri" w:hAnsi="Calibri"/>
                <w:color w:val="auto"/>
                <w:sz w:val="20"/>
                <w:szCs w:val="20"/>
              </w:rPr>
            </w:pPr>
          </w:p>
        </w:tc>
        <w:tc>
          <w:tcPr>
            <w:tcW w:w="710" w:type="pct"/>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w:t>
            </w:r>
            <w:r w:rsidR="00216D3A" w:rsidRPr="001D3458">
              <w:rPr>
                <w:rFonts w:ascii="Calibri" w:hAnsi="Calibri"/>
                <w:color w:val="auto"/>
                <w:sz w:val="20"/>
                <w:szCs w:val="20"/>
              </w:rPr>
              <w:t>09.</w:t>
            </w:r>
            <w:r w:rsidRPr="001D3458">
              <w:rPr>
                <w:rFonts w:ascii="Calibri" w:hAnsi="Calibri"/>
                <w:color w:val="auto"/>
                <w:sz w:val="20"/>
                <w:szCs w:val="20"/>
              </w:rPr>
              <w:t>2018</w:t>
            </w:r>
          </w:p>
        </w:tc>
        <w:tc>
          <w:tcPr>
            <w:tcW w:w="1146" w:type="pct"/>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31.12.2017</w:t>
            </w:r>
          </w:p>
        </w:tc>
      </w:tr>
      <w:tr w:rsidR="00392E30" w:rsidRPr="001D3458" w:rsidTr="00C8621B">
        <w:trPr>
          <w:trHeight w:val="170"/>
          <w:jc w:val="center"/>
        </w:trPr>
        <w:tc>
          <w:tcPr>
            <w:tcW w:w="3144" w:type="pct"/>
            <w:tcBorders>
              <w:top w:val="nil"/>
              <w:left w:val="nil"/>
              <w:bottom w:val="nil"/>
              <w:right w:val="nil"/>
            </w:tcBorders>
            <w:shd w:val="clear" w:color="auto" w:fill="auto"/>
            <w:tcMar>
              <w:left w:w="57" w:type="dxa"/>
              <w:right w:w="57" w:type="dxa"/>
            </w:tcMar>
            <w:vAlign w:val="bottom"/>
            <w:hideMark/>
          </w:tcPr>
          <w:p w:rsidR="00F15A68" w:rsidRPr="001D3458" w:rsidRDefault="00F15A68" w:rsidP="009B454D">
            <w:pPr>
              <w:pStyle w:val="a1"/>
              <w:widowControl w:val="0"/>
              <w:rPr>
                <w:rFonts w:ascii="Calibri" w:hAnsi="Calibri"/>
                <w:color w:val="auto"/>
                <w:sz w:val="20"/>
                <w:szCs w:val="20"/>
              </w:rPr>
            </w:pPr>
          </w:p>
        </w:tc>
        <w:tc>
          <w:tcPr>
            <w:tcW w:w="710" w:type="pct"/>
            <w:tcBorders>
              <w:top w:val="nil"/>
              <w:left w:val="nil"/>
              <w:bottom w:val="nil"/>
              <w:right w:val="nil"/>
            </w:tcBorders>
            <w:shd w:val="clear" w:color="auto" w:fill="auto"/>
            <w:noWrap/>
            <w:tcMar>
              <w:left w:w="57" w:type="dxa"/>
              <w:right w:w="57" w:type="dxa"/>
            </w:tcMar>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c>
          <w:tcPr>
            <w:tcW w:w="1146" w:type="pct"/>
            <w:tcBorders>
              <w:top w:val="nil"/>
              <w:left w:val="nil"/>
              <w:bottom w:val="nil"/>
              <w:right w:val="nil"/>
            </w:tcBorders>
            <w:shd w:val="clear" w:color="auto" w:fill="auto"/>
            <w:noWrap/>
            <w:tcMar>
              <w:left w:w="57" w:type="dxa"/>
              <w:right w:w="57" w:type="dxa"/>
            </w:tcMar>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BGN'000</w:t>
            </w:r>
          </w:p>
        </w:tc>
      </w:tr>
      <w:tr w:rsidR="00762648" w:rsidRPr="001D3458" w:rsidTr="00C8621B">
        <w:trPr>
          <w:trHeight w:val="170"/>
          <w:jc w:val="center"/>
        </w:trPr>
        <w:tc>
          <w:tcPr>
            <w:tcW w:w="3144" w:type="pct"/>
            <w:tcBorders>
              <w:top w:val="nil"/>
              <w:left w:val="nil"/>
              <w:bottom w:val="nil"/>
              <w:right w:val="nil"/>
            </w:tcBorders>
            <w:shd w:val="clear" w:color="auto" w:fill="auto"/>
            <w:tcMar>
              <w:left w:w="57" w:type="dxa"/>
              <w:right w:w="57" w:type="dxa"/>
            </w:tcMar>
            <w:vAlign w:val="bottom"/>
            <w:hideMark/>
          </w:tcPr>
          <w:p w:rsidR="006330BF" w:rsidRPr="001D3458" w:rsidRDefault="006330BF" w:rsidP="009B454D">
            <w:pPr>
              <w:pStyle w:val="a1"/>
              <w:jc w:val="both"/>
              <w:rPr>
                <w:rFonts w:ascii="Calibri" w:hAnsi="Calibri"/>
                <w:b w:val="0"/>
                <w:color w:val="auto"/>
                <w:sz w:val="20"/>
                <w:szCs w:val="20"/>
              </w:rPr>
            </w:pPr>
            <w:r w:rsidRPr="001D3458">
              <w:rPr>
                <w:rFonts w:ascii="Calibri" w:hAnsi="Calibri"/>
                <w:b w:val="0"/>
                <w:color w:val="auto"/>
                <w:sz w:val="20"/>
                <w:szCs w:val="20"/>
              </w:rPr>
              <w:t>Задължения по заплати и възнаграждения на СД</w:t>
            </w:r>
          </w:p>
        </w:tc>
        <w:tc>
          <w:tcPr>
            <w:tcW w:w="710" w:type="pct"/>
            <w:tcBorders>
              <w:top w:val="nil"/>
              <w:left w:val="nil"/>
              <w:bottom w:val="nil"/>
              <w:right w:val="nil"/>
            </w:tcBorders>
            <w:shd w:val="clear" w:color="auto" w:fill="auto"/>
            <w:noWrap/>
            <w:tcMar>
              <w:left w:w="57" w:type="dxa"/>
              <w:right w:w="57" w:type="dxa"/>
            </w:tcMar>
            <w:hideMark/>
          </w:tcPr>
          <w:p w:rsidR="00397B77" w:rsidRPr="001D3458" w:rsidRDefault="00216D3A" w:rsidP="001D3458">
            <w:pPr>
              <w:pStyle w:val="a1"/>
              <w:widowControl w:val="0"/>
              <w:jc w:val="right"/>
              <w:rPr>
                <w:rFonts w:ascii="Calibri" w:hAnsi="Calibri"/>
                <w:b w:val="0"/>
                <w:color w:val="auto"/>
                <w:sz w:val="20"/>
                <w:szCs w:val="20"/>
                <w:lang w:eastAsia="en-US"/>
              </w:rPr>
            </w:pPr>
            <w:r w:rsidRPr="001D3458">
              <w:rPr>
                <w:rFonts w:ascii="Calibri" w:hAnsi="Calibri"/>
                <w:b w:val="0"/>
                <w:color w:val="auto"/>
                <w:sz w:val="20"/>
                <w:szCs w:val="20"/>
              </w:rPr>
              <w:t>101</w:t>
            </w:r>
          </w:p>
        </w:tc>
        <w:tc>
          <w:tcPr>
            <w:tcW w:w="1146" w:type="pct"/>
            <w:tcBorders>
              <w:top w:val="nil"/>
              <w:left w:val="nil"/>
              <w:bottom w:val="nil"/>
              <w:right w:val="nil"/>
            </w:tcBorders>
            <w:shd w:val="clear" w:color="auto" w:fill="auto"/>
            <w:noWrap/>
            <w:tcMar>
              <w:left w:w="57" w:type="dxa"/>
              <w:right w:w="57" w:type="dxa"/>
            </w:tcMar>
            <w:hideMark/>
          </w:tcPr>
          <w:p w:rsidR="00397B77" w:rsidRPr="001D3458" w:rsidRDefault="00216D3A" w:rsidP="001D3458">
            <w:pPr>
              <w:pStyle w:val="a1"/>
              <w:widowControl w:val="0"/>
              <w:jc w:val="right"/>
              <w:rPr>
                <w:rFonts w:ascii="Calibri" w:hAnsi="Calibri"/>
                <w:b w:val="0"/>
                <w:color w:val="auto"/>
                <w:sz w:val="20"/>
                <w:szCs w:val="20"/>
                <w:lang w:eastAsia="en-US"/>
              </w:rPr>
            </w:pPr>
            <w:r w:rsidRPr="001D3458">
              <w:rPr>
                <w:rFonts w:ascii="Calibri" w:hAnsi="Calibri"/>
                <w:b w:val="0"/>
                <w:color w:val="auto"/>
                <w:sz w:val="20"/>
                <w:szCs w:val="20"/>
              </w:rPr>
              <w:t>75</w:t>
            </w:r>
          </w:p>
        </w:tc>
      </w:tr>
      <w:tr w:rsidR="00C8621B" w:rsidRPr="001D3458" w:rsidTr="00C8621B">
        <w:trPr>
          <w:trHeight w:val="170"/>
          <w:jc w:val="center"/>
        </w:trPr>
        <w:tc>
          <w:tcPr>
            <w:tcW w:w="3144" w:type="pct"/>
            <w:tcBorders>
              <w:top w:val="nil"/>
              <w:left w:val="nil"/>
              <w:bottom w:val="nil"/>
              <w:right w:val="nil"/>
            </w:tcBorders>
            <w:shd w:val="clear" w:color="auto" w:fill="auto"/>
            <w:tcMar>
              <w:left w:w="57" w:type="dxa"/>
              <w:right w:w="57" w:type="dxa"/>
            </w:tcMar>
            <w:vAlign w:val="bottom"/>
            <w:hideMark/>
          </w:tcPr>
          <w:p w:rsidR="00C8621B"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Задължения по неизползвани </w:t>
            </w:r>
            <w:proofErr w:type="spellStart"/>
            <w:r w:rsidRPr="001D3458">
              <w:rPr>
                <w:rFonts w:ascii="Calibri" w:hAnsi="Calibri"/>
                <w:color w:val="auto"/>
                <w:sz w:val="20"/>
                <w:szCs w:val="20"/>
              </w:rPr>
              <w:t>компенсируеми</w:t>
            </w:r>
            <w:proofErr w:type="spellEnd"/>
            <w:r w:rsidRPr="001D3458">
              <w:rPr>
                <w:rFonts w:ascii="Calibri" w:hAnsi="Calibri"/>
                <w:color w:val="auto"/>
                <w:sz w:val="20"/>
                <w:szCs w:val="20"/>
              </w:rPr>
              <w:t xml:space="preserve"> отпуски</w:t>
            </w:r>
          </w:p>
        </w:tc>
        <w:tc>
          <w:tcPr>
            <w:tcW w:w="710" w:type="pct"/>
            <w:tcBorders>
              <w:top w:val="nil"/>
              <w:left w:val="nil"/>
              <w:bottom w:val="nil"/>
              <w:right w:val="nil"/>
            </w:tcBorders>
            <w:shd w:val="clear" w:color="auto" w:fill="auto"/>
            <w:tcMar>
              <w:left w:w="57" w:type="dxa"/>
              <w:right w:w="57" w:type="dxa"/>
            </w:tcMar>
            <w:vAlign w:val="bottom"/>
            <w:hideMark/>
          </w:tcPr>
          <w:p w:rsidR="00397B77" w:rsidRPr="001D3458" w:rsidRDefault="00216D3A" w:rsidP="001D3458">
            <w:pPr>
              <w:pStyle w:val="a3"/>
              <w:widowControl w:val="0"/>
              <w:rPr>
                <w:rFonts w:ascii="Calibri" w:hAnsi="Calibri"/>
                <w:color w:val="auto"/>
                <w:sz w:val="20"/>
                <w:szCs w:val="20"/>
                <w:lang w:eastAsia="en-US"/>
              </w:rPr>
            </w:pPr>
            <w:r w:rsidRPr="001D3458">
              <w:rPr>
                <w:rFonts w:ascii="Calibri" w:hAnsi="Calibri"/>
                <w:color w:val="auto"/>
                <w:sz w:val="20"/>
                <w:szCs w:val="20"/>
              </w:rPr>
              <w:t>41</w:t>
            </w:r>
          </w:p>
        </w:tc>
        <w:tc>
          <w:tcPr>
            <w:tcW w:w="1146" w:type="pct"/>
            <w:tcBorders>
              <w:top w:val="nil"/>
              <w:left w:val="nil"/>
              <w:bottom w:val="nil"/>
              <w:right w:val="nil"/>
            </w:tcBorders>
            <w:shd w:val="clear" w:color="auto" w:fill="auto"/>
            <w:tcMar>
              <w:left w:w="57" w:type="dxa"/>
              <w:right w:w="57" w:type="dxa"/>
            </w:tcMar>
            <w:vAlign w:val="bottom"/>
            <w:hideMark/>
          </w:tcPr>
          <w:p w:rsidR="00397B77" w:rsidRPr="001D3458" w:rsidRDefault="00216D3A" w:rsidP="001D3458">
            <w:pPr>
              <w:pStyle w:val="a3"/>
              <w:widowControl w:val="0"/>
              <w:rPr>
                <w:rFonts w:ascii="Calibri" w:hAnsi="Calibri"/>
                <w:color w:val="auto"/>
                <w:sz w:val="20"/>
                <w:szCs w:val="20"/>
                <w:lang w:eastAsia="en-US"/>
              </w:rPr>
            </w:pPr>
            <w:r w:rsidRPr="001D3458">
              <w:rPr>
                <w:rFonts w:ascii="Calibri" w:hAnsi="Calibri"/>
                <w:color w:val="auto"/>
                <w:sz w:val="20"/>
                <w:szCs w:val="20"/>
              </w:rPr>
              <w:t>10</w:t>
            </w:r>
          </w:p>
        </w:tc>
      </w:tr>
      <w:tr w:rsidR="00C8621B" w:rsidRPr="001D3458" w:rsidTr="00C8621B">
        <w:trPr>
          <w:trHeight w:val="170"/>
          <w:jc w:val="center"/>
        </w:trPr>
        <w:tc>
          <w:tcPr>
            <w:tcW w:w="3144" w:type="pct"/>
            <w:tcBorders>
              <w:top w:val="nil"/>
              <w:left w:val="nil"/>
              <w:bottom w:val="nil"/>
              <w:right w:val="nil"/>
            </w:tcBorders>
            <w:shd w:val="clear" w:color="auto" w:fill="auto"/>
            <w:tcMar>
              <w:left w:w="57" w:type="dxa"/>
              <w:right w:w="57" w:type="dxa"/>
            </w:tcMar>
            <w:vAlign w:val="bottom"/>
            <w:hideMark/>
          </w:tcPr>
          <w:p w:rsidR="00C8621B"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 xml:space="preserve">Задължения към социално и здравно осигуряване за </w:t>
            </w:r>
            <w:proofErr w:type="spellStart"/>
            <w:r w:rsidRPr="001D3458">
              <w:rPr>
                <w:rFonts w:ascii="Calibri" w:hAnsi="Calibri"/>
                <w:color w:val="auto"/>
                <w:sz w:val="20"/>
                <w:szCs w:val="20"/>
              </w:rPr>
              <w:t>компенсируеми</w:t>
            </w:r>
            <w:proofErr w:type="spellEnd"/>
            <w:r w:rsidRPr="001D3458">
              <w:rPr>
                <w:rFonts w:ascii="Calibri" w:hAnsi="Calibri"/>
                <w:color w:val="auto"/>
                <w:sz w:val="20"/>
                <w:szCs w:val="20"/>
              </w:rPr>
              <w:t xml:space="preserve"> отпуски</w:t>
            </w:r>
          </w:p>
        </w:tc>
        <w:tc>
          <w:tcPr>
            <w:tcW w:w="710" w:type="pct"/>
            <w:tcBorders>
              <w:top w:val="nil"/>
              <w:left w:val="nil"/>
              <w:bottom w:val="nil"/>
              <w:right w:val="nil"/>
            </w:tcBorders>
            <w:shd w:val="clear" w:color="auto" w:fill="auto"/>
            <w:tcMar>
              <w:left w:w="57" w:type="dxa"/>
              <w:right w:w="57" w:type="dxa"/>
            </w:tcMar>
            <w:vAlign w:val="bottom"/>
            <w:hideMark/>
          </w:tcPr>
          <w:p w:rsidR="00397B77" w:rsidRPr="001D3458" w:rsidRDefault="00216D3A" w:rsidP="001D3458">
            <w:pPr>
              <w:pStyle w:val="a3"/>
              <w:widowControl w:val="0"/>
              <w:rPr>
                <w:rFonts w:ascii="Calibri" w:hAnsi="Calibri"/>
                <w:color w:val="auto"/>
                <w:sz w:val="20"/>
                <w:szCs w:val="20"/>
                <w:lang w:eastAsia="en-US"/>
              </w:rPr>
            </w:pPr>
            <w:r w:rsidRPr="001D3458">
              <w:rPr>
                <w:rFonts w:ascii="Calibri" w:hAnsi="Calibri"/>
                <w:color w:val="auto"/>
                <w:sz w:val="20"/>
                <w:szCs w:val="20"/>
              </w:rPr>
              <w:t>-</w:t>
            </w:r>
          </w:p>
        </w:tc>
        <w:tc>
          <w:tcPr>
            <w:tcW w:w="1146" w:type="pct"/>
            <w:tcBorders>
              <w:top w:val="nil"/>
              <w:left w:val="nil"/>
              <w:bottom w:val="nil"/>
              <w:right w:val="nil"/>
            </w:tcBorders>
            <w:shd w:val="clear" w:color="auto" w:fill="auto"/>
            <w:tcMar>
              <w:left w:w="57" w:type="dxa"/>
              <w:right w:w="57" w:type="dxa"/>
            </w:tcMar>
            <w:vAlign w:val="bottom"/>
            <w:hideMark/>
          </w:tcPr>
          <w:p w:rsidR="00397B77" w:rsidRPr="001D3458" w:rsidRDefault="00216D3A" w:rsidP="001D3458">
            <w:pPr>
              <w:pStyle w:val="a3"/>
              <w:widowControl w:val="0"/>
              <w:rPr>
                <w:rFonts w:ascii="Calibri" w:hAnsi="Calibri"/>
                <w:color w:val="auto"/>
                <w:sz w:val="20"/>
                <w:szCs w:val="20"/>
                <w:lang w:eastAsia="en-US"/>
              </w:rPr>
            </w:pPr>
            <w:r w:rsidRPr="001D3458">
              <w:rPr>
                <w:rFonts w:ascii="Calibri" w:hAnsi="Calibri"/>
                <w:color w:val="auto"/>
                <w:sz w:val="20"/>
                <w:szCs w:val="20"/>
              </w:rPr>
              <w:t>-</w:t>
            </w:r>
          </w:p>
        </w:tc>
      </w:tr>
      <w:tr w:rsidR="00C8621B" w:rsidRPr="001D3458" w:rsidTr="00C8621B">
        <w:trPr>
          <w:trHeight w:val="170"/>
          <w:jc w:val="center"/>
        </w:trPr>
        <w:tc>
          <w:tcPr>
            <w:tcW w:w="3144" w:type="pct"/>
            <w:tcBorders>
              <w:top w:val="nil"/>
              <w:left w:val="nil"/>
              <w:bottom w:val="nil"/>
              <w:right w:val="nil"/>
            </w:tcBorders>
            <w:shd w:val="clear" w:color="auto" w:fill="auto"/>
            <w:tcMar>
              <w:left w:w="57" w:type="dxa"/>
              <w:right w:w="57" w:type="dxa"/>
            </w:tcMar>
            <w:vAlign w:val="bottom"/>
            <w:hideMark/>
          </w:tcPr>
          <w:p w:rsidR="00C8621B"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Задължения към социално и здравно осигуряване свързани с текущи задължения</w:t>
            </w:r>
          </w:p>
        </w:tc>
        <w:tc>
          <w:tcPr>
            <w:tcW w:w="710" w:type="pct"/>
            <w:tcBorders>
              <w:top w:val="nil"/>
              <w:left w:val="nil"/>
              <w:bottom w:val="nil"/>
              <w:right w:val="nil"/>
            </w:tcBorders>
            <w:shd w:val="clear" w:color="auto" w:fill="auto"/>
            <w:tcMar>
              <w:left w:w="57" w:type="dxa"/>
              <w:right w:w="57" w:type="dxa"/>
            </w:tcMar>
            <w:vAlign w:val="bottom"/>
            <w:hideMark/>
          </w:tcPr>
          <w:p w:rsidR="00397B77" w:rsidRPr="001D3458" w:rsidRDefault="00216D3A" w:rsidP="001D3458">
            <w:pPr>
              <w:pStyle w:val="a3"/>
              <w:widowControl w:val="0"/>
              <w:rPr>
                <w:rFonts w:ascii="Calibri" w:hAnsi="Calibri"/>
                <w:color w:val="auto"/>
                <w:sz w:val="20"/>
                <w:szCs w:val="20"/>
                <w:lang w:eastAsia="en-US"/>
              </w:rPr>
            </w:pPr>
            <w:r w:rsidRPr="001D3458">
              <w:rPr>
                <w:rFonts w:ascii="Calibri" w:hAnsi="Calibri"/>
                <w:color w:val="auto"/>
                <w:sz w:val="20"/>
                <w:szCs w:val="20"/>
              </w:rPr>
              <w:t>33</w:t>
            </w:r>
          </w:p>
        </w:tc>
        <w:tc>
          <w:tcPr>
            <w:tcW w:w="1146" w:type="pct"/>
            <w:tcBorders>
              <w:top w:val="nil"/>
              <w:left w:val="nil"/>
              <w:bottom w:val="nil"/>
              <w:right w:val="nil"/>
            </w:tcBorders>
            <w:shd w:val="clear" w:color="auto" w:fill="auto"/>
            <w:tcMar>
              <w:left w:w="57" w:type="dxa"/>
              <w:right w:w="57" w:type="dxa"/>
            </w:tcMar>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19</w:t>
            </w:r>
          </w:p>
        </w:tc>
      </w:tr>
      <w:tr w:rsidR="00C8621B" w:rsidRPr="001D3458" w:rsidTr="00C8621B">
        <w:trPr>
          <w:trHeight w:val="170"/>
          <w:jc w:val="center"/>
        </w:trPr>
        <w:tc>
          <w:tcPr>
            <w:tcW w:w="3144" w:type="pct"/>
            <w:tcBorders>
              <w:top w:val="nil"/>
              <w:left w:val="nil"/>
              <w:bottom w:val="nil"/>
              <w:right w:val="nil"/>
            </w:tcBorders>
            <w:shd w:val="clear" w:color="auto" w:fill="auto"/>
            <w:tcMar>
              <w:left w:w="57" w:type="dxa"/>
              <w:right w:w="57" w:type="dxa"/>
            </w:tcMar>
            <w:vAlign w:val="bottom"/>
            <w:hideMark/>
          </w:tcPr>
          <w:p w:rsidR="00C8621B"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Общо</w:t>
            </w:r>
          </w:p>
        </w:tc>
        <w:tc>
          <w:tcPr>
            <w:tcW w:w="710"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397B77" w:rsidRPr="001D3458" w:rsidRDefault="00216D3A"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175</w:t>
            </w:r>
          </w:p>
        </w:tc>
        <w:tc>
          <w:tcPr>
            <w:tcW w:w="1146"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104</w:t>
            </w:r>
          </w:p>
        </w:tc>
      </w:tr>
    </w:tbl>
    <w:p w:rsidR="006330BF" w:rsidRPr="001D3458" w:rsidRDefault="006330BF" w:rsidP="00962850">
      <w:pPr>
        <w:pStyle w:val="Mainnumbers"/>
      </w:pPr>
      <w:bookmarkStart w:id="187" w:name="_Toc531104552"/>
      <w:r w:rsidRPr="001D3458">
        <w:t>СЕГМЕНТНО ОТЧИТАНЕ</w:t>
      </w:r>
      <w:bookmarkEnd w:id="182"/>
      <w:bookmarkEnd w:id="183"/>
      <w:bookmarkEnd w:id="187"/>
      <w:r w:rsidRPr="001D3458">
        <w:t xml:space="preserve"> </w:t>
      </w:r>
    </w:p>
    <w:p w:rsidR="00E73C75" w:rsidRDefault="006330BF" w:rsidP="00975C24">
      <w:pPr>
        <w:spacing w:after="240"/>
        <w:ind w:firstLine="0"/>
        <w:rPr>
          <w:color w:val="auto"/>
          <w:szCs w:val="20"/>
        </w:rPr>
      </w:pPr>
      <w:r w:rsidRPr="001D3458">
        <w:rPr>
          <w:color w:val="auto"/>
          <w:szCs w:val="20"/>
        </w:rPr>
        <w:t>Сегментното отчитане в Групата е организирано на база основните бизнес дейности, извършвани от дружествата в Групата: а) търговия с финансови инструменти; б) информационно обслужване и в) регистрация и поддържане на емисии ценни книжа за търговия, г) търговия с електрическа енергия.</w:t>
      </w:r>
    </w:p>
    <w:p w:rsidR="00E73C75" w:rsidRDefault="00E73C75">
      <w:pPr>
        <w:widowControl/>
        <w:spacing w:line="240" w:lineRule="auto"/>
        <w:ind w:firstLine="0"/>
        <w:jc w:val="left"/>
        <w:rPr>
          <w:color w:val="auto"/>
          <w:szCs w:val="20"/>
        </w:rPr>
      </w:pPr>
      <w:r>
        <w:rPr>
          <w:color w:val="auto"/>
          <w:szCs w:val="20"/>
        </w:rPr>
        <w:br w:type="page"/>
      </w:r>
    </w:p>
    <w:p w:rsidR="00A01922" w:rsidRPr="001D3458" w:rsidRDefault="006330BF" w:rsidP="00E5295F">
      <w:pPr>
        <w:ind w:firstLine="0"/>
        <w:rPr>
          <w:color w:val="auto"/>
          <w:szCs w:val="20"/>
        </w:rPr>
      </w:pPr>
      <w:r w:rsidRPr="001D3458">
        <w:rPr>
          <w:color w:val="auto"/>
          <w:szCs w:val="20"/>
        </w:rPr>
        <w:lastRenderedPageBreak/>
        <w:t>Статиите на приходите, разходите и резултата на бизнес сегментите, определени в Групата включват:</w:t>
      </w:r>
    </w:p>
    <w:tbl>
      <w:tblPr>
        <w:tblW w:w="10977" w:type="dxa"/>
        <w:jc w:val="center"/>
        <w:tblCellMar>
          <w:left w:w="70" w:type="dxa"/>
          <w:right w:w="70" w:type="dxa"/>
        </w:tblCellMar>
        <w:tblLook w:val="04A0" w:firstRow="1" w:lastRow="0" w:firstColumn="1" w:lastColumn="0" w:noHBand="0" w:noVBand="1"/>
      </w:tblPr>
      <w:tblGrid>
        <w:gridCol w:w="3402"/>
        <w:gridCol w:w="851"/>
        <w:gridCol w:w="850"/>
        <w:gridCol w:w="851"/>
        <w:gridCol w:w="791"/>
        <w:gridCol w:w="1068"/>
        <w:gridCol w:w="791"/>
        <w:gridCol w:w="791"/>
        <w:gridCol w:w="791"/>
        <w:gridCol w:w="791"/>
      </w:tblGrid>
      <w:tr w:rsidR="00A01922" w:rsidRPr="00975C24" w:rsidTr="00DF1078">
        <w:trPr>
          <w:trHeight w:val="170"/>
          <w:jc w:val="center"/>
        </w:trPr>
        <w:tc>
          <w:tcPr>
            <w:tcW w:w="3402"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left"/>
              <w:rPr>
                <w:rFonts w:cs="Times New Roman"/>
                <w:color w:val="auto"/>
                <w:sz w:val="24"/>
                <w:szCs w:val="20"/>
                <w:lang w:eastAsia="bg-BG"/>
              </w:rPr>
            </w:pPr>
          </w:p>
        </w:tc>
        <w:tc>
          <w:tcPr>
            <w:tcW w:w="1701" w:type="dxa"/>
            <w:gridSpan w:val="2"/>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Търговия с финансови инструменти</w:t>
            </w:r>
          </w:p>
        </w:tc>
        <w:tc>
          <w:tcPr>
            <w:tcW w:w="1642" w:type="dxa"/>
            <w:gridSpan w:val="2"/>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Информационно обслужване</w:t>
            </w:r>
          </w:p>
        </w:tc>
        <w:tc>
          <w:tcPr>
            <w:tcW w:w="1859" w:type="dxa"/>
            <w:gridSpan w:val="2"/>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Регистрация и поддържане на емисии финансови инструменти за търговия</w:t>
            </w:r>
          </w:p>
        </w:tc>
        <w:tc>
          <w:tcPr>
            <w:tcW w:w="791"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Търговия с ел. енергия</w:t>
            </w:r>
          </w:p>
        </w:tc>
        <w:tc>
          <w:tcPr>
            <w:tcW w:w="1582" w:type="dxa"/>
            <w:gridSpan w:val="2"/>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Общо</w:t>
            </w:r>
          </w:p>
        </w:tc>
      </w:tr>
      <w:tr w:rsidR="00A01922" w:rsidRPr="00975C24" w:rsidTr="00DF1078">
        <w:trPr>
          <w:trHeight w:val="170"/>
          <w:jc w:val="center"/>
        </w:trPr>
        <w:tc>
          <w:tcPr>
            <w:tcW w:w="3402"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left"/>
              <w:rPr>
                <w:rFonts w:cs="Times New Roman"/>
                <w:color w:val="auto"/>
                <w:sz w:val="16"/>
                <w:szCs w:val="16"/>
                <w:lang w:eastAsia="bg-BG"/>
              </w:rPr>
            </w:pPr>
          </w:p>
        </w:tc>
        <w:tc>
          <w:tcPr>
            <w:tcW w:w="851" w:type="dxa"/>
            <w:tcBorders>
              <w:top w:val="nil"/>
              <w:left w:val="nil"/>
              <w:bottom w:val="nil"/>
              <w:right w:val="nil"/>
            </w:tcBorders>
            <w:shd w:val="clear" w:color="auto" w:fill="auto"/>
            <w:noWrap/>
            <w:tcMar>
              <w:left w:w="28" w:type="dxa"/>
              <w:right w:w="28" w:type="dxa"/>
            </w:tcMar>
            <w:hideMark/>
          </w:tcPr>
          <w:p w:rsidR="00C0378D"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30.0</w:t>
            </w:r>
            <w:r w:rsidR="004C07E7" w:rsidRPr="00975C24">
              <w:rPr>
                <w:rFonts w:cs="Times New Roman"/>
                <w:b/>
                <w:bCs/>
                <w:sz w:val="16"/>
                <w:szCs w:val="16"/>
                <w:lang w:eastAsia="bg-BG"/>
              </w:rPr>
              <w:t>9</w:t>
            </w:r>
            <w:r w:rsidRPr="00975C24">
              <w:rPr>
                <w:rFonts w:cs="Times New Roman"/>
                <w:b/>
                <w:bCs/>
                <w:sz w:val="16"/>
                <w:szCs w:val="16"/>
                <w:lang w:eastAsia="bg-BG"/>
              </w:rPr>
              <w:t>.2018</w:t>
            </w:r>
          </w:p>
        </w:tc>
        <w:tc>
          <w:tcPr>
            <w:tcW w:w="850" w:type="dxa"/>
            <w:tcBorders>
              <w:top w:val="nil"/>
              <w:left w:val="nil"/>
              <w:bottom w:val="nil"/>
              <w:right w:val="nil"/>
            </w:tcBorders>
            <w:shd w:val="clear" w:color="auto" w:fill="auto"/>
            <w:noWrap/>
            <w:tcMar>
              <w:left w:w="28" w:type="dxa"/>
              <w:right w:w="28" w:type="dxa"/>
            </w:tcMar>
            <w:hideMark/>
          </w:tcPr>
          <w:p w:rsidR="00C0378D"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30.0</w:t>
            </w:r>
            <w:r w:rsidR="004C07E7" w:rsidRPr="00975C24">
              <w:rPr>
                <w:rFonts w:cs="Times New Roman"/>
                <w:b/>
                <w:bCs/>
                <w:sz w:val="16"/>
                <w:szCs w:val="16"/>
                <w:lang w:eastAsia="bg-BG"/>
              </w:rPr>
              <w:t>9</w:t>
            </w:r>
            <w:r w:rsidRPr="00975C24">
              <w:rPr>
                <w:rFonts w:cs="Times New Roman"/>
                <w:b/>
                <w:bCs/>
                <w:sz w:val="16"/>
                <w:szCs w:val="16"/>
                <w:lang w:eastAsia="bg-BG"/>
              </w:rPr>
              <w:t>.2017</w:t>
            </w:r>
          </w:p>
        </w:tc>
        <w:tc>
          <w:tcPr>
            <w:tcW w:w="851" w:type="dxa"/>
            <w:tcBorders>
              <w:top w:val="nil"/>
              <w:left w:val="nil"/>
              <w:bottom w:val="nil"/>
              <w:right w:val="nil"/>
            </w:tcBorders>
            <w:shd w:val="clear" w:color="auto" w:fill="auto"/>
            <w:noWrap/>
            <w:tcMar>
              <w:left w:w="28" w:type="dxa"/>
              <w:right w:w="28" w:type="dxa"/>
            </w:tcMar>
            <w:hideMark/>
          </w:tcPr>
          <w:p w:rsidR="00C0378D"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30.0</w:t>
            </w:r>
            <w:r w:rsidR="004C07E7" w:rsidRPr="00975C24">
              <w:rPr>
                <w:rFonts w:cs="Times New Roman"/>
                <w:b/>
                <w:bCs/>
                <w:sz w:val="16"/>
                <w:szCs w:val="16"/>
                <w:lang w:eastAsia="bg-BG"/>
              </w:rPr>
              <w:t>9</w:t>
            </w:r>
            <w:r w:rsidRPr="00975C24">
              <w:rPr>
                <w:rFonts w:cs="Times New Roman"/>
                <w:b/>
                <w:bCs/>
                <w:sz w:val="16"/>
                <w:szCs w:val="16"/>
                <w:lang w:eastAsia="bg-BG"/>
              </w:rPr>
              <w:t>.2018</w:t>
            </w:r>
          </w:p>
        </w:tc>
        <w:tc>
          <w:tcPr>
            <w:tcW w:w="791" w:type="dxa"/>
            <w:tcBorders>
              <w:top w:val="nil"/>
              <w:left w:val="nil"/>
              <w:bottom w:val="nil"/>
              <w:right w:val="nil"/>
            </w:tcBorders>
            <w:shd w:val="clear" w:color="auto" w:fill="auto"/>
            <w:noWrap/>
            <w:tcMar>
              <w:left w:w="28" w:type="dxa"/>
              <w:right w:w="28" w:type="dxa"/>
            </w:tcMar>
            <w:hideMark/>
          </w:tcPr>
          <w:p w:rsidR="00C0378D"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30.0</w:t>
            </w:r>
            <w:r w:rsidR="004C07E7" w:rsidRPr="00975C24">
              <w:rPr>
                <w:rFonts w:cs="Times New Roman"/>
                <w:b/>
                <w:bCs/>
                <w:sz w:val="16"/>
                <w:szCs w:val="16"/>
                <w:lang w:eastAsia="bg-BG"/>
              </w:rPr>
              <w:t>9</w:t>
            </w:r>
            <w:r w:rsidRPr="00975C24">
              <w:rPr>
                <w:rFonts w:cs="Times New Roman"/>
                <w:b/>
                <w:bCs/>
                <w:sz w:val="16"/>
                <w:szCs w:val="16"/>
                <w:lang w:eastAsia="bg-BG"/>
              </w:rPr>
              <w:t>.2017</w:t>
            </w:r>
          </w:p>
        </w:tc>
        <w:tc>
          <w:tcPr>
            <w:tcW w:w="1068" w:type="dxa"/>
            <w:tcBorders>
              <w:top w:val="nil"/>
              <w:left w:val="nil"/>
              <w:bottom w:val="nil"/>
              <w:right w:val="nil"/>
            </w:tcBorders>
            <w:shd w:val="clear" w:color="auto" w:fill="auto"/>
            <w:noWrap/>
            <w:tcMar>
              <w:left w:w="28" w:type="dxa"/>
              <w:right w:w="28" w:type="dxa"/>
            </w:tcMar>
            <w:hideMark/>
          </w:tcPr>
          <w:p w:rsidR="00C0378D"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30.0</w:t>
            </w:r>
            <w:r w:rsidR="004C07E7" w:rsidRPr="00975C24">
              <w:rPr>
                <w:rFonts w:cs="Times New Roman"/>
                <w:b/>
                <w:bCs/>
                <w:sz w:val="16"/>
                <w:szCs w:val="16"/>
                <w:lang w:eastAsia="bg-BG"/>
              </w:rPr>
              <w:t>9</w:t>
            </w:r>
            <w:r w:rsidRPr="00975C24">
              <w:rPr>
                <w:rFonts w:cs="Times New Roman"/>
                <w:b/>
                <w:bCs/>
                <w:sz w:val="16"/>
                <w:szCs w:val="16"/>
                <w:lang w:eastAsia="bg-BG"/>
              </w:rPr>
              <w:t>.2018</w:t>
            </w:r>
          </w:p>
        </w:tc>
        <w:tc>
          <w:tcPr>
            <w:tcW w:w="791" w:type="dxa"/>
            <w:tcBorders>
              <w:top w:val="nil"/>
              <w:left w:val="nil"/>
              <w:bottom w:val="nil"/>
              <w:right w:val="nil"/>
            </w:tcBorders>
            <w:shd w:val="clear" w:color="auto" w:fill="auto"/>
            <w:noWrap/>
            <w:tcMar>
              <w:left w:w="28" w:type="dxa"/>
              <w:right w:w="28" w:type="dxa"/>
            </w:tcMar>
            <w:hideMark/>
          </w:tcPr>
          <w:p w:rsidR="00C0378D"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30.0</w:t>
            </w:r>
            <w:r w:rsidR="004C07E7" w:rsidRPr="00975C24">
              <w:rPr>
                <w:rFonts w:cs="Times New Roman"/>
                <w:b/>
                <w:bCs/>
                <w:sz w:val="16"/>
                <w:szCs w:val="16"/>
                <w:lang w:eastAsia="bg-BG"/>
              </w:rPr>
              <w:t>9</w:t>
            </w:r>
            <w:r w:rsidRPr="00975C24">
              <w:rPr>
                <w:rFonts w:cs="Times New Roman"/>
                <w:b/>
                <w:bCs/>
                <w:sz w:val="16"/>
                <w:szCs w:val="16"/>
                <w:lang w:eastAsia="bg-BG"/>
              </w:rPr>
              <w:t>.2017</w:t>
            </w:r>
          </w:p>
        </w:tc>
        <w:tc>
          <w:tcPr>
            <w:tcW w:w="791" w:type="dxa"/>
            <w:tcBorders>
              <w:top w:val="nil"/>
              <w:left w:val="nil"/>
              <w:bottom w:val="nil"/>
              <w:right w:val="nil"/>
            </w:tcBorders>
            <w:shd w:val="clear" w:color="auto" w:fill="auto"/>
            <w:noWrap/>
            <w:tcMar>
              <w:left w:w="28" w:type="dxa"/>
              <w:right w:w="28" w:type="dxa"/>
            </w:tcMar>
            <w:hideMark/>
          </w:tcPr>
          <w:p w:rsidR="00C0378D"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30.0</w:t>
            </w:r>
            <w:r w:rsidR="004C07E7" w:rsidRPr="00975C24">
              <w:rPr>
                <w:rFonts w:cs="Times New Roman"/>
                <w:b/>
                <w:bCs/>
                <w:sz w:val="16"/>
                <w:szCs w:val="16"/>
                <w:lang w:eastAsia="bg-BG"/>
              </w:rPr>
              <w:t>9</w:t>
            </w:r>
            <w:r w:rsidRPr="00975C24">
              <w:rPr>
                <w:rFonts w:cs="Times New Roman"/>
                <w:b/>
                <w:bCs/>
                <w:sz w:val="16"/>
                <w:szCs w:val="16"/>
                <w:lang w:eastAsia="bg-BG"/>
              </w:rPr>
              <w:t>.2018</w:t>
            </w:r>
          </w:p>
        </w:tc>
        <w:tc>
          <w:tcPr>
            <w:tcW w:w="791" w:type="dxa"/>
            <w:tcBorders>
              <w:top w:val="nil"/>
              <w:left w:val="nil"/>
              <w:bottom w:val="nil"/>
              <w:right w:val="nil"/>
            </w:tcBorders>
            <w:shd w:val="clear" w:color="auto" w:fill="auto"/>
            <w:noWrap/>
            <w:tcMar>
              <w:left w:w="28" w:type="dxa"/>
              <w:right w:w="28" w:type="dxa"/>
            </w:tcMar>
            <w:hideMark/>
          </w:tcPr>
          <w:p w:rsidR="00C0378D"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30.0</w:t>
            </w:r>
            <w:r w:rsidR="004C07E7" w:rsidRPr="00975C24">
              <w:rPr>
                <w:rFonts w:cs="Times New Roman"/>
                <w:b/>
                <w:bCs/>
                <w:sz w:val="16"/>
                <w:szCs w:val="16"/>
                <w:lang w:eastAsia="bg-BG"/>
              </w:rPr>
              <w:t>9</w:t>
            </w:r>
            <w:r w:rsidRPr="00975C24">
              <w:rPr>
                <w:rFonts w:cs="Times New Roman"/>
                <w:b/>
                <w:bCs/>
                <w:sz w:val="16"/>
                <w:szCs w:val="16"/>
                <w:lang w:eastAsia="bg-BG"/>
              </w:rPr>
              <w:t>.2018</w:t>
            </w:r>
          </w:p>
        </w:tc>
        <w:tc>
          <w:tcPr>
            <w:tcW w:w="791" w:type="dxa"/>
            <w:tcBorders>
              <w:top w:val="nil"/>
              <w:left w:val="nil"/>
              <w:bottom w:val="nil"/>
              <w:right w:val="nil"/>
            </w:tcBorders>
            <w:shd w:val="clear" w:color="auto" w:fill="auto"/>
            <w:noWrap/>
            <w:tcMar>
              <w:left w:w="28" w:type="dxa"/>
              <w:right w:w="28" w:type="dxa"/>
            </w:tcMar>
            <w:hideMark/>
          </w:tcPr>
          <w:p w:rsidR="00C0378D"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30.0</w:t>
            </w:r>
            <w:r w:rsidR="004C07E7" w:rsidRPr="00975C24">
              <w:rPr>
                <w:rFonts w:cs="Times New Roman"/>
                <w:b/>
                <w:bCs/>
                <w:sz w:val="16"/>
                <w:szCs w:val="16"/>
                <w:lang w:eastAsia="bg-BG"/>
              </w:rPr>
              <w:t>9</w:t>
            </w:r>
            <w:r w:rsidRPr="00975C24">
              <w:rPr>
                <w:rFonts w:cs="Times New Roman"/>
                <w:b/>
                <w:bCs/>
                <w:sz w:val="16"/>
                <w:szCs w:val="16"/>
                <w:lang w:eastAsia="bg-BG"/>
              </w:rPr>
              <w:t>.2017</w:t>
            </w:r>
          </w:p>
        </w:tc>
      </w:tr>
      <w:tr w:rsidR="00A01922" w:rsidRPr="00975C24" w:rsidTr="00DF1078">
        <w:trPr>
          <w:trHeight w:val="170"/>
          <w:jc w:val="center"/>
        </w:trPr>
        <w:tc>
          <w:tcPr>
            <w:tcW w:w="3402"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center"/>
              <w:rPr>
                <w:rFonts w:cs="Times New Roman"/>
                <w:b/>
                <w:bCs/>
                <w:sz w:val="16"/>
                <w:szCs w:val="16"/>
                <w:lang w:eastAsia="bg-BG"/>
              </w:rPr>
            </w:pPr>
          </w:p>
        </w:tc>
        <w:tc>
          <w:tcPr>
            <w:tcW w:w="851"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BGN' 000</w:t>
            </w:r>
          </w:p>
        </w:tc>
        <w:tc>
          <w:tcPr>
            <w:tcW w:w="850"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BGN' 000</w:t>
            </w:r>
          </w:p>
        </w:tc>
        <w:tc>
          <w:tcPr>
            <w:tcW w:w="851"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BGN' 000</w:t>
            </w:r>
          </w:p>
        </w:tc>
        <w:tc>
          <w:tcPr>
            <w:tcW w:w="791"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BGN'000</w:t>
            </w:r>
          </w:p>
        </w:tc>
        <w:tc>
          <w:tcPr>
            <w:tcW w:w="1068"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BGN' 000</w:t>
            </w:r>
          </w:p>
        </w:tc>
        <w:tc>
          <w:tcPr>
            <w:tcW w:w="791"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BGN '000</w:t>
            </w:r>
          </w:p>
        </w:tc>
        <w:tc>
          <w:tcPr>
            <w:tcW w:w="791"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BGN' 000</w:t>
            </w:r>
          </w:p>
        </w:tc>
        <w:tc>
          <w:tcPr>
            <w:tcW w:w="791"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BGN' 000</w:t>
            </w:r>
          </w:p>
        </w:tc>
        <w:tc>
          <w:tcPr>
            <w:tcW w:w="791"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center"/>
              <w:rPr>
                <w:rFonts w:cs="Times New Roman"/>
                <w:b/>
                <w:bCs/>
                <w:sz w:val="16"/>
                <w:szCs w:val="16"/>
                <w:lang w:eastAsia="bg-BG"/>
              </w:rPr>
            </w:pPr>
            <w:r w:rsidRPr="00975C24">
              <w:rPr>
                <w:rFonts w:cs="Times New Roman"/>
                <w:b/>
                <w:bCs/>
                <w:sz w:val="16"/>
                <w:szCs w:val="16"/>
                <w:lang w:eastAsia="bg-BG"/>
              </w:rPr>
              <w:t>BGN' 000</w:t>
            </w:r>
          </w:p>
        </w:tc>
      </w:tr>
      <w:tr w:rsidR="00A01922" w:rsidRPr="00975C24" w:rsidTr="00DF1078">
        <w:trPr>
          <w:trHeight w:val="170"/>
          <w:jc w:val="center"/>
        </w:trPr>
        <w:tc>
          <w:tcPr>
            <w:tcW w:w="3402"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left"/>
              <w:rPr>
                <w:rFonts w:cs="Times New Roman"/>
                <w:b/>
                <w:bCs/>
                <w:sz w:val="18"/>
                <w:lang w:eastAsia="bg-BG"/>
              </w:rPr>
            </w:pPr>
            <w:r w:rsidRPr="00975C24">
              <w:rPr>
                <w:rFonts w:cs="Times New Roman"/>
                <w:b/>
                <w:bCs/>
                <w:sz w:val="18"/>
                <w:lang w:eastAsia="bg-BG"/>
              </w:rPr>
              <w:t>Приходи по сегменти</w:t>
            </w:r>
          </w:p>
        </w:tc>
        <w:tc>
          <w:tcPr>
            <w:tcW w:w="851" w:type="dxa"/>
            <w:tcBorders>
              <w:top w:val="nil"/>
              <w:left w:val="nil"/>
              <w:bottom w:val="nil"/>
              <w:right w:val="nil"/>
            </w:tcBorders>
            <w:shd w:val="clear" w:color="auto" w:fill="auto"/>
            <w:noWrap/>
            <w:tcMar>
              <w:left w:w="28" w:type="dxa"/>
              <w:right w:w="28" w:type="dxa"/>
            </w:tcMar>
            <w:vAlign w:val="bottom"/>
            <w:hideMark/>
          </w:tcPr>
          <w:p w:rsidR="00C0378D" w:rsidRPr="00975C24" w:rsidRDefault="003B09FD" w:rsidP="00975C24">
            <w:pPr>
              <w:widowControl/>
              <w:spacing w:line="240" w:lineRule="auto"/>
              <w:ind w:firstLine="0"/>
              <w:jc w:val="right"/>
              <w:rPr>
                <w:rFonts w:cs="Times New Roman"/>
                <w:b/>
                <w:bCs/>
                <w:sz w:val="18"/>
                <w:lang w:eastAsia="bg-BG"/>
              </w:rPr>
            </w:pPr>
            <w:r w:rsidRPr="00975C24">
              <w:rPr>
                <w:rFonts w:cs="Times New Roman"/>
                <w:b/>
                <w:bCs/>
                <w:sz w:val="18"/>
                <w:lang w:eastAsia="bg-BG"/>
              </w:rPr>
              <w:t>485</w:t>
            </w:r>
          </w:p>
        </w:tc>
        <w:tc>
          <w:tcPr>
            <w:tcW w:w="850" w:type="dxa"/>
            <w:tcBorders>
              <w:top w:val="nil"/>
              <w:left w:val="nil"/>
              <w:bottom w:val="nil"/>
              <w:right w:val="nil"/>
            </w:tcBorders>
            <w:shd w:val="clear" w:color="auto" w:fill="auto"/>
            <w:noWrap/>
            <w:tcMar>
              <w:left w:w="28" w:type="dxa"/>
              <w:right w:w="28" w:type="dxa"/>
            </w:tcMar>
            <w:vAlign w:val="bottom"/>
            <w:hideMark/>
          </w:tcPr>
          <w:p w:rsidR="006330BF" w:rsidRPr="00975C24" w:rsidRDefault="002F6037" w:rsidP="00975C24">
            <w:pPr>
              <w:widowControl/>
              <w:spacing w:line="240" w:lineRule="auto"/>
              <w:ind w:firstLine="0"/>
              <w:jc w:val="right"/>
              <w:rPr>
                <w:rFonts w:cs="Times New Roman"/>
                <w:b/>
                <w:bCs/>
                <w:sz w:val="18"/>
                <w:lang w:eastAsia="bg-BG"/>
              </w:rPr>
            </w:pPr>
            <w:r w:rsidRPr="00975C24">
              <w:rPr>
                <w:rFonts w:cs="Times New Roman"/>
                <w:b/>
                <w:bCs/>
                <w:sz w:val="18"/>
                <w:lang w:eastAsia="bg-BG"/>
              </w:rPr>
              <w:t>751</w:t>
            </w:r>
          </w:p>
        </w:tc>
        <w:tc>
          <w:tcPr>
            <w:tcW w:w="851" w:type="dxa"/>
            <w:tcBorders>
              <w:top w:val="nil"/>
              <w:left w:val="nil"/>
              <w:bottom w:val="nil"/>
              <w:right w:val="nil"/>
            </w:tcBorders>
            <w:shd w:val="clear" w:color="auto" w:fill="auto"/>
            <w:noWrap/>
            <w:tcMar>
              <w:left w:w="28" w:type="dxa"/>
              <w:right w:w="28" w:type="dxa"/>
            </w:tcMar>
            <w:vAlign w:val="bottom"/>
            <w:hideMark/>
          </w:tcPr>
          <w:p w:rsidR="006330BF" w:rsidRPr="00975C24" w:rsidRDefault="003B09FD" w:rsidP="00975C24">
            <w:pPr>
              <w:widowControl/>
              <w:spacing w:line="240" w:lineRule="auto"/>
              <w:ind w:firstLine="0"/>
              <w:jc w:val="right"/>
              <w:rPr>
                <w:rFonts w:cs="Times New Roman"/>
                <w:b/>
                <w:bCs/>
                <w:sz w:val="18"/>
                <w:lang w:eastAsia="bg-BG"/>
              </w:rPr>
            </w:pPr>
            <w:r w:rsidRPr="00975C24">
              <w:rPr>
                <w:rFonts w:cs="Times New Roman"/>
                <w:b/>
                <w:bCs/>
                <w:sz w:val="18"/>
                <w:lang w:eastAsia="bg-BG"/>
              </w:rPr>
              <w:t>410</w:t>
            </w:r>
          </w:p>
        </w:tc>
        <w:tc>
          <w:tcPr>
            <w:tcW w:w="791" w:type="dxa"/>
            <w:tcBorders>
              <w:top w:val="nil"/>
              <w:left w:val="nil"/>
              <w:bottom w:val="nil"/>
              <w:right w:val="nil"/>
            </w:tcBorders>
            <w:shd w:val="clear" w:color="auto" w:fill="auto"/>
            <w:noWrap/>
            <w:tcMar>
              <w:left w:w="28" w:type="dxa"/>
              <w:right w:w="28" w:type="dxa"/>
            </w:tcMar>
            <w:vAlign w:val="bottom"/>
            <w:hideMark/>
          </w:tcPr>
          <w:p w:rsidR="006330BF" w:rsidRPr="00975C24" w:rsidRDefault="002F6037" w:rsidP="00975C24">
            <w:pPr>
              <w:widowControl/>
              <w:spacing w:line="240" w:lineRule="auto"/>
              <w:ind w:firstLine="0"/>
              <w:jc w:val="right"/>
              <w:rPr>
                <w:rFonts w:cs="Times New Roman"/>
                <w:b/>
                <w:bCs/>
                <w:sz w:val="18"/>
                <w:lang w:eastAsia="bg-BG"/>
              </w:rPr>
            </w:pPr>
            <w:r w:rsidRPr="00975C24">
              <w:rPr>
                <w:rFonts w:cs="Times New Roman"/>
                <w:b/>
                <w:bCs/>
                <w:sz w:val="18"/>
                <w:lang w:eastAsia="bg-BG"/>
              </w:rPr>
              <w:t>389</w:t>
            </w:r>
          </w:p>
        </w:tc>
        <w:tc>
          <w:tcPr>
            <w:tcW w:w="1068" w:type="dxa"/>
            <w:tcBorders>
              <w:top w:val="nil"/>
              <w:left w:val="nil"/>
              <w:bottom w:val="nil"/>
              <w:right w:val="nil"/>
            </w:tcBorders>
            <w:shd w:val="clear" w:color="auto" w:fill="auto"/>
            <w:noWrap/>
            <w:tcMar>
              <w:left w:w="28" w:type="dxa"/>
              <w:right w:w="28" w:type="dxa"/>
            </w:tcMar>
            <w:vAlign w:val="bottom"/>
            <w:hideMark/>
          </w:tcPr>
          <w:p w:rsidR="006330BF" w:rsidRPr="00975C24" w:rsidRDefault="003B09FD" w:rsidP="00975C24">
            <w:pPr>
              <w:widowControl/>
              <w:spacing w:line="240" w:lineRule="auto"/>
              <w:ind w:firstLine="0"/>
              <w:jc w:val="right"/>
              <w:rPr>
                <w:rFonts w:cs="Times New Roman"/>
                <w:b/>
                <w:bCs/>
                <w:sz w:val="18"/>
                <w:lang w:eastAsia="bg-BG"/>
              </w:rPr>
            </w:pPr>
            <w:r w:rsidRPr="00975C24">
              <w:rPr>
                <w:rFonts w:cs="Times New Roman"/>
                <w:b/>
                <w:bCs/>
                <w:sz w:val="18"/>
                <w:lang w:eastAsia="bg-BG"/>
              </w:rPr>
              <w:t>455</w:t>
            </w:r>
          </w:p>
        </w:tc>
        <w:tc>
          <w:tcPr>
            <w:tcW w:w="791" w:type="dxa"/>
            <w:tcBorders>
              <w:top w:val="nil"/>
              <w:left w:val="nil"/>
              <w:bottom w:val="nil"/>
              <w:right w:val="nil"/>
            </w:tcBorders>
            <w:shd w:val="clear" w:color="auto" w:fill="auto"/>
            <w:noWrap/>
            <w:tcMar>
              <w:left w:w="28" w:type="dxa"/>
              <w:right w:w="28" w:type="dxa"/>
            </w:tcMar>
            <w:vAlign w:val="bottom"/>
            <w:hideMark/>
          </w:tcPr>
          <w:p w:rsidR="006330BF" w:rsidRPr="00975C24" w:rsidRDefault="002F6037" w:rsidP="00975C24">
            <w:pPr>
              <w:widowControl/>
              <w:spacing w:line="240" w:lineRule="auto"/>
              <w:ind w:firstLine="0"/>
              <w:jc w:val="right"/>
              <w:rPr>
                <w:rFonts w:cs="Times New Roman"/>
                <w:b/>
                <w:bCs/>
                <w:sz w:val="18"/>
                <w:lang w:eastAsia="bg-BG"/>
              </w:rPr>
            </w:pPr>
            <w:r w:rsidRPr="00975C24">
              <w:rPr>
                <w:rFonts w:cs="Times New Roman"/>
                <w:b/>
                <w:bCs/>
                <w:sz w:val="18"/>
                <w:lang w:eastAsia="bg-BG"/>
              </w:rPr>
              <w:t>478</w:t>
            </w:r>
          </w:p>
        </w:tc>
        <w:tc>
          <w:tcPr>
            <w:tcW w:w="791" w:type="dxa"/>
            <w:tcBorders>
              <w:top w:val="nil"/>
              <w:left w:val="nil"/>
              <w:bottom w:val="nil"/>
              <w:right w:val="nil"/>
            </w:tcBorders>
            <w:shd w:val="clear" w:color="auto" w:fill="auto"/>
            <w:noWrap/>
            <w:tcMar>
              <w:left w:w="28" w:type="dxa"/>
              <w:right w:w="28" w:type="dxa"/>
            </w:tcMar>
            <w:vAlign w:val="bottom"/>
            <w:hideMark/>
          </w:tcPr>
          <w:p w:rsidR="006330BF" w:rsidRPr="00975C24" w:rsidRDefault="003B09FD" w:rsidP="00975C24">
            <w:pPr>
              <w:widowControl/>
              <w:spacing w:line="240" w:lineRule="auto"/>
              <w:ind w:firstLine="0"/>
              <w:jc w:val="right"/>
              <w:rPr>
                <w:rFonts w:cs="Times New Roman"/>
                <w:b/>
                <w:bCs/>
                <w:sz w:val="18"/>
                <w:lang w:eastAsia="bg-BG"/>
              </w:rPr>
            </w:pPr>
            <w:r w:rsidRPr="00975C24">
              <w:rPr>
                <w:rFonts w:cs="Times New Roman"/>
                <w:b/>
                <w:bCs/>
                <w:sz w:val="18"/>
                <w:lang w:eastAsia="bg-BG"/>
              </w:rPr>
              <w:t>4,661</w:t>
            </w:r>
          </w:p>
        </w:tc>
        <w:tc>
          <w:tcPr>
            <w:tcW w:w="791" w:type="dxa"/>
            <w:tcBorders>
              <w:top w:val="nil"/>
              <w:left w:val="nil"/>
              <w:bottom w:val="nil"/>
              <w:right w:val="nil"/>
            </w:tcBorders>
            <w:shd w:val="clear" w:color="auto" w:fill="auto"/>
            <w:noWrap/>
            <w:tcMar>
              <w:left w:w="28" w:type="dxa"/>
              <w:right w:w="28" w:type="dxa"/>
            </w:tcMar>
            <w:vAlign w:val="bottom"/>
            <w:hideMark/>
          </w:tcPr>
          <w:p w:rsidR="006330BF" w:rsidRPr="00975C24" w:rsidRDefault="003B09FD" w:rsidP="00975C24">
            <w:pPr>
              <w:widowControl/>
              <w:spacing w:line="240" w:lineRule="auto"/>
              <w:ind w:firstLine="0"/>
              <w:jc w:val="right"/>
              <w:rPr>
                <w:rFonts w:cs="Times New Roman"/>
                <w:b/>
                <w:bCs/>
                <w:color w:val="auto"/>
                <w:sz w:val="18"/>
                <w:lang w:eastAsia="bg-BG"/>
              </w:rPr>
            </w:pPr>
            <w:r w:rsidRPr="00975C24">
              <w:rPr>
                <w:rFonts w:cs="Times New Roman"/>
                <w:b/>
                <w:bCs/>
                <w:color w:val="auto"/>
                <w:sz w:val="18"/>
                <w:lang w:eastAsia="bg-BG"/>
              </w:rPr>
              <w:t>6,011</w:t>
            </w:r>
          </w:p>
        </w:tc>
        <w:tc>
          <w:tcPr>
            <w:tcW w:w="791" w:type="dxa"/>
            <w:tcBorders>
              <w:top w:val="nil"/>
              <w:left w:val="nil"/>
              <w:bottom w:val="nil"/>
              <w:right w:val="nil"/>
            </w:tcBorders>
            <w:shd w:val="clear" w:color="auto" w:fill="auto"/>
            <w:noWrap/>
            <w:tcMar>
              <w:left w:w="28" w:type="dxa"/>
              <w:right w:w="28" w:type="dxa"/>
            </w:tcMar>
            <w:vAlign w:val="bottom"/>
            <w:hideMark/>
          </w:tcPr>
          <w:p w:rsidR="006330BF" w:rsidRPr="00975C24" w:rsidRDefault="002F6037" w:rsidP="00975C24">
            <w:pPr>
              <w:widowControl/>
              <w:spacing w:line="240" w:lineRule="auto"/>
              <w:ind w:firstLine="0"/>
              <w:jc w:val="right"/>
              <w:rPr>
                <w:rFonts w:cs="Times New Roman"/>
                <w:b/>
                <w:bCs/>
                <w:sz w:val="18"/>
                <w:lang w:eastAsia="bg-BG"/>
              </w:rPr>
            </w:pPr>
            <w:r w:rsidRPr="00975C24">
              <w:rPr>
                <w:rFonts w:cs="Times New Roman"/>
                <w:b/>
                <w:bCs/>
                <w:sz w:val="18"/>
                <w:lang w:eastAsia="bg-BG"/>
              </w:rPr>
              <w:t>1,618</w:t>
            </w:r>
          </w:p>
        </w:tc>
      </w:tr>
      <w:tr w:rsidR="00A01922" w:rsidRPr="00975C24" w:rsidTr="00DF1078">
        <w:trPr>
          <w:trHeight w:val="170"/>
          <w:jc w:val="center"/>
        </w:trPr>
        <w:tc>
          <w:tcPr>
            <w:tcW w:w="3402"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left"/>
              <w:rPr>
                <w:rFonts w:cs="Times New Roman"/>
                <w:bCs/>
                <w:sz w:val="18"/>
                <w:lang w:eastAsia="bg-BG"/>
              </w:rPr>
            </w:pPr>
            <w:r w:rsidRPr="00975C24">
              <w:rPr>
                <w:rFonts w:cs="Times New Roman"/>
                <w:bCs/>
                <w:sz w:val="18"/>
                <w:lang w:eastAsia="bg-BG"/>
              </w:rPr>
              <w:t>Разходи за материали и консумативи</w:t>
            </w:r>
          </w:p>
        </w:tc>
        <w:tc>
          <w:tcPr>
            <w:tcW w:w="851" w:type="dxa"/>
            <w:tcBorders>
              <w:top w:val="nil"/>
              <w:left w:val="nil"/>
              <w:bottom w:val="nil"/>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 xml:space="preserve"> (</w:t>
            </w:r>
            <w:r w:rsidR="003B09FD" w:rsidRPr="00975C24">
              <w:rPr>
                <w:rFonts w:cs="Times New Roman"/>
                <w:bCs/>
                <w:sz w:val="18"/>
                <w:lang w:eastAsia="bg-BG"/>
              </w:rPr>
              <w:t>8</w:t>
            </w:r>
            <w:r w:rsidRPr="00975C24">
              <w:rPr>
                <w:rFonts w:cs="Times New Roman"/>
                <w:bCs/>
                <w:sz w:val="18"/>
                <w:lang w:eastAsia="bg-BG"/>
              </w:rPr>
              <w:t>)</w:t>
            </w:r>
          </w:p>
        </w:tc>
        <w:tc>
          <w:tcPr>
            <w:tcW w:w="850" w:type="dxa"/>
            <w:tcBorders>
              <w:top w:val="nil"/>
              <w:left w:val="nil"/>
              <w:bottom w:val="nil"/>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6</w:t>
            </w:r>
            <w:r w:rsidRPr="00975C24">
              <w:rPr>
                <w:rFonts w:cs="Times New Roman"/>
                <w:bCs/>
                <w:sz w:val="18"/>
                <w:lang w:eastAsia="bg-BG"/>
              </w:rPr>
              <w:t>)</w:t>
            </w:r>
          </w:p>
        </w:tc>
        <w:tc>
          <w:tcPr>
            <w:tcW w:w="851" w:type="dxa"/>
            <w:tcBorders>
              <w:top w:val="nil"/>
              <w:left w:val="nil"/>
              <w:bottom w:val="nil"/>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3B09FD" w:rsidRPr="00975C24">
              <w:rPr>
                <w:rFonts w:cs="Times New Roman"/>
                <w:bCs/>
                <w:sz w:val="18"/>
                <w:lang w:eastAsia="bg-BG"/>
              </w:rPr>
              <w:t>5</w:t>
            </w: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3</w:t>
            </w:r>
            <w:r w:rsidRPr="00975C24">
              <w:rPr>
                <w:rFonts w:cs="Times New Roman"/>
                <w:bCs/>
                <w:sz w:val="18"/>
                <w:lang w:eastAsia="bg-BG"/>
              </w:rPr>
              <w:t>)</w:t>
            </w:r>
          </w:p>
        </w:tc>
        <w:tc>
          <w:tcPr>
            <w:tcW w:w="1068" w:type="dxa"/>
            <w:tcBorders>
              <w:top w:val="nil"/>
              <w:left w:val="nil"/>
              <w:bottom w:val="nil"/>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3B09FD" w:rsidRPr="00975C24">
              <w:rPr>
                <w:rFonts w:cs="Times New Roman"/>
                <w:bCs/>
                <w:sz w:val="18"/>
                <w:lang w:eastAsia="bg-BG"/>
              </w:rPr>
              <w:t>7</w:t>
            </w: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4</w:t>
            </w: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3B09FD" w:rsidRPr="00975C24">
              <w:rPr>
                <w:rFonts w:cs="Times New Roman"/>
                <w:bCs/>
                <w:sz w:val="18"/>
                <w:lang w:eastAsia="bg-BG"/>
              </w:rPr>
              <w:t>15</w:t>
            </w: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color w:val="auto"/>
                <w:sz w:val="18"/>
                <w:lang w:eastAsia="bg-BG"/>
              </w:rPr>
            </w:pPr>
            <w:r w:rsidRPr="00975C24">
              <w:rPr>
                <w:rFonts w:cs="Times New Roman"/>
                <w:bCs/>
                <w:color w:val="auto"/>
                <w:sz w:val="18"/>
                <w:lang w:eastAsia="bg-BG"/>
              </w:rPr>
              <w:t>(</w:t>
            </w:r>
            <w:r w:rsidR="003B09FD" w:rsidRPr="00975C24">
              <w:rPr>
                <w:rFonts w:cs="Times New Roman"/>
                <w:bCs/>
                <w:color w:val="auto"/>
                <w:sz w:val="18"/>
                <w:lang w:eastAsia="bg-BG"/>
              </w:rPr>
              <w:t>35</w:t>
            </w:r>
            <w:r w:rsidRPr="00975C24">
              <w:rPr>
                <w:rFonts w:cs="Times New Roman"/>
                <w:bCs/>
                <w:color w:val="auto"/>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13</w:t>
            </w:r>
            <w:r w:rsidRPr="00975C24">
              <w:rPr>
                <w:rFonts w:cs="Times New Roman"/>
                <w:bCs/>
                <w:sz w:val="18"/>
                <w:lang w:eastAsia="bg-BG"/>
              </w:rPr>
              <w:t>)</w:t>
            </w:r>
          </w:p>
        </w:tc>
      </w:tr>
      <w:tr w:rsidR="00A01922" w:rsidRPr="00975C24" w:rsidTr="00DF1078">
        <w:trPr>
          <w:trHeight w:val="170"/>
          <w:jc w:val="center"/>
        </w:trPr>
        <w:tc>
          <w:tcPr>
            <w:tcW w:w="3402"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left"/>
              <w:rPr>
                <w:rFonts w:cs="Times New Roman"/>
                <w:bCs/>
                <w:sz w:val="18"/>
                <w:lang w:eastAsia="bg-BG"/>
              </w:rPr>
            </w:pPr>
            <w:r w:rsidRPr="00975C24">
              <w:rPr>
                <w:rFonts w:cs="Times New Roman"/>
                <w:bCs/>
                <w:sz w:val="18"/>
                <w:lang w:eastAsia="bg-BG"/>
              </w:rPr>
              <w:t>Разходи за външни услуги</w:t>
            </w:r>
          </w:p>
        </w:tc>
        <w:tc>
          <w:tcPr>
            <w:tcW w:w="851" w:type="dxa"/>
            <w:tcBorders>
              <w:top w:val="nil"/>
              <w:left w:val="nil"/>
              <w:bottom w:val="nil"/>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3B09FD" w:rsidRPr="00975C24">
              <w:rPr>
                <w:rFonts w:cs="Times New Roman"/>
                <w:bCs/>
                <w:sz w:val="18"/>
                <w:lang w:eastAsia="bg-BG"/>
              </w:rPr>
              <w:t>382</w:t>
            </w:r>
            <w:r w:rsidRPr="00975C24">
              <w:rPr>
                <w:rFonts w:cs="Times New Roman"/>
                <w:bCs/>
                <w:sz w:val="18"/>
                <w:lang w:eastAsia="bg-BG"/>
              </w:rPr>
              <w:t>)</w:t>
            </w:r>
          </w:p>
        </w:tc>
        <w:tc>
          <w:tcPr>
            <w:tcW w:w="850" w:type="dxa"/>
            <w:tcBorders>
              <w:top w:val="nil"/>
              <w:left w:val="nil"/>
              <w:bottom w:val="nil"/>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428</w:t>
            </w:r>
            <w:r w:rsidRPr="00975C24">
              <w:rPr>
                <w:rFonts w:cs="Times New Roman"/>
                <w:bCs/>
                <w:sz w:val="18"/>
                <w:lang w:eastAsia="bg-BG"/>
              </w:rPr>
              <w:t>)</w:t>
            </w:r>
          </w:p>
        </w:tc>
        <w:tc>
          <w:tcPr>
            <w:tcW w:w="851" w:type="dxa"/>
            <w:tcBorders>
              <w:top w:val="nil"/>
              <w:left w:val="nil"/>
              <w:bottom w:val="nil"/>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3B09FD" w:rsidRPr="00975C24">
              <w:rPr>
                <w:rFonts w:cs="Times New Roman"/>
                <w:bCs/>
                <w:sz w:val="18"/>
                <w:lang w:eastAsia="bg-BG"/>
              </w:rPr>
              <w:t>87</w:t>
            </w: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81</w:t>
            </w:r>
            <w:r w:rsidRPr="00975C24">
              <w:rPr>
                <w:rFonts w:cs="Times New Roman"/>
                <w:bCs/>
                <w:sz w:val="18"/>
                <w:lang w:eastAsia="bg-BG"/>
              </w:rPr>
              <w:t>)</w:t>
            </w:r>
          </w:p>
        </w:tc>
        <w:tc>
          <w:tcPr>
            <w:tcW w:w="1068" w:type="dxa"/>
            <w:tcBorders>
              <w:top w:val="nil"/>
              <w:left w:val="nil"/>
              <w:bottom w:val="nil"/>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3B09FD" w:rsidRPr="00975C24">
              <w:rPr>
                <w:rFonts w:cs="Times New Roman"/>
                <w:bCs/>
                <w:sz w:val="18"/>
                <w:lang w:eastAsia="bg-BG"/>
              </w:rPr>
              <w:t>126</w:t>
            </w: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135</w:t>
            </w: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397B77"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E662F8" w:rsidRPr="00975C24">
              <w:rPr>
                <w:rFonts w:cs="Times New Roman"/>
                <w:bCs/>
                <w:sz w:val="18"/>
                <w:lang w:eastAsia="bg-BG"/>
              </w:rPr>
              <w:t>599</w:t>
            </w: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397B77" w:rsidRPr="00975C24" w:rsidRDefault="00CA2E42" w:rsidP="00975C24">
            <w:pPr>
              <w:widowControl/>
              <w:spacing w:line="240" w:lineRule="auto"/>
              <w:ind w:firstLine="0"/>
              <w:jc w:val="right"/>
              <w:rPr>
                <w:rFonts w:cs="Times New Roman"/>
                <w:bCs/>
                <w:color w:val="auto"/>
                <w:sz w:val="18"/>
                <w:lang w:eastAsia="bg-BG"/>
              </w:rPr>
            </w:pPr>
            <w:r w:rsidRPr="00975C24">
              <w:rPr>
                <w:rFonts w:cs="Times New Roman"/>
                <w:bCs/>
                <w:color w:val="auto"/>
                <w:sz w:val="18"/>
                <w:lang w:eastAsia="bg-BG"/>
              </w:rPr>
              <w:t>(</w:t>
            </w:r>
            <w:r w:rsidR="003B09FD" w:rsidRPr="00975C24">
              <w:rPr>
                <w:rFonts w:cs="Times New Roman"/>
                <w:bCs/>
                <w:color w:val="auto"/>
                <w:sz w:val="18"/>
                <w:lang w:eastAsia="bg-BG"/>
              </w:rPr>
              <w:t>1,</w:t>
            </w:r>
            <w:r w:rsidR="00E662F8" w:rsidRPr="00975C24">
              <w:rPr>
                <w:rFonts w:cs="Times New Roman"/>
                <w:bCs/>
                <w:color w:val="auto"/>
                <w:sz w:val="18"/>
                <w:lang w:eastAsia="bg-BG"/>
              </w:rPr>
              <w:t>194</w:t>
            </w:r>
            <w:r w:rsidRPr="00975C24">
              <w:rPr>
                <w:rFonts w:cs="Times New Roman"/>
                <w:bCs/>
                <w:color w:val="auto"/>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644</w:t>
            </w:r>
            <w:r w:rsidRPr="00975C24">
              <w:rPr>
                <w:rFonts w:cs="Times New Roman"/>
                <w:bCs/>
                <w:sz w:val="18"/>
                <w:lang w:eastAsia="bg-BG"/>
              </w:rPr>
              <w:t>)</w:t>
            </w:r>
          </w:p>
        </w:tc>
      </w:tr>
      <w:tr w:rsidR="00A01922" w:rsidRPr="00975C24" w:rsidTr="00DF1078">
        <w:trPr>
          <w:trHeight w:val="170"/>
          <w:jc w:val="center"/>
        </w:trPr>
        <w:tc>
          <w:tcPr>
            <w:tcW w:w="3402"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left"/>
              <w:rPr>
                <w:rFonts w:cs="Times New Roman"/>
                <w:bCs/>
                <w:sz w:val="18"/>
                <w:lang w:eastAsia="bg-BG"/>
              </w:rPr>
            </w:pPr>
            <w:r w:rsidRPr="00975C24">
              <w:rPr>
                <w:rFonts w:cs="Times New Roman"/>
                <w:bCs/>
                <w:sz w:val="18"/>
                <w:lang w:eastAsia="bg-BG"/>
              </w:rPr>
              <w:t>Разходи за амортизации</w:t>
            </w:r>
          </w:p>
        </w:tc>
        <w:tc>
          <w:tcPr>
            <w:tcW w:w="851" w:type="dxa"/>
            <w:tcBorders>
              <w:top w:val="nil"/>
              <w:left w:val="nil"/>
              <w:bottom w:val="nil"/>
              <w:right w:val="nil"/>
            </w:tcBorders>
            <w:shd w:val="clear" w:color="auto" w:fill="auto"/>
            <w:noWrap/>
            <w:tcMar>
              <w:left w:w="28" w:type="dxa"/>
              <w:right w:w="28" w:type="dxa"/>
            </w:tcMar>
            <w:vAlign w:val="bottom"/>
            <w:hideMark/>
          </w:tcPr>
          <w:p w:rsidR="006330BF"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p>
        </w:tc>
        <w:tc>
          <w:tcPr>
            <w:tcW w:w="850" w:type="dxa"/>
            <w:tcBorders>
              <w:top w:val="nil"/>
              <w:left w:val="nil"/>
              <w:bottom w:val="nil"/>
              <w:right w:val="nil"/>
            </w:tcBorders>
            <w:shd w:val="clear" w:color="auto" w:fill="auto"/>
            <w:noWrap/>
            <w:tcMar>
              <w:left w:w="28" w:type="dxa"/>
              <w:right w:w="28" w:type="dxa"/>
            </w:tcMar>
            <w:vAlign w:val="bottom"/>
            <w:hideMark/>
          </w:tcPr>
          <w:p w:rsidR="006330BF" w:rsidRPr="00975C24" w:rsidRDefault="006330BF" w:rsidP="00975C24">
            <w:pPr>
              <w:widowControl/>
              <w:spacing w:line="240" w:lineRule="auto"/>
              <w:ind w:firstLine="0"/>
              <w:jc w:val="right"/>
              <w:rPr>
                <w:rFonts w:cs="Times New Roman"/>
                <w:bCs/>
                <w:sz w:val="18"/>
                <w:lang w:eastAsia="bg-BG"/>
              </w:rPr>
            </w:pPr>
            <w:r w:rsidRPr="00975C24">
              <w:rPr>
                <w:rFonts w:cs="Times New Roman"/>
                <w:bCs/>
                <w:sz w:val="18"/>
                <w:lang w:eastAsia="bg-BG"/>
              </w:rPr>
              <w:t>-</w:t>
            </w:r>
          </w:p>
        </w:tc>
        <w:tc>
          <w:tcPr>
            <w:tcW w:w="851" w:type="dxa"/>
            <w:tcBorders>
              <w:top w:val="nil"/>
              <w:left w:val="nil"/>
              <w:bottom w:val="nil"/>
              <w:right w:val="nil"/>
            </w:tcBorders>
            <w:shd w:val="clear" w:color="auto" w:fill="auto"/>
            <w:noWrap/>
            <w:tcMar>
              <w:left w:w="28" w:type="dxa"/>
              <w:right w:w="28" w:type="dxa"/>
            </w:tcMar>
            <w:vAlign w:val="bottom"/>
            <w:hideMark/>
          </w:tcPr>
          <w:p w:rsidR="006330BF"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6330BF" w:rsidRPr="00975C24" w:rsidRDefault="006330BF" w:rsidP="00975C24">
            <w:pPr>
              <w:widowControl/>
              <w:spacing w:line="240" w:lineRule="auto"/>
              <w:ind w:firstLine="0"/>
              <w:jc w:val="right"/>
              <w:rPr>
                <w:rFonts w:cs="Times New Roman"/>
                <w:bCs/>
                <w:sz w:val="18"/>
                <w:lang w:eastAsia="bg-BG"/>
              </w:rPr>
            </w:pPr>
            <w:r w:rsidRPr="00975C24">
              <w:rPr>
                <w:rFonts w:cs="Times New Roman"/>
                <w:bCs/>
                <w:sz w:val="18"/>
                <w:lang w:eastAsia="bg-BG"/>
              </w:rPr>
              <w:t>-</w:t>
            </w:r>
          </w:p>
        </w:tc>
        <w:tc>
          <w:tcPr>
            <w:tcW w:w="1068" w:type="dxa"/>
            <w:tcBorders>
              <w:top w:val="nil"/>
              <w:left w:val="nil"/>
              <w:bottom w:val="nil"/>
              <w:right w:val="nil"/>
            </w:tcBorders>
            <w:shd w:val="clear" w:color="auto" w:fill="auto"/>
            <w:noWrap/>
            <w:tcMar>
              <w:left w:w="28" w:type="dxa"/>
              <w:right w:w="28" w:type="dxa"/>
            </w:tcMar>
            <w:vAlign w:val="bottom"/>
            <w:hideMark/>
          </w:tcPr>
          <w:p w:rsidR="006330BF"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6330BF" w:rsidRPr="00975C24" w:rsidRDefault="006330BF" w:rsidP="00975C24">
            <w:pPr>
              <w:widowControl/>
              <w:spacing w:line="240" w:lineRule="auto"/>
              <w:ind w:firstLine="0"/>
              <w:jc w:val="right"/>
              <w:rPr>
                <w:rFonts w:cs="Times New Roman"/>
                <w:bCs/>
                <w:sz w:val="18"/>
                <w:lang w:eastAsia="bg-BG"/>
              </w:rPr>
            </w:pP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3B09FD" w:rsidRPr="00975C24">
              <w:rPr>
                <w:rFonts w:cs="Times New Roman"/>
                <w:bCs/>
                <w:sz w:val="18"/>
                <w:lang w:eastAsia="bg-BG"/>
              </w:rPr>
              <w:t>125</w:t>
            </w: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color w:val="auto"/>
                <w:sz w:val="18"/>
                <w:lang w:eastAsia="bg-BG"/>
              </w:rPr>
            </w:pPr>
            <w:r w:rsidRPr="00975C24">
              <w:rPr>
                <w:rFonts w:cs="Times New Roman"/>
                <w:bCs/>
                <w:color w:val="auto"/>
                <w:sz w:val="18"/>
                <w:lang w:eastAsia="bg-BG"/>
              </w:rPr>
              <w:t>(</w:t>
            </w:r>
            <w:r w:rsidR="003B09FD" w:rsidRPr="00975C24">
              <w:rPr>
                <w:rFonts w:cs="Times New Roman"/>
                <w:bCs/>
                <w:color w:val="auto"/>
                <w:sz w:val="18"/>
                <w:lang w:eastAsia="bg-BG"/>
              </w:rPr>
              <w:t>125</w:t>
            </w:r>
            <w:r w:rsidRPr="00975C24">
              <w:rPr>
                <w:rFonts w:cs="Times New Roman"/>
                <w:bCs/>
                <w:color w:val="auto"/>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6330BF" w:rsidRPr="00975C24" w:rsidRDefault="006330BF" w:rsidP="00975C24">
            <w:pPr>
              <w:widowControl/>
              <w:spacing w:line="240" w:lineRule="auto"/>
              <w:ind w:firstLine="0"/>
              <w:jc w:val="right"/>
              <w:rPr>
                <w:rFonts w:cs="Times New Roman"/>
                <w:bCs/>
                <w:sz w:val="18"/>
                <w:lang w:eastAsia="bg-BG"/>
              </w:rPr>
            </w:pPr>
            <w:r w:rsidRPr="00975C24">
              <w:rPr>
                <w:rFonts w:cs="Times New Roman"/>
                <w:bCs/>
                <w:sz w:val="18"/>
                <w:lang w:eastAsia="bg-BG"/>
              </w:rPr>
              <w:t>-</w:t>
            </w:r>
          </w:p>
        </w:tc>
      </w:tr>
      <w:tr w:rsidR="00A01922" w:rsidRPr="00975C24" w:rsidTr="00DF1078">
        <w:trPr>
          <w:trHeight w:val="170"/>
          <w:jc w:val="center"/>
        </w:trPr>
        <w:tc>
          <w:tcPr>
            <w:tcW w:w="3402" w:type="dxa"/>
            <w:tcBorders>
              <w:top w:val="nil"/>
              <w:left w:val="nil"/>
              <w:bottom w:val="nil"/>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left"/>
              <w:rPr>
                <w:rFonts w:cs="Times New Roman"/>
                <w:bCs/>
                <w:sz w:val="18"/>
                <w:lang w:eastAsia="bg-BG"/>
              </w:rPr>
            </w:pPr>
            <w:r w:rsidRPr="00975C24">
              <w:rPr>
                <w:rFonts w:cs="Times New Roman"/>
                <w:bCs/>
                <w:sz w:val="18"/>
                <w:lang w:eastAsia="bg-BG"/>
              </w:rPr>
              <w:t>Разходи за персонал</w:t>
            </w:r>
          </w:p>
        </w:tc>
        <w:tc>
          <w:tcPr>
            <w:tcW w:w="851" w:type="dxa"/>
            <w:tcBorders>
              <w:top w:val="nil"/>
              <w:left w:val="nil"/>
              <w:bottom w:val="nil"/>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3B09FD" w:rsidRPr="00975C24">
              <w:rPr>
                <w:rFonts w:cs="Times New Roman"/>
                <w:bCs/>
                <w:sz w:val="18"/>
                <w:lang w:eastAsia="bg-BG"/>
              </w:rPr>
              <w:t>292</w:t>
            </w:r>
            <w:r w:rsidRPr="00975C24">
              <w:rPr>
                <w:rFonts w:cs="Times New Roman"/>
                <w:bCs/>
                <w:sz w:val="18"/>
                <w:lang w:eastAsia="bg-BG"/>
              </w:rPr>
              <w:t>)</w:t>
            </w:r>
          </w:p>
        </w:tc>
        <w:tc>
          <w:tcPr>
            <w:tcW w:w="850" w:type="dxa"/>
            <w:tcBorders>
              <w:top w:val="nil"/>
              <w:left w:val="nil"/>
              <w:bottom w:val="nil"/>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439</w:t>
            </w:r>
            <w:r w:rsidRPr="00975C24">
              <w:rPr>
                <w:rFonts w:cs="Times New Roman"/>
                <w:bCs/>
                <w:sz w:val="18"/>
                <w:lang w:eastAsia="bg-BG"/>
              </w:rPr>
              <w:t>)</w:t>
            </w:r>
          </w:p>
        </w:tc>
        <w:tc>
          <w:tcPr>
            <w:tcW w:w="851" w:type="dxa"/>
            <w:tcBorders>
              <w:top w:val="nil"/>
              <w:left w:val="nil"/>
              <w:bottom w:val="nil"/>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3B09FD" w:rsidRPr="00975C24">
              <w:rPr>
                <w:rFonts w:cs="Times New Roman"/>
                <w:bCs/>
                <w:sz w:val="18"/>
                <w:lang w:eastAsia="bg-BG"/>
              </w:rPr>
              <w:t>271</w:t>
            </w: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125</w:t>
            </w:r>
            <w:r w:rsidRPr="00975C24">
              <w:rPr>
                <w:rFonts w:cs="Times New Roman"/>
                <w:bCs/>
                <w:sz w:val="18"/>
                <w:lang w:eastAsia="bg-BG"/>
              </w:rPr>
              <w:t>)</w:t>
            </w:r>
          </w:p>
        </w:tc>
        <w:tc>
          <w:tcPr>
            <w:tcW w:w="1068" w:type="dxa"/>
            <w:tcBorders>
              <w:top w:val="nil"/>
              <w:left w:val="nil"/>
              <w:bottom w:val="nil"/>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3B09FD" w:rsidRPr="00975C24">
              <w:rPr>
                <w:rFonts w:cs="Times New Roman"/>
                <w:bCs/>
                <w:sz w:val="18"/>
                <w:lang w:eastAsia="bg-BG"/>
              </w:rPr>
              <w:t>223</w:t>
            </w: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198</w:t>
            </w: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3B09FD" w:rsidRPr="00975C24">
              <w:rPr>
                <w:rFonts w:cs="Times New Roman"/>
                <w:bCs/>
                <w:sz w:val="18"/>
                <w:lang w:eastAsia="bg-BG"/>
              </w:rPr>
              <w:t>588</w:t>
            </w:r>
            <w:r w:rsidRPr="00975C24">
              <w:rPr>
                <w:rFonts w:cs="Times New Roman"/>
                <w:bCs/>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color w:val="auto"/>
                <w:sz w:val="18"/>
                <w:lang w:eastAsia="bg-BG"/>
              </w:rPr>
            </w:pPr>
            <w:r w:rsidRPr="00975C24">
              <w:rPr>
                <w:rFonts w:cs="Times New Roman"/>
                <w:bCs/>
                <w:color w:val="auto"/>
                <w:sz w:val="18"/>
                <w:lang w:eastAsia="bg-BG"/>
              </w:rPr>
              <w:t>(</w:t>
            </w:r>
            <w:r w:rsidR="003B09FD" w:rsidRPr="00975C24">
              <w:rPr>
                <w:rFonts w:cs="Times New Roman"/>
                <w:bCs/>
                <w:color w:val="auto"/>
                <w:sz w:val="18"/>
                <w:lang w:eastAsia="bg-BG"/>
              </w:rPr>
              <w:t>1,374</w:t>
            </w:r>
            <w:r w:rsidRPr="00975C24">
              <w:rPr>
                <w:rFonts w:cs="Times New Roman"/>
                <w:bCs/>
                <w:color w:val="auto"/>
                <w:sz w:val="18"/>
                <w:lang w:eastAsia="bg-BG"/>
              </w:rPr>
              <w:t>)</w:t>
            </w:r>
          </w:p>
        </w:tc>
        <w:tc>
          <w:tcPr>
            <w:tcW w:w="791" w:type="dxa"/>
            <w:tcBorders>
              <w:top w:val="nil"/>
              <w:left w:val="nil"/>
              <w:bottom w:val="nil"/>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762</w:t>
            </w:r>
            <w:r w:rsidRPr="00975C24">
              <w:rPr>
                <w:rFonts w:cs="Times New Roman"/>
                <w:bCs/>
                <w:sz w:val="18"/>
                <w:lang w:eastAsia="bg-BG"/>
              </w:rPr>
              <w:t>)</w:t>
            </w:r>
          </w:p>
        </w:tc>
      </w:tr>
      <w:tr w:rsidR="00A01922" w:rsidRPr="00975C24" w:rsidTr="00DF1078">
        <w:trPr>
          <w:trHeight w:val="170"/>
          <w:jc w:val="center"/>
        </w:trPr>
        <w:tc>
          <w:tcPr>
            <w:tcW w:w="3402" w:type="dxa"/>
            <w:tcBorders>
              <w:top w:val="nil"/>
              <w:left w:val="nil"/>
              <w:bottom w:val="single" w:sz="8" w:space="0" w:color="auto"/>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left"/>
              <w:rPr>
                <w:rFonts w:cs="Times New Roman"/>
                <w:bCs/>
                <w:sz w:val="18"/>
                <w:lang w:eastAsia="bg-BG"/>
              </w:rPr>
            </w:pPr>
            <w:r w:rsidRPr="00975C24">
              <w:rPr>
                <w:rFonts w:cs="Times New Roman"/>
                <w:bCs/>
                <w:sz w:val="18"/>
                <w:lang w:eastAsia="bg-BG"/>
              </w:rPr>
              <w:t>Други разходи</w:t>
            </w:r>
          </w:p>
        </w:tc>
        <w:tc>
          <w:tcPr>
            <w:tcW w:w="851" w:type="dxa"/>
            <w:tcBorders>
              <w:top w:val="nil"/>
              <w:left w:val="nil"/>
              <w:bottom w:val="single" w:sz="8" w:space="0" w:color="auto"/>
              <w:right w:val="nil"/>
            </w:tcBorders>
            <w:shd w:val="clear" w:color="auto" w:fill="auto"/>
            <w:noWrap/>
            <w:tcMar>
              <w:left w:w="28" w:type="dxa"/>
              <w:right w:w="28" w:type="dxa"/>
            </w:tcMar>
            <w:vAlign w:val="bottom"/>
            <w:hideMark/>
          </w:tcPr>
          <w:p w:rsidR="006330BF"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(19)</w:t>
            </w:r>
          </w:p>
        </w:tc>
        <w:tc>
          <w:tcPr>
            <w:tcW w:w="850" w:type="dxa"/>
            <w:tcBorders>
              <w:top w:val="nil"/>
              <w:left w:val="nil"/>
              <w:bottom w:val="single" w:sz="8" w:space="0" w:color="auto"/>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35</w:t>
            </w:r>
            <w:r w:rsidRPr="00975C24">
              <w:rPr>
                <w:rFonts w:cs="Times New Roman"/>
                <w:bCs/>
                <w:sz w:val="18"/>
                <w:lang w:eastAsia="bg-BG"/>
              </w:rPr>
              <w:t>)</w:t>
            </w:r>
          </w:p>
        </w:tc>
        <w:tc>
          <w:tcPr>
            <w:tcW w:w="851" w:type="dxa"/>
            <w:tcBorders>
              <w:top w:val="nil"/>
              <w:left w:val="nil"/>
              <w:bottom w:val="single" w:sz="8" w:space="0" w:color="auto"/>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3B09FD" w:rsidRPr="00975C24">
              <w:rPr>
                <w:rFonts w:cs="Times New Roman"/>
                <w:bCs/>
                <w:sz w:val="18"/>
                <w:lang w:eastAsia="bg-BG"/>
              </w:rPr>
              <w:t>15</w:t>
            </w:r>
            <w:r w:rsidRPr="00975C24">
              <w:rPr>
                <w:rFonts w:cs="Times New Roman"/>
                <w:bCs/>
                <w:sz w:val="18"/>
                <w:lang w:eastAsia="bg-BG"/>
              </w:rPr>
              <w:t>)</w:t>
            </w: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13</w:t>
            </w:r>
            <w:r w:rsidRPr="00975C24">
              <w:rPr>
                <w:rFonts w:cs="Times New Roman"/>
                <w:bCs/>
                <w:sz w:val="18"/>
                <w:lang w:eastAsia="bg-BG"/>
              </w:rPr>
              <w:t>)</w:t>
            </w:r>
          </w:p>
        </w:tc>
        <w:tc>
          <w:tcPr>
            <w:tcW w:w="1068" w:type="dxa"/>
            <w:tcBorders>
              <w:top w:val="nil"/>
              <w:left w:val="nil"/>
              <w:bottom w:val="single" w:sz="8" w:space="0" w:color="auto"/>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3B09FD" w:rsidRPr="00975C24">
              <w:rPr>
                <w:rFonts w:cs="Times New Roman"/>
                <w:bCs/>
                <w:sz w:val="18"/>
                <w:lang w:eastAsia="bg-BG"/>
              </w:rPr>
              <w:t>18</w:t>
            </w:r>
            <w:r w:rsidRPr="00975C24">
              <w:rPr>
                <w:rFonts w:cs="Times New Roman"/>
                <w:bCs/>
                <w:sz w:val="18"/>
                <w:lang w:eastAsia="bg-BG"/>
              </w:rPr>
              <w:t>)</w:t>
            </w: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21</w:t>
            </w:r>
            <w:r w:rsidRPr="00975C24">
              <w:rPr>
                <w:rFonts w:cs="Times New Roman"/>
                <w:bCs/>
                <w:sz w:val="18"/>
                <w:lang w:eastAsia="bg-BG"/>
              </w:rPr>
              <w:t>)</w:t>
            </w: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3B09FD" w:rsidRPr="00975C24">
              <w:rPr>
                <w:rFonts w:cs="Times New Roman"/>
                <w:bCs/>
                <w:sz w:val="18"/>
                <w:lang w:eastAsia="bg-BG"/>
              </w:rPr>
              <w:t>46</w:t>
            </w:r>
            <w:r w:rsidRPr="00975C24">
              <w:rPr>
                <w:rFonts w:cs="Times New Roman"/>
                <w:bCs/>
                <w:sz w:val="18"/>
                <w:lang w:eastAsia="bg-BG"/>
              </w:rPr>
              <w:t>)</w:t>
            </w: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Cs/>
                <w:color w:val="auto"/>
                <w:sz w:val="18"/>
                <w:lang w:eastAsia="bg-BG"/>
              </w:rPr>
            </w:pPr>
            <w:r w:rsidRPr="00975C24">
              <w:rPr>
                <w:rFonts w:cs="Times New Roman"/>
                <w:bCs/>
                <w:color w:val="auto"/>
                <w:sz w:val="18"/>
                <w:lang w:eastAsia="bg-BG"/>
              </w:rPr>
              <w:t>(</w:t>
            </w:r>
            <w:r w:rsidR="003B09FD" w:rsidRPr="00975C24">
              <w:rPr>
                <w:rFonts w:cs="Times New Roman"/>
                <w:bCs/>
                <w:color w:val="auto"/>
                <w:sz w:val="18"/>
                <w:lang w:eastAsia="bg-BG"/>
              </w:rPr>
              <w:t>98</w:t>
            </w:r>
            <w:r w:rsidRPr="00975C24">
              <w:rPr>
                <w:rFonts w:cs="Times New Roman"/>
                <w:bCs/>
                <w:color w:val="auto"/>
                <w:sz w:val="18"/>
                <w:lang w:eastAsia="bg-BG"/>
              </w:rPr>
              <w:t>)</w:t>
            </w: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002F6037" w:rsidRPr="00975C24">
              <w:rPr>
                <w:rFonts w:cs="Times New Roman"/>
                <w:bCs/>
                <w:sz w:val="18"/>
                <w:lang w:eastAsia="bg-BG"/>
              </w:rPr>
              <w:t>69</w:t>
            </w:r>
            <w:r w:rsidRPr="00975C24">
              <w:rPr>
                <w:rFonts w:cs="Times New Roman"/>
                <w:bCs/>
                <w:sz w:val="18"/>
                <w:lang w:eastAsia="bg-BG"/>
              </w:rPr>
              <w:t>)</w:t>
            </w:r>
          </w:p>
        </w:tc>
      </w:tr>
      <w:tr w:rsidR="00A01922" w:rsidRPr="00975C24" w:rsidTr="00DF1078">
        <w:trPr>
          <w:trHeight w:val="170"/>
          <w:jc w:val="center"/>
        </w:trPr>
        <w:tc>
          <w:tcPr>
            <w:tcW w:w="3402" w:type="dxa"/>
            <w:tcBorders>
              <w:top w:val="nil"/>
              <w:left w:val="nil"/>
              <w:bottom w:val="single" w:sz="8" w:space="0" w:color="auto"/>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left"/>
              <w:rPr>
                <w:rFonts w:cs="Times New Roman"/>
                <w:b/>
                <w:bCs/>
                <w:sz w:val="18"/>
                <w:lang w:eastAsia="bg-BG"/>
              </w:rPr>
            </w:pPr>
            <w:r w:rsidRPr="00975C24">
              <w:rPr>
                <w:rFonts w:cs="Times New Roman"/>
                <w:b/>
                <w:bCs/>
                <w:sz w:val="18"/>
                <w:lang w:eastAsia="bg-BG"/>
              </w:rPr>
              <w:t>Общо оперативни разходи</w:t>
            </w:r>
          </w:p>
        </w:tc>
        <w:tc>
          <w:tcPr>
            <w:tcW w:w="851" w:type="dxa"/>
            <w:tcBorders>
              <w:top w:val="nil"/>
              <w:left w:val="nil"/>
              <w:bottom w:val="single" w:sz="8" w:space="0" w:color="auto"/>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
                <w:bCs/>
                <w:sz w:val="18"/>
                <w:lang w:eastAsia="bg-BG"/>
              </w:rPr>
            </w:pPr>
            <w:r w:rsidRPr="00975C24">
              <w:rPr>
                <w:rFonts w:cs="Times New Roman"/>
                <w:b/>
                <w:bCs/>
                <w:sz w:val="18"/>
                <w:lang w:eastAsia="bg-BG"/>
              </w:rPr>
              <w:t>(</w:t>
            </w:r>
            <w:r w:rsidR="003B09FD" w:rsidRPr="00975C24">
              <w:rPr>
                <w:rFonts w:cs="Times New Roman"/>
                <w:b/>
                <w:bCs/>
                <w:sz w:val="18"/>
                <w:lang w:eastAsia="bg-BG"/>
              </w:rPr>
              <w:t>701</w:t>
            </w:r>
            <w:r w:rsidRPr="00975C24">
              <w:rPr>
                <w:rFonts w:cs="Times New Roman"/>
                <w:b/>
                <w:bCs/>
                <w:sz w:val="18"/>
                <w:lang w:eastAsia="bg-BG"/>
              </w:rPr>
              <w:t>)</w:t>
            </w:r>
          </w:p>
        </w:tc>
        <w:tc>
          <w:tcPr>
            <w:tcW w:w="850" w:type="dxa"/>
            <w:tcBorders>
              <w:top w:val="nil"/>
              <w:left w:val="nil"/>
              <w:bottom w:val="single" w:sz="8" w:space="0" w:color="auto"/>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
                <w:bCs/>
                <w:sz w:val="18"/>
                <w:lang w:eastAsia="bg-BG"/>
              </w:rPr>
            </w:pPr>
            <w:r w:rsidRPr="00975C24">
              <w:rPr>
                <w:rFonts w:cs="Times New Roman"/>
                <w:b/>
                <w:bCs/>
                <w:sz w:val="18"/>
                <w:lang w:eastAsia="bg-BG"/>
              </w:rPr>
              <w:t>(</w:t>
            </w:r>
            <w:r w:rsidR="002F6037" w:rsidRPr="00975C24">
              <w:rPr>
                <w:rFonts w:cs="Times New Roman"/>
                <w:b/>
                <w:bCs/>
                <w:sz w:val="18"/>
                <w:lang w:eastAsia="bg-BG"/>
              </w:rPr>
              <w:t>908</w:t>
            </w:r>
            <w:r w:rsidRPr="00975C24">
              <w:rPr>
                <w:rFonts w:cs="Times New Roman"/>
                <w:b/>
                <w:bCs/>
                <w:sz w:val="18"/>
                <w:lang w:eastAsia="bg-BG"/>
              </w:rPr>
              <w:t>)</w:t>
            </w:r>
          </w:p>
        </w:tc>
        <w:tc>
          <w:tcPr>
            <w:tcW w:w="851" w:type="dxa"/>
            <w:tcBorders>
              <w:top w:val="nil"/>
              <w:left w:val="nil"/>
              <w:bottom w:val="single" w:sz="8" w:space="0" w:color="auto"/>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
                <w:bCs/>
                <w:sz w:val="18"/>
                <w:lang w:eastAsia="bg-BG"/>
              </w:rPr>
            </w:pPr>
            <w:r w:rsidRPr="00975C24">
              <w:rPr>
                <w:rFonts w:cs="Times New Roman"/>
                <w:b/>
                <w:bCs/>
                <w:sz w:val="18"/>
                <w:lang w:eastAsia="bg-BG"/>
              </w:rPr>
              <w:t>(</w:t>
            </w:r>
            <w:r w:rsidR="003B09FD" w:rsidRPr="00975C24">
              <w:rPr>
                <w:rFonts w:cs="Times New Roman"/>
                <w:b/>
                <w:bCs/>
                <w:sz w:val="18"/>
                <w:lang w:eastAsia="bg-BG"/>
              </w:rPr>
              <w:t>378</w:t>
            </w:r>
            <w:r w:rsidRPr="00975C24">
              <w:rPr>
                <w:rFonts w:cs="Times New Roman"/>
                <w:b/>
                <w:bCs/>
                <w:sz w:val="18"/>
                <w:lang w:eastAsia="bg-BG"/>
              </w:rPr>
              <w:t>)</w:t>
            </w: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
                <w:bCs/>
                <w:sz w:val="18"/>
                <w:lang w:eastAsia="bg-BG"/>
              </w:rPr>
            </w:pPr>
            <w:r w:rsidRPr="00975C24">
              <w:rPr>
                <w:rFonts w:cs="Times New Roman"/>
                <w:b/>
                <w:bCs/>
                <w:sz w:val="18"/>
                <w:lang w:eastAsia="bg-BG"/>
              </w:rPr>
              <w:t>(</w:t>
            </w:r>
            <w:r w:rsidR="002F6037" w:rsidRPr="00975C24">
              <w:rPr>
                <w:rFonts w:cs="Times New Roman"/>
                <w:b/>
                <w:bCs/>
                <w:sz w:val="18"/>
                <w:lang w:eastAsia="bg-BG"/>
              </w:rPr>
              <w:t>222</w:t>
            </w:r>
            <w:r w:rsidRPr="00975C24">
              <w:rPr>
                <w:rFonts w:cs="Times New Roman"/>
                <w:b/>
                <w:bCs/>
                <w:sz w:val="18"/>
                <w:lang w:eastAsia="bg-BG"/>
              </w:rPr>
              <w:t>)</w:t>
            </w:r>
          </w:p>
        </w:tc>
        <w:tc>
          <w:tcPr>
            <w:tcW w:w="1068" w:type="dxa"/>
            <w:tcBorders>
              <w:top w:val="nil"/>
              <w:left w:val="nil"/>
              <w:bottom w:val="single" w:sz="8" w:space="0" w:color="auto"/>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
                <w:bCs/>
                <w:sz w:val="18"/>
                <w:lang w:eastAsia="bg-BG"/>
              </w:rPr>
            </w:pPr>
            <w:r w:rsidRPr="00975C24">
              <w:rPr>
                <w:rFonts w:cs="Times New Roman"/>
                <w:b/>
                <w:bCs/>
                <w:sz w:val="18"/>
                <w:lang w:eastAsia="bg-BG"/>
              </w:rPr>
              <w:t>(</w:t>
            </w:r>
            <w:r w:rsidR="003B09FD" w:rsidRPr="00975C24">
              <w:rPr>
                <w:rFonts w:cs="Times New Roman"/>
                <w:b/>
                <w:bCs/>
                <w:sz w:val="18"/>
                <w:lang w:eastAsia="bg-BG"/>
              </w:rPr>
              <w:t>374</w:t>
            </w:r>
            <w:r w:rsidRPr="00975C24">
              <w:rPr>
                <w:rFonts w:cs="Times New Roman"/>
                <w:b/>
                <w:bCs/>
                <w:sz w:val="18"/>
                <w:lang w:eastAsia="bg-BG"/>
              </w:rPr>
              <w:t>)</w:t>
            </w: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
                <w:bCs/>
                <w:sz w:val="18"/>
                <w:lang w:eastAsia="bg-BG"/>
              </w:rPr>
            </w:pPr>
            <w:r w:rsidRPr="00975C24">
              <w:rPr>
                <w:rFonts w:cs="Times New Roman"/>
                <w:b/>
                <w:bCs/>
                <w:sz w:val="18"/>
                <w:lang w:eastAsia="bg-BG"/>
              </w:rPr>
              <w:t>(</w:t>
            </w:r>
            <w:r w:rsidR="002F6037" w:rsidRPr="00975C24">
              <w:rPr>
                <w:rFonts w:cs="Times New Roman"/>
                <w:b/>
                <w:bCs/>
                <w:sz w:val="18"/>
                <w:lang w:eastAsia="bg-BG"/>
              </w:rPr>
              <w:t>358</w:t>
            </w:r>
            <w:r w:rsidRPr="00975C24">
              <w:rPr>
                <w:rFonts w:cs="Times New Roman"/>
                <w:b/>
                <w:bCs/>
                <w:sz w:val="18"/>
                <w:lang w:eastAsia="bg-BG"/>
              </w:rPr>
              <w:t>)</w:t>
            </w: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397B77" w:rsidRPr="00975C24" w:rsidRDefault="00CA2E42" w:rsidP="00975C24">
            <w:pPr>
              <w:widowControl/>
              <w:spacing w:line="240" w:lineRule="auto"/>
              <w:ind w:firstLine="0"/>
              <w:jc w:val="right"/>
              <w:rPr>
                <w:rFonts w:cs="Times New Roman"/>
                <w:b/>
                <w:bCs/>
                <w:sz w:val="18"/>
                <w:lang w:eastAsia="bg-BG"/>
              </w:rPr>
            </w:pPr>
            <w:r w:rsidRPr="00975C24">
              <w:rPr>
                <w:rFonts w:cs="Times New Roman"/>
                <w:b/>
                <w:bCs/>
                <w:sz w:val="18"/>
                <w:lang w:eastAsia="bg-BG"/>
              </w:rPr>
              <w:t>(</w:t>
            </w:r>
            <w:r w:rsidR="003B09FD" w:rsidRPr="00975C24">
              <w:rPr>
                <w:rFonts w:cs="Times New Roman"/>
                <w:b/>
                <w:bCs/>
                <w:sz w:val="18"/>
                <w:lang w:eastAsia="bg-BG"/>
              </w:rPr>
              <w:t>1,3</w:t>
            </w:r>
            <w:r w:rsidR="00E662F8" w:rsidRPr="00975C24">
              <w:rPr>
                <w:rFonts w:cs="Times New Roman"/>
                <w:b/>
                <w:bCs/>
                <w:sz w:val="18"/>
                <w:lang w:eastAsia="bg-BG"/>
              </w:rPr>
              <w:t>73</w:t>
            </w:r>
            <w:r w:rsidRPr="00975C24">
              <w:rPr>
                <w:rFonts w:cs="Times New Roman"/>
                <w:b/>
                <w:bCs/>
                <w:sz w:val="18"/>
                <w:lang w:eastAsia="bg-BG"/>
              </w:rPr>
              <w:t>)</w:t>
            </w: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397B77" w:rsidRPr="00975C24" w:rsidRDefault="00CA2E42" w:rsidP="00975C24">
            <w:pPr>
              <w:widowControl/>
              <w:spacing w:line="240" w:lineRule="auto"/>
              <w:ind w:firstLine="0"/>
              <w:jc w:val="right"/>
              <w:rPr>
                <w:rFonts w:cs="Times New Roman"/>
                <w:b/>
                <w:bCs/>
                <w:color w:val="auto"/>
                <w:sz w:val="18"/>
                <w:lang w:eastAsia="bg-BG"/>
              </w:rPr>
            </w:pPr>
            <w:r w:rsidRPr="00975C24">
              <w:rPr>
                <w:rFonts w:cs="Times New Roman"/>
                <w:b/>
                <w:bCs/>
                <w:color w:val="auto"/>
                <w:sz w:val="18"/>
                <w:lang w:eastAsia="bg-BG"/>
              </w:rPr>
              <w:t>(</w:t>
            </w:r>
            <w:r w:rsidR="003B09FD" w:rsidRPr="00975C24">
              <w:rPr>
                <w:rFonts w:cs="Times New Roman"/>
                <w:b/>
                <w:bCs/>
                <w:color w:val="auto"/>
                <w:sz w:val="18"/>
                <w:lang w:eastAsia="bg-BG"/>
              </w:rPr>
              <w:t>2,8</w:t>
            </w:r>
            <w:r w:rsidR="00E662F8" w:rsidRPr="00975C24">
              <w:rPr>
                <w:rFonts w:cs="Times New Roman"/>
                <w:b/>
                <w:bCs/>
                <w:color w:val="auto"/>
                <w:sz w:val="18"/>
                <w:lang w:eastAsia="bg-BG"/>
              </w:rPr>
              <w:t>26</w:t>
            </w:r>
            <w:r w:rsidRPr="00975C24">
              <w:rPr>
                <w:rFonts w:cs="Times New Roman"/>
                <w:b/>
                <w:bCs/>
                <w:color w:val="auto"/>
                <w:sz w:val="18"/>
                <w:lang w:eastAsia="bg-BG"/>
              </w:rPr>
              <w:t>)</w:t>
            </w: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
                <w:bCs/>
                <w:sz w:val="18"/>
                <w:lang w:eastAsia="bg-BG"/>
              </w:rPr>
            </w:pPr>
            <w:r w:rsidRPr="00975C24">
              <w:rPr>
                <w:rFonts w:cs="Times New Roman"/>
                <w:b/>
                <w:bCs/>
                <w:sz w:val="18"/>
                <w:lang w:eastAsia="bg-BG"/>
              </w:rPr>
              <w:t>(</w:t>
            </w:r>
            <w:r w:rsidR="002F6037" w:rsidRPr="00975C24">
              <w:rPr>
                <w:rFonts w:cs="Times New Roman"/>
                <w:b/>
                <w:bCs/>
                <w:sz w:val="18"/>
                <w:lang w:eastAsia="bg-BG"/>
              </w:rPr>
              <w:t>1,488</w:t>
            </w:r>
            <w:r w:rsidRPr="00975C24">
              <w:rPr>
                <w:rFonts w:cs="Times New Roman"/>
                <w:b/>
                <w:bCs/>
                <w:sz w:val="18"/>
                <w:lang w:eastAsia="bg-BG"/>
              </w:rPr>
              <w:t>)</w:t>
            </w:r>
          </w:p>
        </w:tc>
      </w:tr>
      <w:tr w:rsidR="00A01922" w:rsidRPr="00975C24" w:rsidTr="00DF1078">
        <w:trPr>
          <w:trHeight w:val="170"/>
          <w:jc w:val="center"/>
        </w:trPr>
        <w:tc>
          <w:tcPr>
            <w:tcW w:w="3402" w:type="dxa"/>
            <w:tcBorders>
              <w:top w:val="nil"/>
              <w:left w:val="nil"/>
              <w:bottom w:val="double" w:sz="6" w:space="0" w:color="auto"/>
              <w:right w:val="nil"/>
            </w:tcBorders>
            <w:shd w:val="clear" w:color="auto" w:fill="auto"/>
            <w:noWrap/>
            <w:tcMar>
              <w:left w:w="28" w:type="dxa"/>
              <w:right w:w="28" w:type="dxa"/>
            </w:tcMar>
            <w:hideMark/>
          </w:tcPr>
          <w:p w:rsidR="006330BF" w:rsidRPr="00975C24" w:rsidRDefault="006330BF" w:rsidP="00975C24">
            <w:pPr>
              <w:widowControl/>
              <w:spacing w:line="240" w:lineRule="auto"/>
              <w:ind w:firstLine="0"/>
              <w:jc w:val="left"/>
              <w:rPr>
                <w:rFonts w:cs="Times New Roman"/>
                <w:b/>
                <w:bCs/>
                <w:sz w:val="18"/>
                <w:lang w:eastAsia="bg-BG"/>
              </w:rPr>
            </w:pPr>
            <w:r w:rsidRPr="00975C24">
              <w:rPr>
                <w:rFonts w:cs="Times New Roman"/>
                <w:b/>
                <w:bCs/>
                <w:sz w:val="18"/>
                <w:lang w:eastAsia="bg-BG"/>
              </w:rPr>
              <w:t>Резултат на сегмента</w:t>
            </w:r>
          </w:p>
        </w:tc>
        <w:tc>
          <w:tcPr>
            <w:tcW w:w="851" w:type="dxa"/>
            <w:tcBorders>
              <w:top w:val="nil"/>
              <w:left w:val="nil"/>
              <w:bottom w:val="double" w:sz="6" w:space="0" w:color="auto"/>
              <w:right w:val="nil"/>
            </w:tcBorders>
            <w:shd w:val="clear" w:color="auto" w:fill="auto"/>
            <w:noWrap/>
            <w:tcMar>
              <w:left w:w="28" w:type="dxa"/>
              <w:right w:w="28" w:type="dxa"/>
            </w:tcMar>
            <w:vAlign w:val="bottom"/>
            <w:hideMark/>
          </w:tcPr>
          <w:p w:rsidR="00C0378D" w:rsidRPr="00975C24" w:rsidRDefault="00CA2E42" w:rsidP="00975C24">
            <w:pPr>
              <w:widowControl/>
              <w:spacing w:line="240" w:lineRule="auto"/>
              <w:ind w:firstLine="0"/>
              <w:jc w:val="right"/>
              <w:rPr>
                <w:rFonts w:cs="Times New Roman"/>
                <w:b/>
                <w:bCs/>
                <w:sz w:val="18"/>
                <w:lang w:eastAsia="bg-BG"/>
              </w:rPr>
            </w:pPr>
            <w:r w:rsidRPr="00975C24">
              <w:rPr>
                <w:rFonts w:cs="Times New Roman"/>
                <w:b/>
                <w:bCs/>
                <w:sz w:val="18"/>
                <w:lang w:eastAsia="bg-BG"/>
              </w:rPr>
              <w:t>(</w:t>
            </w:r>
            <w:r w:rsidR="003B09FD" w:rsidRPr="00975C24">
              <w:rPr>
                <w:rFonts w:cs="Times New Roman"/>
                <w:b/>
                <w:bCs/>
                <w:sz w:val="18"/>
                <w:lang w:eastAsia="bg-BG"/>
              </w:rPr>
              <w:t>216</w:t>
            </w:r>
            <w:r w:rsidRPr="00975C24">
              <w:rPr>
                <w:rFonts w:cs="Times New Roman"/>
                <w:b/>
                <w:bCs/>
                <w:sz w:val="18"/>
                <w:lang w:eastAsia="bg-BG"/>
              </w:rPr>
              <w:t>)</w:t>
            </w:r>
          </w:p>
        </w:tc>
        <w:tc>
          <w:tcPr>
            <w:tcW w:w="850" w:type="dxa"/>
            <w:tcBorders>
              <w:top w:val="nil"/>
              <w:left w:val="nil"/>
              <w:bottom w:val="double" w:sz="6" w:space="0" w:color="auto"/>
              <w:right w:val="nil"/>
            </w:tcBorders>
            <w:shd w:val="clear" w:color="auto" w:fill="auto"/>
            <w:noWrap/>
            <w:tcMar>
              <w:left w:w="28" w:type="dxa"/>
              <w:right w:w="28" w:type="dxa"/>
            </w:tcMar>
            <w:vAlign w:val="bottom"/>
            <w:hideMark/>
          </w:tcPr>
          <w:p w:rsidR="00C0378D" w:rsidRPr="00975C24" w:rsidRDefault="00675D88" w:rsidP="00975C24">
            <w:pPr>
              <w:widowControl/>
              <w:spacing w:line="240" w:lineRule="auto"/>
              <w:ind w:firstLine="0"/>
              <w:jc w:val="right"/>
              <w:rPr>
                <w:rFonts w:cs="Times New Roman"/>
                <w:b/>
                <w:bCs/>
                <w:sz w:val="18"/>
                <w:lang w:eastAsia="bg-BG"/>
              </w:rPr>
            </w:pPr>
            <w:r w:rsidRPr="00975C24">
              <w:rPr>
                <w:rFonts w:cs="Times New Roman"/>
                <w:b/>
                <w:bCs/>
                <w:sz w:val="18"/>
                <w:lang w:eastAsia="bg-BG"/>
              </w:rPr>
              <w:t>(</w:t>
            </w:r>
            <w:r w:rsidR="002F6037" w:rsidRPr="00975C24">
              <w:rPr>
                <w:rFonts w:cs="Times New Roman"/>
                <w:b/>
                <w:bCs/>
                <w:sz w:val="18"/>
                <w:lang w:eastAsia="bg-BG"/>
              </w:rPr>
              <w:t>157</w:t>
            </w:r>
            <w:r w:rsidRPr="00975C24">
              <w:rPr>
                <w:rFonts w:cs="Times New Roman"/>
                <w:b/>
                <w:bCs/>
                <w:sz w:val="18"/>
                <w:lang w:eastAsia="bg-BG"/>
              </w:rPr>
              <w:t>)</w:t>
            </w:r>
          </w:p>
        </w:tc>
        <w:tc>
          <w:tcPr>
            <w:tcW w:w="851" w:type="dxa"/>
            <w:tcBorders>
              <w:top w:val="nil"/>
              <w:left w:val="nil"/>
              <w:bottom w:val="double" w:sz="6" w:space="0" w:color="auto"/>
              <w:right w:val="nil"/>
            </w:tcBorders>
            <w:shd w:val="clear" w:color="auto" w:fill="auto"/>
            <w:noWrap/>
            <w:tcMar>
              <w:left w:w="28" w:type="dxa"/>
              <w:right w:w="28" w:type="dxa"/>
            </w:tcMar>
            <w:vAlign w:val="bottom"/>
            <w:hideMark/>
          </w:tcPr>
          <w:p w:rsidR="006330BF" w:rsidRPr="00975C24" w:rsidRDefault="003B09FD" w:rsidP="00975C24">
            <w:pPr>
              <w:widowControl/>
              <w:spacing w:line="240" w:lineRule="auto"/>
              <w:ind w:firstLine="0"/>
              <w:jc w:val="right"/>
              <w:rPr>
                <w:rFonts w:cs="Times New Roman"/>
                <w:b/>
                <w:bCs/>
                <w:sz w:val="18"/>
                <w:lang w:eastAsia="bg-BG"/>
              </w:rPr>
            </w:pPr>
            <w:r w:rsidRPr="00975C24">
              <w:rPr>
                <w:rFonts w:cs="Times New Roman"/>
                <w:b/>
                <w:bCs/>
                <w:sz w:val="18"/>
                <w:lang w:eastAsia="bg-BG"/>
              </w:rPr>
              <w:t>32</w:t>
            </w:r>
          </w:p>
        </w:tc>
        <w:tc>
          <w:tcPr>
            <w:tcW w:w="791" w:type="dxa"/>
            <w:tcBorders>
              <w:top w:val="nil"/>
              <w:left w:val="nil"/>
              <w:bottom w:val="double" w:sz="6" w:space="0" w:color="auto"/>
              <w:right w:val="nil"/>
            </w:tcBorders>
            <w:shd w:val="clear" w:color="auto" w:fill="auto"/>
            <w:noWrap/>
            <w:tcMar>
              <w:left w:w="28" w:type="dxa"/>
              <w:right w:w="28" w:type="dxa"/>
            </w:tcMar>
            <w:vAlign w:val="bottom"/>
            <w:hideMark/>
          </w:tcPr>
          <w:p w:rsidR="006330BF" w:rsidRPr="00975C24" w:rsidRDefault="002F6037" w:rsidP="00975C24">
            <w:pPr>
              <w:widowControl/>
              <w:spacing w:line="240" w:lineRule="auto"/>
              <w:ind w:firstLine="0"/>
              <w:jc w:val="right"/>
              <w:rPr>
                <w:rFonts w:cs="Times New Roman"/>
                <w:b/>
                <w:bCs/>
                <w:sz w:val="18"/>
                <w:lang w:eastAsia="bg-BG"/>
              </w:rPr>
            </w:pPr>
            <w:r w:rsidRPr="00975C24">
              <w:rPr>
                <w:rFonts w:cs="Times New Roman"/>
                <w:b/>
                <w:bCs/>
                <w:sz w:val="18"/>
                <w:lang w:eastAsia="bg-BG"/>
              </w:rPr>
              <w:t>167</w:t>
            </w:r>
          </w:p>
        </w:tc>
        <w:tc>
          <w:tcPr>
            <w:tcW w:w="1068" w:type="dxa"/>
            <w:tcBorders>
              <w:top w:val="nil"/>
              <w:left w:val="nil"/>
              <w:bottom w:val="double" w:sz="6" w:space="0" w:color="auto"/>
              <w:right w:val="nil"/>
            </w:tcBorders>
            <w:shd w:val="clear" w:color="auto" w:fill="auto"/>
            <w:noWrap/>
            <w:tcMar>
              <w:left w:w="28" w:type="dxa"/>
              <w:right w:w="28" w:type="dxa"/>
            </w:tcMar>
            <w:vAlign w:val="bottom"/>
            <w:hideMark/>
          </w:tcPr>
          <w:p w:rsidR="006330BF" w:rsidRPr="00975C24" w:rsidRDefault="003B09FD" w:rsidP="00975C24">
            <w:pPr>
              <w:widowControl/>
              <w:spacing w:line="240" w:lineRule="auto"/>
              <w:ind w:firstLine="0"/>
              <w:jc w:val="right"/>
              <w:rPr>
                <w:rFonts w:cs="Times New Roman"/>
                <w:b/>
                <w:bCs/>
                <w:sz w:val="18"/>
                <w:lang w:eastAsia="bg-BG"/>
              </w:rPr>
            </w:pPr>
            <w:r w:rsidRPr="00975C24">
              <w:rPr>
                <w:rFonts w:cs="Times New Roman"/>
                <w:b/>
                <w:bCs/>
                <w:sz w:val="18"/>
                <w:lang w:eastAsia="bg-BG"/>
              </w:rPr>
              <w:t>81</w:t>
            </w:r>
          </w:p>
        </w:tc>
        <w:tc>
          <w:tcPr>
            <w:tcW w:w="791" w:type="dxa"/>
            <w:tcBorders>
              <w:top w:val="nil"/>
              <w:left w:val="nil"/>
              <w:bottom w:val="double" w:sz="6" w:space="0" w:color="auto"/>
              <w:right w:val="nil"/>
            </w:tcBorders>
            <w:shd w:val="clear" w:color="auto" w:fill="auto"/>
            <w:noWrap/>
            <w:tcMar>
              <w:left w:w="28" w:type="dxa"/>
              <w:right w:w="28" w:type="dxa"/>
            </w:tcMar>
            <w:vAlign w:val="bottom"/>
            <w:hideMark/>
          </w:tcPr>
          <w:p w:rsidR="006330BF" w:rsidRPr="00975C24" w:rsidRDefault="002F6037" w:rsidP="00975C24">
            <w:pPr>
              <w:widowControl/>
              <w:spacing w:line="240" w:lineRule="auto"/>
              <w:ind w:firstLine="0"/>
              <w:jc w:val="right"/>
              <w:rPr>
                <w:rFonts w:cs="Times New Roman"/>
                <w:b/>
                <w:bCs/>
                <w:sz w:val="18"/>
                <w:lang w:eastAsia="bg-BG"/>
              </w:rPr>
            </w:pPr>
            <w:r w:rsidRPr="00975C24">
              <w:rPr>
                <w:rFonts w:cs="Times New Roman"/>
                <w:b/>
                <w:bCs/>
                <w:sz w:val="18"/>
                <w:lang w:eastAsia="bg-BG"/>
              </w:rPr>
              <w:t>120</w:t>
            </w:r>
          </w:p>
        </w:tc>
        <w:tc>
          <w:tcPr>
            <w:tcW w:w="791" w:type="dxa"/>
            <w:tcBorders>
              <w:top w:val="nil"/>
              <w:left w:val="nil"/>
              <w:bottom w:val="double" w:sz="6" w:space="0" w:color="auto"/>
              <w:right w:val="nil"/>
            </w:tcBorders>
            <w:shd w:val="clear" w:color="auto" w:fill="auto"/>
            <w:noWrap/>
            <w:tcMar>
              <w:left w:w="28" w:type="dxa"/>
              <w:right w:w="28" w:type="dxa"/>
            </w:tcMar>
            <w:vAlign w:val="bottom"/>
            <w:hideMark/>
          </w:tcPr>
          <w:p w:rsidR="006330BF" w:rsidRPr="00975C24" w:rsidRDefault="00E662F8" w:rsidP="00975C24">
            <w:pPr>
              <w:widowControl/>
              <w:spacing w:line="240" w:lineRule="auto"/>
              <w:ind w:firstLine="0"/>
              <w:jc w:val="right"/>
              <w:rPr>
                <w:rFonts w:cs="Times New Roman"/>
                <w:b/>
                <w:bCs/>
                <w:sz w:val="18"/>
                <w:lang w:eastAsia="bg-BG"/>
              </w:rPr>
            </w:pPr>
            <w:r w:rsidRPr="00975C24">
              <w:rPr>
                <w:rFonts w:cs="Times New Roman"/>
                <w:b/>
                <w:bCs/>
                <w:sz w:val="18"/>
                <w:lang w:eastAsia="bg-BG"/>
              </w:rPr>
              <w:t>3,288</w:t>
            </w:r>
          </w:p>
        </w:tc>
        <w:tc>
          <w:tcPr>
            <w:tcW w:w="791" w:type="dxa"/>
            <w:tcBorders>
              <w:top w:val="nil"/>
              <w:left w:val="nil"/>
              <w:bottom w:val="double" w:sz="6" w:space="0" w:color="auto"/>
              <w:right w:val="nil"/>
            </w:tcBorders>
            <w:shd w:val="clear" w:color="auto" w:fill="auto"/>
            <w:noWrap/>
            <w:tcMar>
              <w:left w:w="28" w:type="dxa"/>
              <w:right w:w="28" w:type="dxa"/>
            </w:tcMar>
            <w:vAlign w:val="bottom"/>
            <w:hideMark/>
          </w:tcPr>
          <w:p w:rsidR="006330BF" w:rsidRPr="00975C24" w:rsidRDefault="00E662F8" w:rsidP="00975C24">
            <w:pPr>
              <w:widowControl/>
              <w:spacing w:line="240" w:lineRule="auto"/>
              <w:ind w:firstLine="0"/>
              <w:jc w:val="right"/>
              <w:rPr>
                <w:rFonts w:cs="Times New Roman"/>
                <w:b/>
                <w:bCs/>
                <w:color w:val="auto"/>
                <w:sz w:val="18"/>
                <w:lang w:eastAsia="bg-BG"/>
              </w:rPr>
            </w:pPr>
            <w:r w:rsidRPr="00975C24">
              <w:rPr>
                <w:rFonts w:cs="Times New Roman"/>
                <w:b/>
                <w:bCs/>
                <w:color w:val="auto"/>
                <w:sz w:val="18"/>
                <w:lang w:eastAsia="bg-BG"/>
              </w:rPr>
              <w:t>3,185</w:t>
            </w:r>
          </w:p>
        </w:tc>
        <w:tc>
          <w:tcPr>
            <w:tcW w:w="791" w:type="dxa"/>
            <w:tcBorders>
              <w:top w:val="nil"/>
              <w:left w:val="nil"/>
              <w:bottom w:val="double" w:sz="6" w:space="0" w:color="auto"/>
              <w:right w:val="nil"/>
            </w:tcBorders>
            <w:shd w:val="clear" w:color="auto" w:fill="auto"/>
            <w:noWrap/>
            <w:tcMar>
              <w:left w:w="28" w:type="dxa"/>
              <w:right w:w="28" w:type="dxa"/>
            </w:tcMar>
            <w:vAlign w:val="bottom"/>
            <w:hideMark/>
          </w:tcPr>
          <w:p w:rsidR="006330BF" w:rsidRPr="00975C24" w:rsidRDefault="002F6037" w:rsidP="00975C24">
            <w:pPr>
              <w:widowControl/>
              <w:spacing w:line="240" w:lineRule="auto"/>
              <w:ind w:firstLine="0"/>
              <w:jc w:val="right"/>
              <w:rPr>
                <w:rFonts w:cs="Times New Roman"/>
                <w:b/>
                <w:bCs/>
                <w:sz w:val="18"/>
                <w:lang w:eastAsia="bg-BG"/>
              </w:rPr>
            </w:pPr>
            <w:r w:rsidRPr="00975C24">
              <w:rPr>
                <w:rFonts w:cs="Times New Roman"/>
                <w:b/>
                <w:bCs/>
                <w:sz w:val="18"/>
                <w:lang w:eastAsia="bg-BG"/>
              </w:rPr>
              <w:t>130</w:t>
            </w:r>
          </w:p>
        </w:tc>
      </w:tr>
      <w:tr w:rsidR="00975C24" w:rsidRPr="00975C24" w:rsidTr="00F66075">
        <w:trPr>
          <w:trHeight w:val="170"/>
          <w:jc w:val="center"/>
        </w:trPr>
        <w:tc>
          <w:tcPr>
            <w:tcW w:w="5954" w:type="dxa"/>
            <w:gridSpan w:val="4"/>
            <w:tcBorders>
              <w:top w:val="nil"/>
              <w:left w:val="nil"/>
              <w:bottom w:val="nil"/>
              <w:right w:val="nil"/>
            </w:tcBorders>
            <w:shd w:val="clear" w:color="auto" w:fill="auto"/>
            <w:noWrap/>
            <w:tcMar>
              <w:left w:w="28" w:type="dxa"/>
              <w:right w:w="28" w:type="dxa"/>
            </w:tcMar>
            <w:hideMark/>
          </w:tcPr>
          <w:p w:rsidR="00975C24" w:rsidRPr="00975C24" w:rsidRDefault="00975C24" w:rsidP="00975C24">
            <w:pPr>
              <w:widowControl/>
              <w:spacing w:line="240" w:lineRule="auto"/>
              <w:ind w:firstLine="0"/>
              <w:jc w:val="left"/>
              <w:rPr>
                <w:rFonts w:cs="Times New Roman"/>
                <w:bCs/>
                <w:sz w:val="18"/>
                <w:lang w:eastAsia="bg-BG"/>
              </w:rPr>
            </w:pPr>
            <w:r w:rsidRPr="00975C24">
              <w:rPr>
                <w:rFonts w:cs="Times New Roman"/>
                <w:bCs/>
                <w:sz w:val="18"/>
                <w:lang w:eastAsia="bg-BG"/>
              </w:rPr>
              <w:t>Неразпределени оперативни доходи от дейността</w:t>
            </w:r>
          </w:p>
        </w:tc>
        <w:tc>
          <w:tcPr>
            <w:tcW w:w="791" w:type="dxa"/>
            <w:tcBorders>
              <w:top w:val="nil"/>
              <w:left w:val="nil"/>
              <w:bottom w:val="nil"/>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sz w:val="18"/>
                <w:lang w:eastAsia="bg-BG"/>
              </w:rPr>
            </w:pPr>
          </w:p>
        </w:tc>
        <w:tc>
          <w:tcPr>
            <w:tcW w:w="1068" w:type="dxa"/>
            <w:tcBorders>
              <w:top w:val="nil"/>
              <w:left w:val="nil"/>
              <w:bottom w:val="nil"/>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sz w:val="18"/>
                <w:lang w:eastAsia="bg-BG"/>
              </w:rPr>
            </w:pPr>
          </w:p>
        </w:tc>
        <w:tc>
          <w:tcPr>
            <w:tcW w:w="791" w:type="dxa"/>
            <w:tcBorders>
              <w:top w:val="nil"/>
              <w:left w:val="nil"/>
              <w:bottom w:val="nil"/>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sz w:val="18"/>
                <w:lang w:eastAsia="bg-BG"/>
              </w:rPr>
            </w:pPr>
          </w:p>
        </w:tc>
        <w:tc>
          <w:tcPr>
            <w:tcW w:w="791" w:type="dxa"/>
            <w:tcBorders>
              <w:top w:val="nil"/>
              <w:left w:val="nil"/>
              <w:bottom w:val="nil"/>
              <w:right w:val="nil"/>
            </w:tcBorders>
            <w:shd w:val="clear" w:color="auto" w:fill="auto"/>
            <w:noWrap/>
            <w:tcMar>
              <w:left w:w="28" w:type="dxa"/>
              <w:right w:w="28" w:type="dxa"/>
            </w:tcMar>
            <w:vAlign w:val="bottom"/>
          </w:tcPr>
          <w:p w:rsidR="00975C24" w:rsidRPr="00975C24" w:rsidRDefault="00975C24" w:rsidP="00975C24">
            <w:pPr>
              <w:widowControl/>
              <w:spacing w:line="240" w:lineRule="auto"/>
              <w:ind w:firstLine="0"/>
              <w:jc w:val="right"/>
              <w:rPr>
                <w:rFonts w:cs="Times New Roman"/>
                <w:bCs/>
                <w:color w:val="auto"/>
                <w:sz w:val="18"/>
                <w:lang w:eastAsia="bg-BG"/>
              </w:rPr>
            </w:pPr>
          </w:p>
        </w:tc>
        <w:tc>
          <w:tcPr>
            <w:tcW w:w="791" w:type="dxa"/>
            <w:tcBorders>
              <w:top w:val="nil"/>
              <w:left w:val="nil"/>
              <w:bottom w:val="nil"/>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color w:val="auto"/>
                <w:sz w:val="18"/>
                <w:lang w:eastAsia="bg-BG"/>
              </w:rPr>
            </w:pPr>
            <w:r w:rsidRPr="00975C24">
              <w:rPr>
                <w:rFonts w:cs="Times New Roman"/>
                <w:bCs/>
                <w:color w:val="auto"/>
                <w:sz w:val="18"/>
                <w:lang w:eastAsia="bg-BG"/>
              </w:rPr>
              <w:t>47</w:t>
            </w:r>
          </w:p>
        </w:tc>
        <w:tc>
          <w:tcPr>
            <w:tcW w:w="791" w:type="dxa"/>
            <w:tcBorders>
              <w:top w:val="nil"/>
              <w:left w:val="nil"/>
              <w:bottom w:val="nil"/>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sz w:val="18"/>
                <w:lang w:eastAsia="bg-BG"/>
              </w:rPr>
            </w:pPr>
            <w:r w:rsidRPr="00975C24">
              <w:rPr>
                <w:rFonts w:cs="Times New Roman"/>
                <w:bCs/>
                <w:sz w:val="18"/>
                <w:lang w:eastAsia="bg-BG"/>
              </w:rPr>
              <w:t>46</w:t>
            </w:r>
          </w:p>
        </w:tc>
      </w:tr>
      <w:tr w:rsidR="00975C24" w:rsidRPr="00975C24" w:rsidTr="00F66075">
        <w:trPr>
          <w:trHeight w:val="170"/>
          <w:jc w:val="center"/>
        </w:trPr>
        <w:tc>
          <w:tcPr>
            <w:tcW w:w="5954" w:type="dxa"/>
            <w:gridSpan w:val="4"/>
            <w:tcBorders>
              <w:top w:val="nil"/>
              <w:left w:val="nil"/>
              <w:bottom w:val="nil"/>
              <w:right w:val="nil"/>
            </w:tcBorders>
            <w:shd w:val="clear" w:color="auto" w:fill="auto"/>
            <w:noWrap/>
            <w:tcMar>
              <w:left w:w="28" w:type="dxa"/>
              <w:right w:w="28" w:type="dxa"/>
            </w:tcMar>
            <w:hideMark/>
          </w:tcPr>
          <w:p w:rsidR="00975C24" w:rsidRPr="00975C24" w:rsidRDefault="00975C24" w:rsidP="00975C24">
            <w:pPr>
              <w:widowControl/>
              <w:spacing w:line="240" w:lineRule="auto"/>
              <w:ind w:firstLine="0"/>
              <w:jc w:val="left"/>
              <w:rPr>
                <w:rFonts w:cs="Times New Roman"/>
                <w:color w:val="auto"/>
                <w:sz w:val="18"/>
                <w:lang w:eastAsia="bg-BG"/>
              </w:rPr>
            </w:pPr>
            <w:r w:rsidRPr="00975C24">
              <w:rPr>
                <w:rFonts w:cs="Times New Roman"/>
                <w:bCs/>
                <w:sz w:val="18"/>
                <w:lang w:eastAsia="bg-BG"/>
              </w:rPr>
              <w:t>Неразпределени оперативни разходи от дейността</w:t>
            </w:r>
          </w:p>
        </w:tc>
        <w:tc>
          <w:tcPr>
            <w:tcW w:w="791" w:type="dxa"/>
            <w:tcBorders>
              <w:top w:val="nil"/>
              <w:left w:val="nil"/>
              <w:bottom w:val="nil"/>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color w:val="auto"/>
                <w:sz w:val="18"/>
                <w:lang w:eastAsia="bg-BG"/>
              </w:rPr>
            </w:pPr>
          </w:p>
        </w:tc>
        <w:tc>
          <w:tcPr>
            <w:tcW w:w="1068" w:type="dxa"/>
            <w:tcBorders>
              <w:top w:val="nil"/>
              <w:left w:val="nil"/>
              <w:bottom w:val="nil"/>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color w:val="auto"/>
                <w:sz w:val="18"/>
                <w:lang w:eastAsia="bg-BG"/>
              </w:rPr>
            </w:pPr>
          </w:p>
        </w:tc>
        <w:tc>
          <w:tcPr>
            <w:tcW w:w="791" w:type="dxa"/>
            <w:tcBorders>
              <w:top w:val="nil"/>
              <w:left w:val="nil"/>
              <w:bottom w:val="nil"/>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color w:val="auto"/>
                <w:sz w:val="18"/>
                <w:lang w:eastAsia="bg-BG"/>
              </w:rPr>
            </w:pPr>
          </w:p>
        </w:tc>
        <w:tc>
          <w:tcPr>
            <w:tcW w:w="791" w:type="dxa"/>
            <w:tcBorders>
              <w:top w:val="nil"/>
              <w:left w:val="nil"/>
              <w:bottom w:val="single" w:sz="8" w:space="0" w:color="auto"/>
              <w:right w:val="nil"/>
            </w:tcBorders>
            <w:shd w:val="clear" w:color="auto" w:fill="auto"/>
            <w:noWrap/>
            <w:tcMar>
              <w:left w:w="28" w:type="dxa"/>
              <w:right w:w="28" w:type="dxa"/>
            </w:tcMar>
            <w:vAlign w:val="bottom"/>
          </w:tcPr>
          <w:p w:rsidR="00975C24" w:rsidRPr="00975C24" w:rsidRDefault="00975C24" w:rsidP="00975C24">
            <w:pPr>
              <w:widowControl/>
              <w:spacing w:line="240" w:lineRule="auto"/>
              <w:ind w:firstLine="0"/>
              <w:jc w:val="right"/>
              <w:rPr>
                <w:rFonts w:cs="Times New Roman"/>
                <w:bCs/>
                <w:sz w:val="18"/>
                <w:lang w:eastAsia="bg-BG"/>
              </w:rPr>
            </w:pP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sz w:val="18"/>
                <w:lang w:eastAsia="bg-BG"/>
              </w:rPr>
            </w:pPr>
            <w:r w:rsidRPr="00975C24">
              <w:rPr>
                <w:rFonts w:cs="Times New Roman"/>
                <w:bCs/>
                <w:sz w:val="18"/>
                <w:lang w:eastAsia="bg-BG"/>
              </w:rPr>
              <w:t>(352)</w:t>
            </w: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sz w:val="18"/>
                <w:lang w:eastAsia="bg-BG"/>
              </w:rPr>
            </w:pPr>
            <w:r w:rsidRPr="00975C24">
              <w:rPr>
                <w:rFonts w:cs="Times New Roman"/>
                <w:bCs/>
                <w:sz w:val="18"/>
                <w:lang w:eastAsia="bg-BG"/>
              </w:rPr>
              <w:t>(195)</w:t>
            </w:r>
          </w:p>
        </w:tc>
      </w:tr>
      <w:tr w:rsidR="00975C24" w:rsidRPr="00975C24" w:rsidTr="00F66075">
        <w:trPr>
          <w:trHeight w:val="170"/>
          <w:jc w:val="center"/>
        </w:trPr>
        <w:tc>
          <w:tcPr>
            <w:tcW w:w="5103" w:type="dxa"/>
            <w:gridSpan w:val="3"/>
            <w:tcBorders>
              <w:top w:val="nil"/>
              <w:left w:val="nil"/>
              <w:bottom w:val="nil"/>
              <w:right w:val="nil"/>
            </w:tcBorders>
            <w:shd w:val="clear" w:color="auto" w:fill="auto"/>
            <w:noWrap/>
            <w:tcMar>
              <w:left w:w="28" w:type="dxa"/>
              <w:right w:w="28" w:type="dxa"/>
            </w:tcMar>
            <w:hideMark/>
          </w:tcPr>
          <w:p w:rsidR="00975C24" w:rsidRPr="00975C24" w:rsidRDefault="00975C24" w:rsidP="00975C24">
            <w:pPr>
              <w:widowControl/>
              <w:spacing w:line="240" w:lineRule="auto"/>
              <w:ind w:firstLine="0"/>
              <w:jc w:val="left"/>
              <w:rPr>
                <w:rFonts w:cs="Times New Roman"/>
                <w:color w:val="auto"/>
                <w:sz w:val="18"/>
                <w:lang w:eastAsia="bg-BG"/>
              </w:rPr>
            </w:pPr>
            <w:r w:rsidRPr="00975C24">
              <w:rPr>
                <w:rFonts w:cs="Times New Roman"/>
                <w:bCs/>
                <w:sz w:val="18"/>
                <w:lang w:eastAsia="bg-BG"/>
              </w:rPr>
              <w:t>Печалба/(загуба) от оперативна дейност</w:t>
            </w:r>
          </w:p>
        </w:tc>
        <w:tc>
          <w:tcPr>
            <w:tcW w:w="851" w:type="dxa"/>
            <w:tcBorders>
              <w:top w:val="nil"/>
              <w:left w:val="nil"/>
              <w:bottom w:val="nil"/>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color w:val="auto"/>
                <w:sz w:val="18"/>
                <w:lang w:eastAsia="bg-BG"/>
              </w:rPr>
            </w:pPr>
          </w:p>
        </w:tc>
        <w:tc>
          <w:tcPr>
            <w:tcW w:w="791" w:type="dxa"/>
            <w:tcBorders>
              <w:top w:val="nil"/>
              <w:left w:val="nil"/>
              <w:bottom w:val="nil"/>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color w:val="auto"/>
                <w:sz w:val="18"/>
                <w:lang w:eastAsia="bg-BG"/>
              </w:rPr>
            </w:pPr>
          </w:p>
        </w:tc>
        <w:tc>
          <w:tcPr>
            <w:tcW w:w="1068" w:type="dxa"/>
            <w:tcBorders>
              <w:top w:val="nil"/>
              <w:left w:val="nil"/>
              <w:bottom w:val="nil"/>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color w:val="auto"/>
                <w:sz w:val="18"/>
                <w:lang w:eastAsia="bg-BG"/>
              </w:rPr>
            </w:pPr>
          </w:p>
        </w:tc>
        <w:tc>
          <w:tcPr>
            <w:tcW w:w="791" w:type="dxa"/>
            <w:tcBorders>
              <w:top w:val="nil"/>
              <w:left w:val="nil"/>
              <w:bottom w:val="nil"/>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color w:val="auto"/>
                <w:sz w:val="18"/>
                <w:lang w:eastAsia="bg-BG"/>
              </w:rPr>
            </w:pPr>
          </w:p>
        </w:tc>
        <w:tc>
          <w:tcPr>
            <w:tcW w:w="791" w:type="dxa"/>
            <w:tcBorders>
              <w:top w:val="nil"/>
              <w:left w:val="nil"/>
              <w:bottom w:val="single" w:sz="8" w:space="0" w:color="auto"/>
              <w:right w:val="nil"/>
            </w:tcBorders>
            <w:shd w:val="clear" w:color="auto" w:fill="auto"/>
            <w:noWrap/>
            <w:tcMar>
              <w:left w:w="28" w:type="dxa"/>
              <w:right w:w="28" w:type="dxa"/>
            </w:tcMar>
            <w:vAlign w:val="bottom"/>
          </w:tcPr>
          <w:p w:rsidR="00975C24" w:rsidRPr="00975C24" w:rsidRDefault="00975C24" w:rsidP="00975C24">
            <w:pPr>
              <w:widowControl/>
              <w:spacing w:line="240" w:lineRule="auto"/>
              <w:ind w:firstLine="0"/>
              <w:jc w:val="right"/>
              <w:rPr>
                <w:rFonts w:cs="Times New Roman"/>
                <w:bCs/>
                <w:color w:val="auto"/>
                <w:sz w:val="18"/>
                <w:lang w:eastAsia="bg-BG"/>
              </w:rPr>
            </w:pP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color w:val="auto"/>
                <w:sz w:val="18"/>
                <w:lang w:eastAsia="bg-BG"/>
              </w:rPr>
            </w:pPr>
            <w:r w:rsidRPr="00975C24">
              <w:rPr>
                <w:rFonts w:cs="Times New Roman"/>
                <w:bCs/>
                <w:color w:val="auto"/>
                <w:sz w:val="18"/>
                <w:lang w:eastAsia="bg-BG"/>
              </w:rPr>
              <w:t>2,880</w:t>
            </w: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sz w:val="18"/>
                <w:lang w:eastAsia="bg-BG"/>
              </w:rPr>
            </w:pPr>
            <w:r w:rsidRPr="00975C24">
              <w:rPr>
                <w:rFonts w:cs="Times New Roman"/>
                <w:bCs/>
                <w:sz w:val="18"/>
                <w:lang w:eastAsia="bg-BG"/>
              </w:rPr>
              <w:t>(19)</w:t>
            </w:r>
          </w:p>
        </w:tc>
      </w:tr>
      <w:tr w:rsidR="0041511B" w:rsidRPr="00975C24" w:rsidTr="00DF1078">
        <w:trPr>
          <w:trHeight w:val="170"/>
          <w:jc w:val="center"/>
        </w:trPr>
        <w:tc>
          <w:tcPr>
            <w:tcW w:w="3402" w:type="dxa"/>
            <w:tcBorders>
              <w:top w:val="nil"/>
              <w:left w:val="nil"/>
              <w:bottom w:val="nil"/>
              <w:right w:val="nil"/>
            </w:tcBorders>
            <w:shd w:val="clear" w:color="auto" w:fill="auto"/>
            <w:noWrap/>
            <w:tcMar>
              <w:left w:w="28" w:type="dxa"/>
              <w:right w:w="28" w:type="dxa"/>
            </w:tcMar>
            <w:hideMark/>
          </w:tcPr>
          <w:p w:rsidR="0041511B" w:rsidRPr="00975C24" w:rsidRDefault="0041511B" w:rsidP="00975C24">
            <w:pPr>
              <w:widowControl/>
              <w:spacing w:line="240" w:lineRule="auto"/>
              <w:ind w:firstLine="0"/>
              <w:jc w:val="left"/>
              <w:rPr>
                <w:rFonts w:cs="Times New Roman"/>
                <w:bCs/>
                <w:sz w:val="18"/>
                <w:lang w:eastAsia="bg-BG"/>
              </w:rPr>
            </w:pPr>
            <w:r w:rsidRPr="00975C24">
              <w:rPr>
                <w:rFonts w:cs="Times New Roman"/>
                <w:bCs/>
                <w:sz w:val="18"/>
                <w:lang w:eastAsia="bg-BG"/>
              </w:rPr>
              <w:t>Финансови приходи</w:t>
            </w:r>
          </w:p>
        </w:tc>
        <w:tc>
          <w:tcPr>
            <w:tcW w:w="851" w:type="dxa"/>
            <w:tcBorders>
              <w:top w:val="nil"/>
              <w:left w:val="nil"/>
              <w:bottom w:val="nil"/>
              <w:right w:val="nil"/>
            </w:tcBorders>
            <w:shd w:val="clear" w:color="auto" w:fill="auto"/>
            <w:noWrap/>
            <w:tcMar>
              <w:left w:w="28" w:type="dxa"/>
              <w:right w:w="28" w:type="dxa"/>
            </w:tcMar>
            <w:vAlign w:val="bottom"/>
            <w:hideMark/>
          </w:tcPr>
          <w:p w:rsidR="0041511B" w:rsidRPr="00975C24" w:rsidRDefault="0041511B" w:rsidP="00975C24">
            <w:pPr>
              <w:widowControl/>
              <w:spacing w:line="240" w:lineRule="auto"/>
              <w:ind w:firstLine="0"/>
              <w:jc w:val="right"/>
              <w:rPr>
                <w:rFonts w:cs="Times New Roman"/>
                <w:bCs/>
                <w:sz w:val="18"/>
                <w:lang w:eastAsia="bg-BG"/>
              </w:rPr>
            </w:pPr>
          </w:p>
        </w:tc>
        <w:tc>
          <w:tcPr>
            <w:tcW w:w="850" w:type="dxa"/>
            <w:tcBorders>
              <w:top w:val="nil"/>
              <w:left w:val="nil"/>
              <w:bottom w:val="nil"/>
              <w:right w:val="nil"/>
            </w:tcBorders>
            <w:shd w:val="clear" w:color="auto" w:fill="auto"/>
            <w:noWrap/>
            <w:tcMar>
              <w:left w:w="28" w:type="dxa"/>
              <w:right w:w="28" w:type="dxa"/>
            </w:tcMar>
            <w:vAlign w:val="bottom"/>
            <w:hideMark/>
          </w:tcPr>
          <w:p w:rsidR="0041511B" w:rsidRPr="00975C24" w:rsidRDefault="0041511B" w:rsidP="00975C24">
            <w:pPr>
              <w:widowControl/>
              <w:spacing w:line="240" w:lineRule="auto"/>
              <w:ind w:firstLine="0"/>
              <w:jc w:val="right"/>
              <w:rPr>
                <w:rFonts w:cs="Times New Roman"/>
                <w:color w:val="auto"/>
                <w:sz w:val="18"/>
                <w:lang w:eastAsia="bg-BG"/>
              </w:rPr>
            </w:pPr>
          </w:p>
        </w:tc>
        <w:tc>
          <w:tcPr>
            <w:tcW w:w="851" w:type="dxa"/>
            <w:tcBorders>
              <w:top w:val="nil"/>
              <w:left w:val="nil"/>
              <w:bottom w:val="nil"/>
              <w:right w:val="nil"/>
            </w:tcBorders>
            <w:shd w:val="clear" w:color="auto" w:fill="auto"/>
            <w:noWrap/>
            <w:tcMar>
              <w:left w:w="28" w:type="dxa"/>
              <w:right w:w="28" w:type="dxa"/>
            </w:tcMar>
            <w:vAlign w:val="bottom"/>
            <w:hideMark/>
          </w:tcPr>
          <w:p w:rsidR="0041511B" w:rsidRPr="00975C24" w:rsidRDefault="0041511B" w:rsidP="00975C24">
            <w:pPr>
              <w:widowControl/>
              <w:spacing w:line="240" w:lineRule="auto"/>
              <w:ind w:firstLine="0"/>
              <w:jc w:val="right"/>
              <w:rPr>
                <w:rFonts w:cs="Times New Roman"/>
                <w:color w:val="auto"/>
                <w:sz w:val="18"/>
                <w:lang w:eastAsia="bg-BG"/>
              </w:rPr>
            </w:pPr>
          </w:p>
        </w:tc>
        <w:tc>
          <w:tcPr>
            <w:tcW w:w="791" w:type="dxa"/>
            <w:tcBorders>
              <w:top w:val="nil"/>
              <w:left w:val="nil"/>
              <w:bottom w:val="nil"/>
              <w:right w:val="nil"/>
            </w:tcBorders>
            <w:shd w:val="clear" w:color="auto" w:fill="auto"/>
            <w:noWrap/>
            <w:tcMar>
              <w:left w:w="28" w:type="dxa"/>
              <w:right w:w="28" w:type="dxa"/>
            </w:tcMar>
            <w:vAlign w:val="bottom"/>
            <w:hideMark/>
          </w:tcPr>
          <w:p w:rsidR="0041511B" w:rsidRPr="00975C24" w:rsidRDefault="0041511B" w:rsidP="00975C24">
            <w:pPr>
              <w:widowControl/>
              <w:spacing w:line="240" w:lineRule="auto"/>
              <w:ind w:firstLine="0"/>
              <w:jc w:val="right"/>
              <w:rPr>
                <w:rFonts w:cs="Times New Roman"/>
                <w:color w:val="auto"/>
                <w:sz w:val="18"/>
                <w:lang w:eastAsia="bg-BG"/>
              </w:rPr>
            </w:pPr>
          </w:p>
        </w:tc>
        <w:tc>
          <w:tcPr>
            <w:tcW w:w="1068" w:type="dxa"/>
            <w:tcBorders>
              <w:top w:val="nil"/>
              <w:left w:val="nil"/>
              <w:bottom w:val="nil"/>
              <w:right w:val="nil"/>
            </w:tcBorders>
            <w:shd w:val="clear" w:color="auto" w:fill="auto"/>
            <w:noWrap/>
            <w:tcMar>
              <w:left w:w="28" w:type="dxa"/>
              <w:right w:w="28" w:type="dxa"/>
            </w:tcMar>
            <w:vAlign w:val="bottom"/>
            <w:hideMark/>
          </w:tcPr>
          <w:p w:rsidR="0041511B" w:rsidRPr="00975C24" w:rsidRDefault="0041511B" w:rsidP="00975C24">
            <w:pPr>
              <w:widowControl/>
              <w:spacing w:line="240" w:lineRule="auto"/>
              <w:ind w:firstLine="0"/>
              <w:jc w:val="right"/>
              <w:rPr>
                <w:rFonts w:cs="Times New Roman"/>
                <w:color w:val="auto"/>
                <w:sz w:val="18"/>
                <w:lang w:eastAsia="bg-BG"/>
              </w:rPr>
            </w:pPr>
          </w:p>
        </w:tc>
        <w:tc>
          <w:tcPr>
            <w:tcW w:w="791" w:type="dxa"/>
            <w:tcBorders>
              <w:top w:val="nil"/>
              <w:left w:val="nil"/>
              <w:bottom w:val="nil"/>
              <w:right w:val="nil"/>
            </w:tcBorders>
            <w:shd w:val="clear" w:color="auto" w:fill="auto"/>
            <w:noWrap/>
            <w:tcMar>
              <w:left w:w="28" w:type="dxa"/>
              <w:right w:w="28" w:type="dxa"/>
            </w:tcMar>
            <w:vAlign w:val="bottom"/>
            <w:hideMark/>
          </w:tcPr>
          <w:p w:rsidR="0041511B" w:rsidRPr="00975C24" w:rsidRDefault="0041511B" w:rsidP="00975C24">
            <w:pPr>
              <w:widowControl/>
              <w:spacing w:line="240" w:lineRule="auto"/>
              <w:ind w:firstLine="0"/>
              <w:jc w:val="right"/>
              <w:rPr>
                <w:rFonts w:cs="Times New Roman"/>
                <w:color w:val="auto"/>
                <w:sz w:val="18"/>
                <w:lang w:eastAsia="bg-BG"/>
              </w:rPr>
            </w:pPr>
          </w:p>
        </w:tc>
        <w:tc>
          <w:tcPr>
            <w:tcW w:w="791" w:type="dxa"/>
            <w:tcBorders>
              <w:top w:val="nil"/>
              <w:left w:val="nil"/>
              <w:bottom w:val="nil"/>
              <w:right w:val="nil"/>
            </w:tcBorders>
            <w:shd w:val="clear" w:color="auto" w:fill="auto"/>
            <w:noWrap/>
            <w:tcMar>
              <w:left w:w="28" w:type="dxa"/>
              <w:right w:w="28" w:type="dxa"/>
            </w:tcMar>
            <w:vAlign w:val="bottom"/>
            <w:hideMark/>
          </w:tcPr>
          <w:p w:rsidR="0041511B" w:rsidRPr="00975C24" w:rsidRDefault="0041511B" w:rsidP="00975C24">
            <w:pPr>
              <w:widowControl/>
              <w:spacing w:line="240" w:lineRule="auto"/>
              <w:ind w:firstLine="0"/>
              <w:jc w:val="right"/>
              <w:rPr>
                <w:rFonts w:cs="Times New Roman"/>
                <w:color w:val="auto"/>
                <w:sz w:val="18"/>
                <w:lang w:eastAsia="bg-BG"/>
              </w:rPr>
            </w:pPr>
          </w:p>
        </w:tc>
        <w:tc>
          <w:tcPr>
            <w:tcW w:w="791" w:type="dxa"/>
            <w:tcBorders>
              <w:top w:val="nil"/>
              <w:left w:val="nil"/>
              <w:bottom w:val="nil"/>
              <w:right w:val="nil"/>
            </w:tcBorders>
            <w:shd w:val="clear" w:color="auto" w:fill="auto"/>
            <w:noWrap/>
            <w:tcMar>
              <w:left w:w="28" w:type="dxa"/>
              <w:right w:w="28" w:type="dxa"/>
            </w:tcMar>
            <w:vAlign w:val="bottom"/>
            <w:hideMark/>
          </w:tcPr>
          <w:p w:rsidR="0041511B" w:rsidRPr="00975C24" w:rsidRDefault="003B09FD" w:rsidP="00975C24">
            <w:pPr>
              <w:widowControl/>
              <w:spacing w:line="240" w:lineRule="auto"/>
              <w:ind w:firstLine="0"/>
              <w:jc w:val="right"/>
              <w:rPr>
                <w:rFonts w:cs="Times New Roman"/>
                <w:bCs/>
                <w:color w:val="auto"/>
                <w:sz w:val="18"/>
                <w:lang w:eastAsia="bg-BG"/>
              </w:rPr>
            </w:pPr>
            <w:r w:rsidRPr="00975C24">
              <w:rPr>
                <w:rFonts w:cs="Times New Roman"/>
                <w:bCs/>
                <w:color w:val="auto"/>
                <w:sz w:val="18"/>
                <w:lang w:eastAsia="bg-BG"/>
              </w:rPr>
              <w:t>739</w:t>
            </w:r>
          </w:p>
        </w:tc>
        <w:tc>
          <w:tcPr>
            <w:tcW w:w="791" w:type="dxa"/>
            <w:tcBorders>
              <w:top w:val="nil"/>
              <w:left w:val="nil"/>
              <w:bottom w:val="nil"/>
              <w:right w:val="nil"/>
            </w:tcBorders>
            <w:shd w:val="clear" w:color="auto" w:fill="auto"/>
            <w:noWrap/>
            <w:tcMar>
              <w:left w:w="28" w:type="dxa"/>
              <w:right w:w="28" w:type="dxa"/>
            </w:tcMar>
            <w:vAlign w:val="bottom"/>
            <w:hideMark/>
          </w:tcPr>
          <w:p w:rsidR="0041511B" w:rsidRPr="00975C24" w:rsidRDefault="002F6037" w:rsidP="00975C24">
            <w:pPr>
              <w:widowControl/>
              <w:spacing w:line="240" w:lineRule="auto"/>
              <w:ind w:firstLine="0"/>
              <w:jc w:val="right"/>
              <w:rPr>
                <w:rFonts w:cs="Times New Roman"/>
                <w:bCs/>
                <w:sz w:val="18"/>
                <w:lang w:eastAsia="bg-BG"/>
              </w:rPr>
            </w:pPr>
            <w:r w:rsidRPr="00975C24">
              <w:rPr>
                <w:rFonts w:cs="Times New Roman"/>
                <w:bCs/>
                <w:sz w:val="18"/>
                <w:lang w:eastAsia="bg-BG"/>
              </w:rPr>
              <w:t>159</w:t>
            </w:r>
          </w:p>
        </w:tc>
      </w:tr>
      <w:tr w:rsidR="002F6037" w:rsidRPr="00975C24" w:rsidTr="001D3458">
        <w:trPr>
          <w:trHeight w:val="170"/>
          <w:jc w:val="center"/>
        </w:trPr>
        <w:tc>
          <w:tcPr>
            <w:tcW w:w="3402" w:type="dxa"/>
            <w:tcBorders>
              <w:top w:val="nil"/>
              <w:left w:val="nil"/>
              <w:bottom w:val="single" w:sz="4" w:space="0" w:color="auto"/>
              <w:right w:val="nil"/>
            </w:tcBorders>
            <w:shd w:val="clear" w:color="auto" w:fill="auto"/>
            <w:noWrap/>
            <w:tcMar>
              <w:left w:w="28" w:type="dxa"/>
              <w:right w:w="28" w:type="dxa"/>
            </w:tcMar>
            <w:hideMark/>
          </w:tcPr>
          <w:p w:rsidR="002F6037" w:rsidRPr="00975C24" w:rsidRDefault="002F6037" w:rsidP="00975C24">
            <w:pPr>
              <w:widowControl/>
              <w:spacing w:line="240" w:lineRule="auto"/>
              <w:ind w:firstLine="0"/>
              <w:jc w:val="left"/>
              <w:rPr>
                <w:rFonts w:cs="Times New Roman"/>
                <w:bCs/>
                <w:sz w:val="18"/>
                <w:lang w:eastAsia="bg-BG"/>
              </w:rPr>
            </w:pPr>
            <w:r w:rsidRPr="00975C24">
              <w:rPr>
                <w:rFonts w:cs="Times New Roman"/>
                <w:bCs/>
                <w:sz w:val="18"/>
                <w:lang w:eastAsia="bg-BG"/>
              </w:rPr>
              <w:t>Финансови разходи</w:t>
            </w:r>
          </w:p>
        </w:tc>
        <w:tc>
          <w:tcPr>
            <w:tcW w:w="851" w:type="dxa"/>
            <w:tcBorders>
              <w:top w:val="nil"/>
              <w:left w:val="nil"/>
              <w:bottom w:val="single" w:sz="4" w:space="0" w:color="auto"/>
              <w:right w:val="nil"/>
            </w:tcBorders>
            <w:shd w:val="clear" w:color="auto" w:fill="auto"/>
            <w:noWrap/>
            <w:tcMar>
              <w:left w:w="28" w:type="dxa"/>
              <w:right w:w="28" w:type="dxa"/>
            </w:tcMar>
            <w:vAlign w:val="bottom"/>
            <w:hideMark/>
          </w:tcPr>
          <w:p w:rsidR="002F6037" w:rsidRPr="00975C24" w:rsidRDefault="002F6037" w:rsidP="00975C24">
            <w:pPr>
              <w:widowControl/>
              <w:spacing w:line="240" w:lineRule="auto"/>
              <w:ind w:firstLine="0"/>
              <w:jc w:val="right"/>
              <w:rPr>
                <w:rFonts w:cs="Times New Roman"/>
                <w:bCs/>
                <w:sz w:val="18"/>
                <w:lang w:eastAsia="bg-BG"/>
              </w:rPr>
            </w:pPr>
          </w:p>
        </w:tc>
        <w:tc>
          <w:tcPr>
            <w:tcW w:w="850" w:type="dxa"/>
            <w:tcBorders>
              <w:top w:val="nil"/>
              <w:left w:val="nil"/>
              <w:bottom w:val="single" w:sz="4" w:space="0" w:color="auto"/>
              <w:right w:val="nil"/>
            </w:tcBorders>
            <w:shd w:val="clear" w:color="auto" w:fill="auto"/>
            <w:noWrap/>
            <w:tcMar>
              <w:left w:w="28" w:type="dxa"/>
              <w:right w:w="28" w:type="dxa"/>
            </w:tcMar>
            <w:vAlign w:val="bottom"/>
            <w:hideMark/>
          </w:tcPr>
          <w:p w:rsidR="002F6037" w:rsidRPr="00975C24" w:rsidRDefault="002F6037" w:rsidP="00975C24">
            <w:pPr>
              <w:widowControl/>
              <w:spacing w:line="240" w:lineRule="auto"/>
              <w:ind w:firstLine="0"/>
              <w:jc w:val="right"/>
              <w:rPr>
                <w:rFonts w:cs="Times New Roman"/>
                <w:color w:val="auto"/>
                <w:sz w:val="18"/>
                <w:lang w:eastAsia="bg-BG"/>
              </w:rPr>
            </w:pPr>
          </w:p>
        </w:tc>
        <w:tc>
          <w:tcPr>
            <w:tcW w:w="851" w:type="dxa"/>
            <w:tcBorders>
              <w:top w:val="nil"/>
              <w:left w:val="nil"/>
              <w:bottom w:val="single" w:sz="4" w:space="0" w:color="auto"/>
              <w:right w:val="nil"/>
            </w:tcBorders>
            <w:shd w:val="clear" w:color="auto" w:fill="auto"/>
            <w:noWrap/>
            <w:tcMar>
              <w:left w:w="28" w:type="dxa"/>
              <w:right w:w="28" w:type="dxa"/>
            </w:tcMar>
            <w:vAlign w:val="bottom"/>
            <w:hideMark/>
          </w:tcPr>
          <w:p w:rsidR="002F6037" w:rsidRPr="00975C24" w:rsidRDefault="002F6037" w:rsidP="00975C24">
            <w:pPr>
              <w:widowControl/>
              <w:spacing w:line="240" w:lineRule="auto"/>
              <w:ind w:firstLine="0"/>
              <w:jc w:val="right"/>
              <w:rPr>
                <w:rFonts w:cs="Times New Roman"/>
                <w:color w:val="auto"/>
                <w:sz w:val="18"/>
                <w:lang w:eastAsia="bg-BG"/>
              </w:rPr>
            </w:pPr>
          </w:p>
        </w:tc>
        <w:tc>
          <w:tcPr>
            <w:tcW w:w="791" w:type="dxa"/>
            <w:tcBorders>
              <w:top w:val="nil"/>
              <w:left w:val="nil"/>
              <w:bottom w:val="single" w:sz="4" w:space="0" w:color="auto"/>
              <w:right w:val="nil"/>
            </w:tcBorders>
            <w:shd w:val="clear" w:color="auto" w:fill="auto"/>
            <w:noWrap/>
            <w:tcMar>
              <w:left w:w="28" w:type="dxa"/>
              <w:right w:w="28" w:type="dxa"/>
            </w:tcMar>
            <w:vAlign w:val="bottom"/>
            <w:hideMark/>
          </w:tcPr>
          <w:p w:rsidR="002F6037" w:rsidRPr="00975C24" w:rsidRDefault="002F6037" w:rsidP="00975C24">
            <w:pPr>
              <w:widowControl/>
              <w:spacing w:line="240" w:lineRule="auto"/>
              <w:ind w:firstLine="0"/>
              <w:jc w:val="right"/>
              <w:rPr>
                <w:rFonts w:cs="Times New Roman"/>
                <w:color w:val="auto"/>
                <w:sz w:val="18"/>
                <w:lang w:eastAsia="bg-BG"/>
              </w:rPr>
            </w:pPr>
          </w:p>
        </w:tc>
        <w:tc>
          <w:tcPr>
            <w:tcW w:w="1068" w:type="dxa"/>
            <w:tcBorders>
              <w:top w:val="nil"/>
              <w:left w:val="nil"/>
              <w:bottom w:val="single" w:sz="4" w:space="0" w:color="auto"/>
              <w:right w:val="nil"/>
            </w:tcBorders>
            <w:shd w:val="clear" w:color="auto" w:fill="auto"/>
            <w:noWrap/>
            <w:tcMar>
              <w:left w:w="28" w:type="dxa"/>
              <w:right w:w="28" w:type="dxa"/>
            </w:tcMar>
            <w:vAlign w:val="bottom"/>
            <w:hideMark/>
          </w:tcPr>
          <w:p w:rsidR="002F6037" w:rsidRPr="00975C24" w:rsidRDefault="002F6037" w:rsidP="00975C24">
            <w:pPr>
              <w:widowControl/>
              <w:spacing w:line="240" w:lineRule="auto"/>
              <w:ind w:firstLine="0"/>
              <w:jc w:val="right"/>
              <w:rPr>
                <w:rFonts w:cs="Times New Roman"/>
                <w:color w:val="auto"/>
                <w:sz w:val="18"/>
                <w:lang w:eastAsia="bg-BG"/>
              </w:rPr>
            </w:pPr>
          </w:p>
        </w:tc>
        <w:tc>
          <w:tcPr>
            <w:tcW w:w="791" w:type="dxa"/>
            <w:tcBorders>
              <w:top w:val="nil"/>
              <w:left w:val="nil"/>
              <w:bottom w:val="single" w:sz="4" w:space="0" w:color="auto"/>
              <w:right w:val="nil"/>
            </w:tcBorders>
            <w:shd w:val="clear" w:color="auto" w:fill="auto"/>
            <w:noWrap/>
            <w:tcMar>
              <w:left w:w="28" w:type="dxa"/>
              <w:right w:w="28" w:type="dxa"/>
            </w:tcMar>
            <w:vAlign w:val="bottom"/>
            <w:hideMark/>
          </w:tcPr>
          <w:p w:rsidR="002F6037" w:rsidRPr="00975C24" w:rsidRDefault="002F6037" w:rsidP="00975C24">
            <w:pPr>
              <w:widowControl/>
              <w:spacing w:line="240" w:lineRule="auto"/>
              <w:ind w:firstLine="0"/>
              <w:jc w:val="right"/>
              <w:rPr>
                <w:rFonts w:cs="Times New Roman"/>
                <w:color w:val="auto"/>
                <w:sz w:val="18"/>
                <w:lang w:eastAsia="bg-BG"/>
              </w:rPr>
            </w:pPr>
          </w:p>
        </w:tc>
        <w:tc>
          <w:tcPr>
            <w:tcW w:w="791" w:type="dxa"/>
            <w:tcBorders>
              <w:top w:val="nil"/>
              <w:left w:val="nil"/>
              <w:bottom w:val="single" w:sz="4" w:space="0" w:color="auto"/>
              <w:right w:val="nil"/>
            </w:tcBorders>
            <w:shd w:val="clear" w:color="auto" w:fill="auto"/>
            <w:noWrap/>
            <w:tcMar>
              <w:left w:w="28" w:type="dxa"/>
              <w:right w:w="28" w:type="dxa"/>
            </w:tcMar>
            <w:vAlign w:val="bottom"/>
            <w:hideMark/>
          </w:tcPr>
          <w:p w:rsidR="002F6037" w:rsidRPr="00975C24" w:rsidRDefault="002F6037" w:rsidP="00975C24">
            <w:pPr>
              <w:widowControl/>
              <w:spacing w:line="240" w:lineRule="auto"/>
              <w:ind w:firstLine="0"/>
              <w:jc w:val="right"/>
              <w:rPr>
                <w:rFonts w:cs="Times New Roman"/>
                <w:color w:val="auto"/>
                <w:sz w:val="18"/>
                <w:lang w:eastAsia="bg-BG"/>
              </w:rPr>
            </w:pPr>
          </w:p>
        </w:tc>
        <w:tc>
          <w:tcPr>
            <w:tcW w:w="791" w:type="dxa"/>
            <w:tcBorders>
              <w:top w:val="nil"/>
              <w:left w:val="nil"/>
              <w:bottom w:val="single" w:sz="4" w:space="0" w:color="auto"/>
              <w:right w:val="nil"/>
            </w:tcBorders>
            <w:shd w:val="clear" w:color="auto" w:fill="auto"/>
            <w:noWrap/>
            <w:tcMar>
              <w:left w:w="28" w:type="dxa"/>
              <w:right w:w="28" w:type="dxa"/>
            </w:tcMar>
            <w:vAlign w:val="bottom"/>
            <w:hideMark/>
          </w:tcPr>
          <w:p w:rsidR="00397B77" w:rsidRPr="00975C24" w:rsidRDefault="003B09FD" w:rsidP="00975C24">
            <w:pPr>
              <w:widowControl/>
              <w:spacing w:line="240" w:lineRule="auto"/>
              <w:ind w:firstLine="0"/>
              <w:jc w:val="right"/>
              <w:rPr>
                <w:rFonts w:cs="Times New Roman"/>
                <w:bCs/>
                <w:color w:val="auto"/>
                <w:sz w:val="18"/>
                <w:lang w:val="en-US" w:eastAsia="bg-BG"/>
              </w:rPr>
            </w:pPr>
            <w:r w:rsidRPr="00975C24">
              <w:rPr>
                <w:rFonts w:cs="Times New Roman"/>
                <w:bCs/>
                <w:color w:val="auto"/>
                <w:sz w:val="18"/>
                <w:lang w:eastAsia="bg-BG"/>
              </w:rPr>
              <w:t>(</w:t>
            </w:r>
            <w:r w:rsidR="00E662F8" w:rsidRPr="00975C24">
              <w:rPr>
                <w:rFonts w:cs="Times New Roman"/>
                <w:bCs/>
                <w:color w:val="auto"/>
                <w:sz w:val="18"/>
                <w:lang w:eastAsia="bg-BG"/>
              </w:rPr>
              <w:t>11</w:t>
            </w:r>
            <w:r w:rsidRPr="00975C24">
              <w:rPr>
                <w:rFonts w:cs="Times New Roman"/>
                <w:bCs/>
                <w:color w:val="auto"/>
                <w:sz w:val="18"/>
                <w:lang w:eastAsia="bg-BG"/>
              </w:rPr>
              <w:t>)</w:t>
            </w:r>
          </w:p>
        </w:tc>
        <w:tc>
          <w:tcPr>
            <w:tcW w:w="791" w:type="dxa"/>
            <w:tcBorders>
              <w:top w:val="nil"/>
              <w:left w:val="nil"/>
              <w:bottom w:val="single" w:sz="4" w:space="0" w:color="auto"/>
              <w:right w:val="nil"/>
            </w:tcBorders>
            <w:shd w:val="clear" w:color="auto" w:fill="auto"/>
            <w:noWrap/>
            <w:tcMar>
              <w:left w:w="28" w:type="dxa"/>
              <w:right w:w="28" w:type="dxa"/>
            </w:tcMar>
            <w:vAlign w:val="bottom"/>
            <w:hideMark/>
          </w:tcPr>
          <w:p w:rsidR="002F6037" w:rsidRPr="00975C24" w:rsidDel="002F6037" w:rsidRDefault="002F6037" w:rsidP="00975C24">
            <w:pPr>
              <w:widowControl/>
              <w:spacing w:line="240" w:lineRule="auto"/>
              <w:ind w:firstLine="0"/>
              <w:jc w:val="right"/>
              <w:rPr>
                <w:rFonts w:cs="Times New Roman"/>
                <w:bCs/>
                <w:sz w:val="18"/>
                <w:lang w:val="en-US" w:eastAsia="bg-BG"/>
              </w:rPr>
            </w:pPr>
            <w:r w:rsidRPr="00975C24">
              <w:rPr>
                <w:rFonts w:cs="Times New Roman"/>
                <w:bCs/>
                <w:sz w:val="18"/>
                <w:lang w:val="en-US" w:eastAsia="bg-BG"/>
              </w:rPr>
              <w:t>(4)</w:t>
            </w:r>
          </w:p>
        </w:tc>
      </w:tr>
      <w:tr w:rsidR="00975C24" w:rsidRPr="00975C24" w:rsidTr="00F66075">
        <w:trPr>
          <w:trHeight w:val="170"/>
          <w:jc w:val="center"/>
        </w:trPr>
        <w:tc>
          <w:tcPr>
            <w:tcW w:w="5954" w:type="dxa"/>
            <w:gridSpan w:val="4"/>
            <w:tcBorders>
              <w:top w:val="single" w:sz="4" w:space="0" w:color="auto"/>
              <w:left w:val="nil"/>
              <w:bottom w:val="single" w:sz="8" w:space="0" w:color="auto"/>
              <w:right w:val="nil"/>
            </w:tcBorders>
            <w:shd w:val="clear" w:color="auto" w:fill="auto"/>
            <w:noWrap/>
            <w:tcMar>
              <w:left w:w="28" w:type="dxa"/>
              <w:right w:w="28" w:type="dxa"/>
            </w:tcMar>
            <w:hideMark/>
          </w:tcPr>
          <w:p w:rsidR="00975C24" w:rsidRPr="00975C24" w:rsidRDefault="00975C24" w:rsidP="00975C24">
            <w:pPr>
              <w:widowControl/>
              <w:spacing w:line="240" w:lineRule="auto"/>
              <w:ind w:firstLine="0"/>
              <w:jc w:val="left"/>
              <w:rPr>
                <w:rFonts w:cs="Times New Roman"/>
                <w:bCs/>
                <w:sz w:val="18"/>
                <w:lang w:eastAsia="bg-BG"/>
              </w:rPr>
            </w:pPr>
            <w:r w:rsidRPr="00975C24">
              <w:rPr>
                <w:rFonts w:cs="Times New Roman"/>
                <w:bCs/>
                <w:sz w:val="18"/>
                <w:lang w:eastAsia="bg-BG"/>
              </w:rPr>
              <w:t>Загуба от инвестиции в съвместни дружества</w:t>
            </w:r>
          </w:p>
        </w:tc>
        <w:tc>
          <w:tcPr>
            <w:tcW w:w="791" w:type="dxa"/>
            <w:tcBorders>
              <w:top w:val="single" w:sz="4" w:space="0" w:color="auto"/>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sz w:val="18"/>
                <w:lang w:eastAsia="bg-BG"/>
              </w:rPr>
            </w:pPr>
          </w:p>
        </w:tc>
        <w:tc>
          <w:tcPr>
            <w:tcW w:w="1068" w:type="dxa"/>
            <w:tcBorders>
              <w:top w:val="single" w:sz="4" w:space="0" w:color="auto"/>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sz w:val="18"/>
                <w:lang w:eastAsia="bg-BG"/>
              </w:rPr>
            </w:pPr>
          </w:p>
        </w:tc>
        <w:tc>
          <w:tcPr>
            <w:tcW w:w="791" w:type="dxa"/>
            <w:tcBorders>
              <w:top w:val="single" w:sz="4" w:space="0" w:color="auto"/>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sz w:val="18"/>
                <w:lang w:eastAsia="bg-BG"/>
              </w:rPr>
            </w:pPr>
          </w:p>
        </w:tc>
        <w:tc>
          <w:tcPr>
            <w:tcW w:w="791" w:type="dxa"/>
            <w:tcBorders>
              <w:top w:val="single" w:sz="4" w:space="0" w:color="auto"/>
              <w:left w:val="nil"/>
              <w:bottom w:val="single" w:sz="8" w:space="0" w:color="auto"/>
              <w:right w:val="nil"/>
            </w:tcBorders>
            <w:shd w:val="clear" w:color="auto" w:fill="auto"/>
            <w:noWrap/>
            <w:tcMar>
              <w:left w:w="28" w:type="dxa"/>
              <w:right w:w="28" w:type="dxa"/>
            </w:tcMar>
            <w:vAlign w:val="bottom"/>
          </w:tcPr>
          <w:p w:rsidR="00975C24" w:rsidRPr="00975C24" w:rsidRDefault="00975C24" w:rsidP="00975C24">
            <w:pPr>
              <w:widowControl/>
              <w:spacing w:line="240" w:lineRule="auto"/>
              <w:ind w:firstLine="0"/>
              <w:jc w:val="right"/>
              <w:rPr>
                <w:rFonts w:cs="Times New Roman"/>
                <w:bCs/>
                <w:color w:val="auto"/>
                <w:sz w:val="18"/>
                <w:lang w:eastAsia="bg-BG"/>
              </w:rPr>
            </w:pPr>
          </w:p>
        </w:tc>
        <w:tc>
          <w:tcPr>
            <w:tcW w:w="791" w:type="dxa"/>
            <w:tcBorders>
              <w:top w:val="single" w:sz="4" w:space="0" w:color="auto"/>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color w:val="auto"/>
                <w:sz w:val="18"/>
                <w:lang w:eastAsia="bg-BG"/>
              </w:rPr>
            </w:pPr>
            <w:r w:rsidRPr="00975C24">
              <w:rPr>
                <w:rFonts w:cs="Times New Roman"/>
                <w:bCs/>
                <w:color w:val="auto"/>
                <w:sz w:val="18"/>
                <w:lang w:eastAsia="bg-BG"/>
              </w:rPr>
              <w:t>(</w:t>
            </w:r>
            <w:r w:rsidRPr="00975C24">
              <w:rPr>
                <w:rFonts w:cs="Times New Roman"/>
                <w:bCs/>
                <w:color w:val="auto"/>
                <w:sz w:val="18"/>
                <w:lang w:val="en-US" w:eastAsia="bg-BG"/>
              </w:rPr>
              <w:t>15</w:t>
            </w:r>
            <w:r w:rsidRPr="00975C24">
              <w:rPr>
                <w:rFonts w:cs="Times New Roman"/>
                <w:bCs/>
                <w:color w:val="auto"/>
                <w:sz w:val="18"/>
                <w:lang w:eastAsia="bg-BG"/>
              </w:rPr>
              <w:t>)</w:t>
            </w:r>
          </w:p>
        </w:tc>
        <w:tc>
          <w:tcPr>
            <w:tcW w:w="791" w:type="dxa"/>
            <w:tcBorders>
              <w:top w:val="single" w:sz="4" w:space="0" w:color="auto"/>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sz w:val="18"/>
                <w:lang w:eastAsia="bg-BG"/>
              </w:rPr>
            </w:pPr>
            <w:r w:rsidRPr="00975C24">
              <w:rPr>
                <w:rFonts w:cs="Times New Roman"/>
                <w:bCs/>
                <w:sz w:val="18"/>
                <w:lang w:eastAsia="bg-BG"/>
              </w:rPr>
              <w:t>(</w:t>
            </w:r>
            <w:r w:rsidRPr="00975C24">
              <w:rPr>
                <w:rFonts w:cs="Times New Roman"/>
                <w:bCs/>
                <w:sz w:val="18"/>
                <w:lang w:val="en-US" w:eastAsia="bg-BG"/>
              </w:rPr>
              <w:t>9</w:t>
            </w:r>
            <w:r w:rsidRPr="00975C24">
              <w:rPr>
                <w:rFonts w:cs="Times New Roman"/>
                <w:bCs/>
                <w:sz w:val="18"/>
                <w:lang w:eastAsia="bg-BG"/>
              </w:rPr>
              <w:t>)</w:t>
            </w:r>
          </w:p>
        </w:tc>
      </w:tr>
      <w:tr w:rsidR="00975C24" w:rsidRPr="00975C24" w:rsidTr="00F66075">
        <w:trPr>
          <w:trHeight w:val="170"/>
          <w:jc w:val="center"/>
        </w:trPr>
        <w:tc>
          <w:tcPr>
            <w:tcW w:w="5103" w:type="dxa"/>
            <w:gridSpan w:val="3"/>
            <w:tcBorders>
              <w:top w:val="nil"/>
              <w:left w:val="nil"/>
              <w:bottom w:val="single" w:sz="8" w:space="0" w:color="auto"/>
              <w:right w:val="nil"/>
            </w:tcBorders>
            <w:shd w:val="clear" w:color="auto" w:fill="auto"/>
            <w:noWrap/>
            <w:tcMar>
              <w:left w:w="28" w:type="dxa"/>
              <w:right w:w="28" w:type="dxa"/>
            </w:tcMar>
            <w:hideMark/>
          </w:tcPr>
          <w:p w:rsidR="00975C24" w:rsidRPr="00975C24" w:rsidRDefault="00975C24" w:rsidP="00975C24">
            <w:pPr>
              <w:widowControl/>
              <w:spacing w:line="240" w:lineRule="auto"/>
              <w:ind w:firstLine="0"/>
              <w:jc w:val="left"/>
              <w:rPr>
                <w:rFonts w:cs="Times New Roman"/>
                <w:b/>
                <w:bCs/>
                <w:sz w:val="18"/>
                <w:lang w:eastAsia="bg-BG"/>
              </w:rPr>
            </w:pPr>
            <w:r w:rsidRPr="00975C24">
              <w:rPr>
                <w:rFonts w:cs="Times New Roman"/>
                <w:b/>
                <w:bCs/>
                <w:sz w:val="18"/>
                <w:lang w:eastAsia="bg-BG"/>
              </w:rPr>
              <w:t>Печалба/(Загуба) преди данък върху печалбата</w:t>
            </w:r>
          </w:p>
        </w:tc>
        <w:tc>
          <w:tcPr>
            <w:tcW w:w="851" w:type="dxa"/>
            <w:tcBorders>
              <w:top w:val="nil"/>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
                <w:bCs/>
                <w:sz w:val="18"/>
                <w:lang w:eastAsia="bg-BG"/>
              </w:rPr>
            </w:pP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
                <w:bCs/>
                <w:sz w:val="18"/>
                <w:lang w:eastAsia="bg-BG"/>
              </w:rPr>
            </w:pPr>
          </w:p>
        </w:tc>
        <w:tc>
          <w:tcPr>
            <w:tcW w:w="1068" w:type="dxa"/>
            <w:tcBorders>
              <w:top w:val="nil"/>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
                <w:bCs/>
                <w:sz w:val="18"/>
                <w:lang w:eastAsia="bg-BG"/>
              </w:rPr>
            </w:pP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
                <w:bCs/>
                <w:sz w:val="18"/>
                <w:lang w:eastAsia="bg-BG"/>
              </w:rPr>
            </w:pPr>
          </w:p>
        </w:tc>
        <w:tc>
          <w:tcPr>
            <w:tcW w:w="791" w:type="dxa"/>
            <w:tcBorders>
              <w:top w:val="nil"/>
              <w:left w:val="nil"/>
              <w:bottom w:val="single" w:sz="8" w:space="0" w:color="auto"/>
              <w:right w:val="nil"/>
            </w:tcBorders>
            <w:shd w:val="clear" w:color="auto" w:fill="auto"/>
            <w:noWrap/>
            <w:tcMar>
              <w:left w:w="28" w:type="dxa"/>
              <w:right w:w="28" w:type="dxa"/>
            </w:tcMar>
            <w:vAlign w:val="bottom"/>
          </w:tcPr>
          <w:p w:rsidR="00975C24" w:rsidRPr="00975C24" w:rsidRDefault="00975C24" w:rsidP="00975C24">
            <w:pPr>
              <w:widowControl/>
              <w:spacing w:line="240" w:lineRule="auto"/>
              <w:ind w:firstLine="0"/>
              <w:jc w:val="right"/>
              <w:rPr>
                <w:rFonts w:cs="Times New Roman"/>
                <w:b/>
                <w:bCs/>
                <w:color w:val="auto"/>
                <w:sz w:val="18"/>
                <w:lang w:eastAsia="bg-BG"/>
              </w:rPr>
            </w:pP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
                <w:bCs/>
                <w:color w:val="auto"/>
                <w:sz w:val="18"/>
                <w:lang w:val="en-US" w:eastAsia="bg-BG"/>
              </w:rPr>
            </w:pPr>
            <w:r w:rsidRPr="00975C24">
              <w:rPr>
                <w:rFonts w:cs="Times New Roman"/>
                <w:b/>
                <w:bCs/>
                <w:color w:val="auto"/>
                <w:sz w:val="18"/>
                <w:lang w:eastAsia="bg-BG"/>
              </w:rPr>
              <w:t>3,593</w:t>
            </w: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
                <w:bCs/>
                <w:sz w:val="18"/>
                <w:lang w:val="en-US" w:eastAsia="bg-BG"/>
              </w:rPr>
            </w:pPr>
            <w:r w:rsidRPr="00975C24">
              <w:rPr>
                <w:rFonts w:cs="Times New Roman"/>
                <w:b/>
                <w:bCs/>
                <w:sz w:val="18"/>
                <w:lang w:val="en-US" w:eastAsia="bg-BG"/>
              </w:rPr>
              <w:t>127</w:t>
            </w:r>
          </w:p>
        </w:tc>
      </w:tr>
      <w:tr w:rsidR="00975C24" w:rsidRPr="00975C24" w:rsidTr="00F66075">
        <w:trPr>
          <w:trHeight w:val="170"/>
          <w:jc w:val="center"/>
        </w:trPr>
        <w:tc>
          <w:tcPr>
            <w:tcW w:w="5954" w:type="dxa"/>
            <w:gridSpan w:val="4"/>
            <w:tcBorders>
              <w:top w:val="nil"/>
              <w:left w:val="nil"/>
              <w:bottom w:val="nil"/>
              <w:right w:val="nil"/>
            </w:tcBorders>
            <w:shd w:val="clear" w:color="auto" w:fill="auto"/>
            <w:noWrap/>
            <w:tcMar>
              <w:left w:w="28" w:type="dxa"/>
              <w:right w:w="28" w:type="dxa"/>
            </w:tcMar>
            <w:hideMark/>
          </w:tcPr>
          <w:p w:rsidR="00975C24" w:rsidRPr="00975C24" w:rsidRDefault="00975C24" w:rsidP="00975C24">
            <w:pPr>
              <w:widowControl/>
              <w:spacing w:line="240" w:lineRule="auto"/>
              <w:ind w:firstLine="0"/>
              <w:jc w:val="left"/>
              <w:rPr>
                <w:rFonts w:cs="Times New Roman"/>
                <w:bCs/>
                <w:sz w:val="18"/>
                <w:lang w:eastAsia="bg-BG"/>
              </w:rPr>
            </w:pPr>
            <w:r w:rsidRPr="00975C24">
              <w:rPr>
                <w:rFonts w:cs="Times New Roman"/>
                <w:bCs/>
                <w:sz w:val="18"/>
                <w:lang w:eastAsia="bg-BG"/>
              </w:rPr>
              <w:t>(Разход за) / Икономия от данък върху печалбата</w:t>
            </w:r>
          </w:p>
        </w:tc>
        <w:tc>
          <w:tcPr>
            <w:tcW w:w="791" w:type="dxa"/>
            <w:tcBorders>
              <w:top w:val="nil"/>
              <w:left w:val="nil"/>
              <w:bottom w:val="nil"/>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sz w:val="18"/>
                <w:lang w:eastAsia="bg-BG"/>
              </w:rPr>
            </w:pPr>
          </w:p>
        </w:tc>
        <w:tc>
          <w:tcPr>
            <w:tcW w:w="1068" w:type="dxa"/>
            <w:tcBorders>
              <w:top w:val="nil"/>
              <w:left w:val="nil"/>
              <w:bottom w:val="nil"/>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sz w:val="18"/>
                <w:lang w:eastAsia="bg-BG"/>
              </w:rPr>
            </w:pPr>
          </w:p>
        </w:tc>
        <w:tc>
          <w:tcPr>
            <w:tcW w:w="791" w:type="dxa"/>
            <w:tcBorders>
              <w:top w:val="nil"/>
              <w:left w:val="nil"/>
              <w:bottom w:val="nil"/>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sz w:val="18"/>
                <w:lang w:eastAsia="bg-BG"/>
              </w:rPr>
            </w:pPr>
          </w:p>
        </w:tc>
        <w:tc>
          <w:tcPr>
            <w:tcW w:w="791" w:type="dxa"/>
            <w:tcBorders>
              <w:top w:val="nil"/>
              <w:left w:val="nil"/>
              <w:bottom w:val="single" w:sz="8" w:space="0" w:color="auto"/>
              <w:right w:val="nil"/>
            </w:tcBorders>
            <w:shd w:val="clear" w:color="auto" w:fill="auto"/>
            <w:noWrap/>
            <w:tcMar>
              <w:left w:w="28" w:type="dxa"/>
              <w:right w:w="28" w:type="dxa"/>
            </w:tcMar>
            <w:vAlign w:val="bottom"/>
          </w:tcPr>
          <w:p w:rsidR="00975C24" w:rsidRPr="00975C24" w:rsidRDefault="00975C24" w:rsidP="00975C24">
            <w:pPr>
              <w:widowControl/>
              <w:spacing w:line="240" w:lineRule="auto"/>
              <w:ind w:firstLine="0"/>
              <w:jc w:val="right"/>
              <w:rPr>
                <w:rFonts w:cs="Times New Roman"/>
                <w:bCs/>
                <w:color w:val="auto"/>
                <w:sz w:val="18"/>
                <w:lang w:eastAsia="bg-BG"/>
              </w:rPr>
            </w:pP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color w:val="auto"/>
                <w:sz w:val="18"/>
                <w:lang w:eastAsia="bg-BG"/>
              </w:rPr>
            </w:pPr>
            <w:r w:rsidRPr="00975C24">
              <w:rPr>
                <w:rFonts w:cs="Times New Roman"/>
                <w:bCs/>
                <w:color w:val="auto"/>
                <w:sz w:val="18"/>
                <w:lang w:eastAsia="bg-BG"/>
              </w:rPr>
              <w:t>(</w:t>
            </w:r>
            <w:r w:rsidRPr="00975C24">
              <w:rPr>
                <w:rFonts w:cs="Times New Roman"/>
                <w:bCs/>
                <w:color w:val="auto"/>
                <w:sz w:val="18"/>
                <w:lang w:val="en-US" w:eastAsia="bg-BG"/>
              </w:rPr>
              <w:t>339</w:t>
            </w:r>
            <w:r w:rsidRPr="00975C24">
              <w:rPr>
                <w:rFonts w:cs="Times New Roman"/>
                <w:bCs/>
                <w:color w:val="auto"/>
                <w:sz w:val="18"/>
                <w:lang w:eastAsia="bg-BG"/>
              </w:rPr>
              <w:t>)</w:t>
            </w:r>
          </w:p>
        </w:tc>
        <w:tc>
          <w:tcPr>
            <w:tcW w:w="791" w:type="dxa"/>
            <w:tcBorders>
              <w:top w:val="nil"/>
              <w:left w:val="nil"/>
              <w:bottom w:val="single" w:sz="8" w:space="0" w:color="auto"/>
              <w:right w:val="nil"/>
            </w:tcBorders>
            <w:shd w:val="clear" w:color="auto" w:fill="auto"/>
            <w:noWrap/>
            <w:tcMar>
              <w:left w:w="28" w:type="dxa"/>
              <w:right w:w="28" w:type="dxa"/>
            </w:tcMar>
            <w:vAlign w:val="bottom"/>
            <w:hideMark/>
          </w:tcPr>
          <w:p w:rsidR="00975C24" w:rsidRPr="00975C24" w:rsidRDefault="00975C24" w:rsidP="00975C24">
            <w:pPr>
              <w:widowControl/>
              <w:spacing w:line="240" w:lineRule="auto"/>
              <w:ind w:firstLine="0"/>
              <w:jc w:val="right"/>
              <w:rPr>
                <w:rFonts w:cs="Times New Roman"/>
                <w:bCs/>
                <w:sz w:val="18"/>
                <w:lang w:eastAsia="bg-BG"/>
              </w:rPr>
            </w:pPr>
            <w:r w:rsidRPr="00975C24">
              <w:rPr>
                <w:rFonts w:cs="Times New Roman"/>
                <w:bCs/>
                <w:sz w:val="18"/>
                <w:lang w:eastAsia="bg-BG"/>
              </w:rPr>
              <w:t>-</w:t>
            </w:r>
          </w:p>
        </w:tc>
      </w:tr>
      <w:tr w:rsidR="0041511B" w:rsidRPr="00975C24" w:rsidTr="0041511B">
        <w:trPr>
          <w:trHeight w:val="170"/>
          <w:jc w:val="center"/>
        </w:trPr>
        <w:tc>
          <w:tcPr>
            <w:tcW w:w="3402" w:type="dxa"/>
            <w:tcBorders>
              <w:top w:val="nil"/>
              <w:left w:val="nil"/>
              <w:bottom w:val="nil"/>
              <w:right w:val="nil"/>
            </w:tcBorders>
            <w:shd w:val="clear" w:color="auto" w:fill="auto"/>
            <w:noWrap/>
            <w:tcMar>
              <w:left w:w="28" w:type="dxa"/>
              <w:right w:w="28" w:type="dxa"/>
            </w:tcMar>
            <w:hideMark/>
          </w:tcPr>
          <w:p w:rsidR="0041511B" w:rsidRPr="00975C24" w:rsidRDefault="0041511B" w:rsidP="00975C24">
            <w:pPr>
              <w:widowControl/>
              <w:spacing w:line="240" w:lineRule="auto"/>
              <w:ind w:firstLine="0"/>
              <w:jc w:val="left"/>
              <w:rPr>
                <w:rFonts w:cs="Times New Roman"/>
                <w:b/>
                <w:bCs/>
                <w:sz w:val="18"/>
                <w:lang w:eastAsia="bg-BG"/>
              </w:rPr>
            </w:pPr>
            <w:r w:rsidRPr="00975C24">
              <w:rPr>
                <w:rFonts w:cs="Times New Roman"/>
                <w:b/>
                <w:bCs/>
                <w:sz w:val="18"/>
                <w:lang w:eastAsia="bg-BG"/>
              </w:rPr>
              <w:t>Нетна печалба/(Загуба) за периода</w:t>
            </w:r>
          </w:p>
        </w:tc>
        <w:tc>
          <w:tcPr>
            <w:tcW w:w="851" w:type="dxa"/>
            <w:tcBorders>
              <w:top w:val="nil"/>
              <w:left w:val="nil"/>
              <w:bottom w:val="nil"/>
              <w:right w:val="nil"/>
            </w:tcBorders>
            <w:shd w:val="clear" w:color="auto" w:fill="auto"/>
            <w:noWrap/>
            <w:tcMar>
              <w:left w:w="28" w:type="dxa"/>
              <w:right w:w="28" w:type="dxa"/>
            </w:tcMar>
            <w:vAlign w:val="bottom"/>
            <w:hideMark/>
          </w:tcPr>
          <w:p w:rsidR="0041511B" w:rsidRPr="00975C24" w:rsidRDefault="0041511B" w:rsidP="00975C24">
            <w:pPr>
              <w:widowControl/>
              <w:spacing w:line="240" w:lineRule="auto"/>
              <w:ind w:firstLine="0"/>
              <w:jc w:val="right"/>
              <w:rPr>
                <w:rFonts w:cs="Times New Roman"/>
                <w:b/>
                <w:bCs/>
                <w:sz w:val="18"/>
                <w:lang w:eastAsia="bg-BG"/>
              </w:rPr>
            </w:pPr>
          </w:p>
        </w:tc>
        <w:tc>
          <w:tcPr>
            <w:tcW w:w="850" w:type="dxa"/>
            <w:tcBorders>
              <w:top w:val="nil"/>
              <w:left w:val="nil"/>
              <w:bottom w:val="nil"/>
              <w:right w:val="nil"/>
            </w:tcBorders>
            <w:shd w:val="clear" w:color="auto" w:fill="auto"/>
            <w:noWrap/>
            <w:tcMar>
              <w:left w:w="28" w:type="dxa"/>
              <w:right w:w="28" w:type="dxa"/>
            </w:tcMar>
            <w:vAlign w:val="bottom"/>
            <w:hideMark/>
          </w:tcPr>
          <w:p w:rsidR="0041511B" w:rsidRPr="00975C24" w:rsidRDefault="0041511B" w:rsidP="00975C24">
            <w:pPr>
              <w:widowControl/>
              <w:spacing w:line="240" w:lineRule="auto"/>
              <w:ind w:firstLine="0"/>
              <w:jc w:val="right"/>
              <w:rPr>
                <w:rFonts w:cs="Times New Roman"/>
                <w:b/>
                <w:color w:val="auto"/>
                <w:sz w:val="18"/>
                <w:lang w:eastAsia="bg-BG"/>
              </w:rPr>
            </w:pPr>
          </w:p>
        </w:tc>
        <w:tc>
          <w:tcPr>
            <w:tcW w:w="851" w:type="dxa"/>
            <w:tcBorders>
              <w:top w:val="nil"/>
              <w:left w:val="nil"/>
              <w:bottom w:val="nil"/>
              <w:right w:val="nil"/>
            </w:tcBorders>
            <w:shd w:val="clear" w:color="auto" w:fill="auto"/>
            <w:noWrap/>
            <w:tcMar>
              <w:left w:w="28" w:type="dxa"/>
              <w:right w:w="28" w:type="dxa"/>
            </w:tcMar>
            <w:vAlign w:val="bottom"/>
            <w:hideMark/>
          </w:tcPr>
          <w:p w:rsidR="0041511B" w:rsidRPr="00975C24" w:rsidRDefault="0041511B" w:rsidP="00975C24">
            <w:pPr>
              <w:widowControl/>
              <w:spacing w:line="240" w:lineRule="auto"/>
              <w:ind w:firstLine="0"/>
              <w:jc w:val="right"/>
              <w:rPr>
                <w:rFonts w:cs="Times New Roman"/>
                <w:b/>
                <w:color w:val="auto"/>
                <w:sz w:val="18"/>
                <w:lang w:eastAsia="bg-BG"/>
              </w:rPr>
            </w:pPr>
          </w:p>
        </w:tc>
        <w:tc>
          <w:tcPr>
            <w:tcW w:w="791" w:type="dxa"/>
            <w:tcBorders>
              <w:top w:val="nil"/>
              <w:left w:val="nil"/>
              <w:bottom w:val="nil"/>
              <w:right w:val="nil"/>
            </w:tcBorders>
            <w:shd w:val="clear" w:color="auto" w:fill="auto"/>
            <w:noWrap/>
            <w:tcMar>
              <w:left w:w="28" w:type="dxa"/>
              <w:right w:w="28" w:type="dxa"/>
            </w:tcMar>
            <w:vAlign w:val="bottom"/>
            <w:hideMark/>
          </w:tcPr>
          <w:p w:rsidR="0041511B" w:rsidRPr="00975C24" w:rsidRDefault="0041511B" w:rsidP="00975C24">
            <w:pPr>
              <w:widowControl/>
              <w:spacing w:line="240" w:lineRule="auto"/>
              <w:ind w:firstLine="0"/>
              <w:jc w:val="right"/>
              <w:rPr>
                <w:rFonts w:cs="Times New Roman"/>
                <w:b/>
                <w:color w:val="auto"/>
                <w:sz w:val="18"/>
                <w:lang w:eastAsia="bg-BG"/>
              </w:rPr>
            </w:pPr>
          </w:p>
        </w:tc>
        <w:tc>
          <w:tcPr>
            <w:tcW w:w="1068" w:type="dxa"/>
            <w:tcBorders>
              <w:top w:val="nil"/>
              <w:left w:val="nil"/>
              <w:bottom w:val="nil"/>
              <w:right w:val="nil"/>
            </w:tcBorders>
            <w:shd w:val="clear" w:color="auto" w:fill="auto"/>
            <w:noWrap/>
            <w:tcMar>
              <w:left w:w="28" w:type="dxa"/>
              <w:right w:w="28" w:type="dxa"/>
            </w:tcMar>
            <w:vAlign w:val="bottom"/>
            <w:hideMark/>
          </w:tcPr>
          <w:p w:rsidR="0041511B" w:rsidRPr="00975C24" w:rsidRDefault="0041511B" w:rsidP="00975C24">
            <w:pPr>
              <w:widowControl/>
              <w:spacing w:line="240" w:lineRule="auto"/>
              <w:ind w:firstLine="0"/>
              <w:jc w:val="right"/>
              <w:rPr>
                <w:rFonts w:cs="Times New Roman"/>
                <w:b/>
                <w:color w:val="auto"/>
                <w:sz w:val="18"/>
                <w:lang w:eastAsia="bg-BG"/>
              </w:rPr>
            </w:pPr>
          </w:p>
        </w:tc>
        <w:tc>
          <w:tcPr>
            <w:tcW w:w="791" w:type="dxa"/>
            <w:tcBorders>
              <w:top w:val="nil"/>
              <w:left w:val="nil"/>
              <w:bottom w:val="nil"/>
              <w:right w:val="nil"/>
            </w:tcBorders>
            <w:shd w:val="clear" w:color="auto" w:fill="auto"/>
            <w:noWrap/>
            <w:tcMar>
              <w:left w:w="28" w:type="dxa"/>
              <w:right w:w="28" w:type="dxa"/>
            </w:tcMar>
            <w:vAlign w:val="bottom"/>
            <w:hideMark/>
          </w:tcPr>
          <w:p w:rsidR="0041511B" w:rsidRPr="00975C24" w:rsidRDefault="0041511B" w:rsidP="00975C24">
            <w:pPr>
              <w:widowControl/>
              <w:spacing w:line="240" w:lineRule="auto"/>
              <w:ind w:firstLine="0"/>
              <w:jc w:val="right"/>
              <w:rPr>
                <w:rFonts w:cs="Times New Roman"/>
                <w:b/>
                <w:color w:val="auto"/>
                <w:sz w:val="18"/>
                <w:lang w:eastAsia="bg-BG"/>
              </w:rPr>
            </w:pPr>
          </w:p>
        </w:tc>
        <w:tc>
          <w:tcPr>
            <w:tcW w:w="791" w:type="dxa"/>
            <w:tcBorders>
              <w:top w:val="nil"/>
              <w:left w:val="nil"/>
              <w:bottom w:val="double" w:sz="6" w:space="0" w:color="auto"/>
              <w:right w:val="nil"/>
            </w:tcBorders>
            <w:shd w:val="clear" w:color="auto" w:fill="auto"/>
            <w:noWrap/>
            <w:tcMar>
              <w:left w:w="28" w:type="dxa"/>
              <w:right w:w="28" w:type="dxa"/>
            </w:tcMar>
            <w:vAlign w:val="bottom"/>
          </w:tcPr>
          <w:p w:rsidR="0041511B" w:rsidRPr="00975C24" w:rsidRDefault="0041511B" w:rsidP="00975C24">
            <w:pPr>
              <w:widowControl/>
              <w:spacing w:line="240" w:lineRule="auto"/>
              <w:ind w:firstLine="0"/>
              <w:jc w:val="right"/>
              <w:rPr>
                <w:rFonts w:cs="Times New Roman"/>
                <w:b/>
                <w:bCs/>
                <w:color w:val="auto"/>
                <w:sz w:val="18"/>
                <w:lang w:eastAsia="bg-BG"/>
              </w:rPr>
            </w:pPr>
          </w:p>
        </w:tc>
        <w:tc>
          <w:tcPr>
            <w:tcW w:w="791" w:type="dxa"/>
            <w:tcBorders>
              <w:top w:val="nil"/>
              <w:left w:val="nil"/>
              <w:bottom w:val="double" w:sz="6" w:space="0" w:color="auto"/>
              <w:right w:val="nil"/>
            </w:tcBorders>
            <w:shd w:val="clear" w:color="auto" w:fill="auto"/>
            <w:noWrap/>
            <w:tcMar>
              <w:left w:w="28" w:type="dxa"/>
              <w:right w:w="28" w:type="dxa"/>
            </w:tcMar>
            <w:vAlign w:val="bottom"/>
            <w:hideMark/>
          </w:tcPr>
          <w:p w:rsidR="0041511B" w:rsidRPr="00975C24" w:rsidRDefault="003B09FD" w:rsidP="00975C24">
            <w:pPr>
              <w:widowControl/>
              <w:spacing w:line="240" w:lineRule="auto"/>
              <w:ind w:firstLine="0"/>
              <w:jc w:val="right"/>
              <w:rPr>
                <w:rFonts w:cs="Times New Roman"/>
                <w:b/>
                <w:bCs/>
                <w:color w:val="auto"/>
                <w:sz w:val="18"/>
                <w:lang w:val="en-US" w:eastAsia="bg-BG"/>
              </w:rPr>
            </w:pPr>
            <w:r w:rsidRPr="00975C24">
              <w:rPr>
                <w:rFonts w:cs="Times New Roman"/>
                <w:b/>
                <w:bCs/>
                <w:color w:val="auto"/>
                <w:sz w:val="18"/>
                <w:lang w:val="en-US" w:eastAsia="bg-BG"/>
              </w:rPr>
              <w:t>3,254</w:t>
            </w:r>
          </w:p>
        </w:tc>
        <w:tc>
          <w:tcPr>
            <w:tcW w:w="791" w:type="dxa"/>
            <w:tcBorders>
              <w:top w:val="nil"/>
              <w:left w:val="nil"/>
              <w:bottom w:val="double" w:sz="6" w:space="0" w:color="auto"/>
              <w:right w:val="nil"/>
            </w:tcBorders>
            <w:shd w:val="clear" w:color="auto" w:fill="auto"/>
            <w:noWrap/>
            <w:tcMar>
              <w:left w:w="28" w:type="dxa"/>
              <w:right w:w="28" w:type="dxa"/>
            </w:tcMar>
            <w:vAlign w:val="bottom"/>
            <w:hideMark/>
          </w:tcPr>
          <w:p w:rsidR="0041511B" w:rsidRPr="00975C24" w:rsidRDefault="002F6037" w:rsidP="00975C24">
            <w:pPr>
              <w:widowControl/>
              <w:spacing w:line="240" w:lineRule="auto"/>
              <w:ind w:firstLine="0"/>
              <w:jc w:val="right"/>
              <w:rPr>
                <w:rFonts w:cs="Times New Roman"/>
                <w:b/>
                <w:bCs/>
                <w:sz w:val="18"/>
                <w:lang w:val="en-US" w:eastAsia="bg-BG"/>
              </w:rPr>
            </w:pPr>
            <w:r w:rsidRPr="00975C24">
              <w:rPr>
                <w:rFonts w:cs="Times New Roman"/>
                <w:b/>
                <w:bCs/>
                <w:sz w:val="18"/>
                <w:lang w:val="en-US" w:eastAsia="bg-BG"/>
              </w:rPr>
              <w:t>127</w:t>
            </w:r>
          </w:p>
        </w:tc>
      </w:tr>
    </w:tbl>
    <w:p w:rsidR="006D2511" w:rsidRPr="001D3458" w:rsidRDefault="006330BF" w:rsidP="00975C24">
      <w:pPr>
        <w:pStyle w:val="a2"/>
        <w:spacing w:before="120"/>
        <w:rPr>
          <w:rFonts w:ascii="Calibri" w:hAnsi="Calibri"/>
          <w:color w:val="auto"/>
          <w:sz w:val="20"/>
          <w:szCs w:val="20"/>
        </w:rPr>
      </w:pPr>
      <w:r w:rsidRPr="001D3458">
        <w:rPr>
          <w:rFonts w:ascii="Calibri" w:hAnsi="Calibri"/>
          <w:color w:val="auto"/>
          <w:sz w:val="20"/>
          <w:szCs w:val="20"/>
        </w:rPr>
        <w:t>Активите и пасивите на бизнес сегментите включват:</w:t>
      </w:r>
    </w:p>
    <w:tbl>
      <w:tblPr>
        <w:tblW w:w="10919" w:type="dxa"/>
        <w:jc w:val="center"/>
        <w:tblLayout w:type="fixed"/>
        <w:tblLook w:val="04A0" w:firstRow="1" w:lastRow="0" w:firstColumn="1" w:lastColumn="0" w:noHBand="0" w:noVBand="1"/>
      </w:tblPr>
      <w:tblGrid>
        <w:gridCol w:w="2977"/>
        <w:gridCol w:w="861"/>
        <w:gridCol w:w="840"/>
        <w:gridCol w:w="860"/>
        <w:gridCol w:w="663"/>
        <w:gridCol w:w="1170"/>
        <w:gridCol w:w="855"/>
        <w:gridCol w:w="992"/>
        <w:gridCol w:w="992"/>
        <w:gridCol w:w="709"/>
      </w:tblGrid>
      <w:tr w:rsidR="00A01922" w:rsidRPr="00975C24" w:rsidTr="00975C24">
        <w:trPr>
          <w:trHeight w:val="170"/>
          <w:jc w:val="center"/>
        </w:trPr>
        <w:tc>
          <w:tcPr>
            <w:tcW w:w="2977" w:type="dxa"/>
            <w:tcBorders>
              <w:top w:val="nil"/>
              <w:left w:val="nil"/>
              <w:bottom w:val="nil"/>
              <w:right w:val="nil"/>
            </w:tcBorders>
            <w:shd w:val="clear" w:color="auto" w:fill="auto"/>
            <w:noWrap/>
            <w:tcMar>
              <w:left w:w="28" w:type="dxa"/>
              <w:right w:w="57" w:type="dxa"/>
            </w:tcMar>
            <w:hideMark/>
          </w:tcPr>
          <w:p w:rsidR="004E3F2D" w:rsidRPr="001D3458" w:rsidRDefault="004E3F2D">
            <w:pPr>
              <w:widowControl/>
              <w:spacing w:line="240" w:lineRule="auto"/>
              <w:ind w:firstLine="0"/>
              <w:jc w:val="center"/>
              <w:rPr>
                <w:rFonts w:cs="Times New Roman"/>
                <w:sz w:val="16"/>
                <w:szCs w:val="16"/>
              </w:rPr>
            </w:pPr>
          </w:p>
        </w:tc>
        <w:tc>
          <w:tcPr>
            <w:tcW w:w="1701" w:type="dxa"/>
            <w:gridSpan w:val="2"/>
            <w:tcBorders>
              <w:top w:val="nil"/>
              <w:left w:val="nil"/>
              <w:bottom w:val="nil"/>
              <w:right w:val="nil"/>
            </w:tcBorders>
            <w:shd w:val="clear" w:color="auto" w:fill="auto"/>
            <w:tcMar>
              <w:left w:w="28" w:type="dxa"/>
              <w:right w:w="57" w:type="dxa"/>
            </w:tcMa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Търговия с финансови инструменти</w:t>
            </w:r>
          </w:p>
        </w:tc>
        <w:tc>
          <w:tcPr>
            <w:tcW w:w="1523" w:type="dxa"/>
            <w:gridSpan w:val="2"/>
            <w:tcBorders>
              <w:top w:val="nil"/>
              <w:left w:val="nil"/>
              <w:bottom w:val="nil"/>
              <w:right w:val="nil"/>
            </w:tcBorders>
            <w:shd w:val="clear" w:color="auto" w:fill="auto"/>
            <w:tcMar>
              <w:left w:w="28" w:type="dxa"/>
              <w:right w:w="57" w:type="dxa"/>
            </w:tcMa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Информационно обслужване</w:t>
            </w:r>
          </w:p>
        </w:tc>
        <w:tc>
          <w:tcPr>
            <w:tcW w:w="2025" w:type="dxa"/>
            <w:gridSpan w:val="2"/>
            <w:tcBorders>
              <w:top w:val="nil"/>
              <w:left w:val="nil"/>
              <w:bottom w:val="nil"/>
              <w:right w:val="nil"/>
            </w:tcBorders>
            <w:shd w:val="clear" w:color="auto" w:fill="auto"/>
            <w:tcMar>
              <w:left w:w="28" w:type="dxa"/>
              <w:right w:w="57" w:type="dxa"/>
            </w:tcMa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Регистрация и поддържане на емисии финансови инструменти за търговия</w:t>
            </w:r>
          </w:p>
        </w:tc>
        <w:tc>
          <w:tcPr>
            <w:tcW w:w="992" w:type="dxa"/>
            <w:tcBorders>
              <w:top w:val="nil"/>
              <w:left w:val="nil"/>
              <w:bottom w:val="nil"/>
              <w:right w:val="nil"/>
            </w:tcBorders>
            <w:shd w:val="clear" w:color="auto" w:fill="auto"/>
            <w:tcMar>
              <w:left w:w="28" w:type="dxa"/>
              <w:right w:w="57" w:type="dxa"/>
            </w:tcMar>
            <w:hideMark/>
          </w:tcPr>
          <w:p w:rsidR="004E3F2D" w:rsidRPr="00975C24" w:rsidRDefault="006330BF">
            <w:pPr>
              <w:widowControl/>
              <w:spacing w:line="240" w:lineRule="auto"/>
              <w:ind w:firstLine="0"/>
              <w:jc w:val="center"/>
              <w:rPr>
                <w:rFonts w:cs="Times New Roman"/>
                <w:b/>
                <w:bCs/>
                <w:sz w:val="16"/>
                <w:szCs w:val="16"/>
              </w:rPr>
            </w:pPr>
            <w:r w:rsidRPr="00975C24">
              <w:rPr>
                <w:rFonts w:cs="Times New Roman"/>
                <w:b/>
                <w:bCs/>
                <w:sz w:val="16"/>
                <w:szCs w:val="16"/>
              </w:rPr>
              <w:t>Търговия с ел. енергия</w:t>
            </w:r>
          </w:p>
        </w:tc>
        <w:tc>
          <w:tcPr>
            <w:tcW w:w="1701" w:type="dxa"/>
            <w:gridSpan w:val="2"/>
            <w:tcBorders>
              <w:top w:val="nil"/>
              <w:left w:val="nil"/>
              <w:bottom w:val="nil"/>
              <w:right w:val="nil"/>
            </w:tcBorders>
            <w:shd w:val="clear" w:color="auto" w:fill="auto"/>
            <w:tcMar>
              <w:left w:w="28" w:type="dxa"/>
              <w:right w:w="57" w:type="dxa"/>
            </w:tcMa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Общо</w:t>
            </w:r>
          </w:p>
        </w:tc>
      </w:tr>
      <w:tr w:rsidR="00A01922" w:rsidRPr="00975C24" w:rsidTr="00975C24">
        <w:trPr>
          <w:trHeight w:val="170"/>
          <w:jc w:val="center"/>
        </w:trPr>
        <w:tc>
          <w:tcPr>
            <w:tcW w:w="2977"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center"/>
              <w:rPr>
                <w:rFonts w:cs="Times New Roman"/>
                <w:sz w:val="16"/>
                <w:szCs w:val="16"/>
              </w:rPr>
            </w:pPr>
          </w:p>
        </w:tc>
        <w:tc>
          <w:tcPr>
            <w:tcW w:w="861" w:type="dxa"/>
            <w:tcBorders>
              <w:top w:val="nil"/>
              <w:left w:val="nil"/>
              <w:bottom w:val="nil"/>
              <w:right w:val="nil"/>
            </w:tcBorders>
            <w:shd w:val="clear" w:color="auto" w:fill="auto"/>
            <w:noWrap/>
            <w:tcMar>
              <w:left w:w="28" w:type="dxa"/>
              <w:right w:w="57" w:type="dxa"/>
            </w:tcMar>
            <w:vAlign w:val="center"/>
            <w:hideMark/>
          </w:tcPr>
          <w:p w:rsidR="00C0378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30.0</w:t>
            </w:r>
            <w:r w:rsidR="00D86D85" w:rsidRPr="00975C24">
              <w:rPr>
                <w:rFonts w:cs="Times New Roman"/>
                <w:b/>
                <w:bCs/>
                <w:color w:val="auto"/>
                <w:sz w:val="16"/>
                <w:szCs w:val="16"/>
                <w:lang w:val="en-US"/>
              </w:rPr>
              <w:t>9</w:t>
            </w:r>
            <w:r w:rsidRPr="00975C24">
              <w:rPr>
                <w:rFonts w:cs="Times New Roman"/>
                <w:b/>
                <w:bCs/>
                <w:color w:val="auto"/>
                <w:sz w:val="16"/>
                <w:szCs w:val="16"/>
              </w:rPr>
              <w:t>.18</w:t>
            </w:r>
          </w:p>
        </w:tc>
        <w:tc>
          <w:tcPr>
            <w:tcW w:w="840"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2017</w:t>
            </w:r>
          </w:p>
        </w:tc>
        <w:tc>
          <w:tcPr>
            <w:tcW w:w="860" w:type="dxa"/>
            <w:tcBorders>
              <w:top w:val="nil"/>
              <w:left w:val="nil"/>
              <w:bottom w:val="nil"/>
              <w:right w:val="nil"/>
            </w:tcBorders>
            <w:shd w:val="clear" w:color="auto" w:fill="auto"/>
            <w:noWrap/>
            <w:tcMar>
              <w:left w:w="28" w:type="dxa"/>
              <w:right w:w="57" w:type="dxa"/>
            </w:tcMar>
            <w:vAlign w:val="center"/>
            <w:hideMark/>
          </w:tcPr>
          <w:p w:rsidR="00C0378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30.0</w:t>
            </w:r>
            <w:r w:rsidR="00D86D85" w:rsidRPr="00975C24">
              <w:rPr>
                <w:rFonts w:cs="Times New Roman"/>
                <w:b/>
                <w:bCs/>
                <w:color w:val="auto"/>
                <w:sz w:val="16"/>
                <w:szCs w:val="16"/>
                <w:lang w:val="en-US"/>
              </w:rPr>
              <w:t>9</w:t>
            </w:r>
            <w:r w:rsidRPr="00975C24">
              <w:rPr>
                <w:rFonts w:cs="Times New Roman"/>
                <w:b/>
                <w:bCs/>
                <w:color w:val="auto"/>
                <w:sz w:val="16"/>
                <w:szCs w:val="16"/>
              </w:rPr>
              <w:t>.18</w:t>
            </w:r>
          </w:p>
        </w:tc>
        <w:tc>
          <w:tcPr>
            <w:tcW w:w="663"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2017</w:t>
            </w:r>
          </w:p>
        </w:tc>
        <w:tc>
          <w:tcPr>
            <w:tcW w:w="1170" w:type="dxa"/>
            <w:tcBorders>
              <w:top w:val="nil"/>
              <w:left w:val="nil"/>
              <w:bottom w:val="nil"/>
              <w:right w:val="nil"/>
            </w:tcBorders>
            <w:shd w:val="clear" w:color="auto" w:fill="auto"/>
            <w:noWrap/>
            <w:tcMar>
              <w:left w:w="28" w:type="dxa"/>
              <w:right w:w="57" w:type="dxa"/>
            </w:tcMar>
            <w:vAlign w:val="center"/>
            <w:hideMark/>
          </w:tcPr>
          <w:p w:rsidR="00C0378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30.0</w:t>
            </w:r>
            <w:r w:rsidR="00D86D85" w:rsidRPr="00975C24">
              <w:rPr>
                <w:rFonts w:cs="Times New Roman"/>
                <w:b/>
                <w:bCs/>
                <w:color w:val="auto"/>
                <w:sz w:val="16"/>
                <w:szCs w:val="16"/>
                <w:lang w:val="en-US"/>
              </w:rPr>
              <w:t>9</w:t>
            </w:r>
            <w:r w:rsidRPr="00975C24">
              <w:rPr>
                <w:rFonts w:cs="Times New Roman"/>
                <w:b/>
                <w:bCs/>
                <w:color w:val="auto"/>
                <w:sz w:val="16"/>
                <w:szCs w:val="16"/>
              </w:rPr>
              <w:t>.18</w:t>
            </w:r>
          </w:p>
        </w:tc>
        <w:tc>
          <w:tcPr>
            <w:tcW w:w="851"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2017</w:t>
            </w:r>
          </w:p>
        </w:tc>
        <w:tc>
          <w:tcPr>
            <w:tcW w:w="992" w:type="dxa"/>
            <w:tcBorders>
              <w:top w:val="nil"/>
              <w:left w:val="nil"/>
              <w:bottom w:val="nil"/>
              <w:right w:val="nil"/>
            </w:tcBorders>
            <w:shd w:val="clear" w:color="auto" w:fill="auto"/>
            <w:noWrap/>
            <w:tcMar>
              <w:left w:w="28" w:type="dxa"/>
              <w:right w:w="57" w:type="dxa"/>
            </w:tcMar>
            <w:vAlign w:val="center"/>
            <w:hideMark/>
          </w:tcPr>
          <w:p w:rsidR="00C0378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30.0</w:t>
            </w:r>
            <w:r w:rsidR="00D86D85" w:rsidRPr="00975C24">
              <w:rPr>
                <w:rFonts w:cs="Times New Roman"/>
                <w:b/>
                <w:bCs/>
                <w:color w:val="auto"/>
                <w:sz w:val="16"/>
                <w:szCs w:val="16"/>
                <w:lang w:val="en-US"/>
              </w:rPr>
              <w:t>9</w:t>
            </w:r>
            <w:r w:rsidRPr="00975C24">
              <w:rPr>
                <w:rFonts w:cs="Times New Roman"/>
                <w:b/>
                <w:bCs/>
                <w:color w:val="auto"/>
                <w:sz w:val="16"/>
                <w:szCs w:val="16"/>
              </w:rPr>
              <w:t>.18</w:t>
            </w:r>
          </w:p>
        </w:tc>
        <w:tc>
          <w:tcPr>
            <w:tcW w:w="992" w:type="dxa"/>
            <w:tcBorders>
              <w:top w:val="nil"/>
              <w:left w:val="nil"/>
              <w:bottom w:val="nil"/>
              <w:right w:val="nil"/>
            </w:tcBorders>
            <w:shd w:val="clear" w:color="auto" w:fill="auto"/>
            <w:noWrap/>
            <w:tcMar>
              <w:left w:w="28" w:type="dxa"/>
              <w:right w:w="57" w:type="dxa"/>
            </w:tcMar>
            <w:vAlign w:val="center"/>
            <w:hideMark/>
          </w:tcPr>
          <w:p w:rsidR="00C0378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30.0</w:t>
            </w:r>
            <w:r w:rsidR="00D86D85" w:rsidRPr="00975C24">
              <w:rPr>
                <w:rFonts w:cs="Times New Roman"/>
                <w:b/>
                <w:bCs/>
                <w:color w:val="auto"/>
                <w:sz w:val="16"/>
                <w:szCs w:val="16"/>
                <w:lang w:val="en-US"/>
              </w:rPr>
              <w:t>9</w:t>
            </w:r>
            <w:r w:rsidRPr="00975C24">
              <w:rPr>
                <w:rFonts w:cs="Times New Roman"/>
                <w:b/>
                <w:bCs/>
                <w:color w:val="auto"/>
                <w:sz w:val="16"/>
                <w:szCs w:val="16"/>
              </w:rPr>
              <w:t>.18</w:t>
            </w:r>
          </w:p>
        </w:tc>
        <w:tc>
          <w:tcPr>
            <w:tcW w:w="709"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2017</w:t>
            </w:r>
          </w:p>
        </w:tc>
      </w:tr>
      <w:tr w:rsidR="00A01922" w:rsidRPr="00975C24" w:rsidTr="00975C24">
        <w:trPr>
          <w:trHeight w:val="170"/>
          <w:jc w:val="center"/>
        </w:trPr>
        <w:tc>
          <w:tcPr>
            <w:tcW w:w="2977"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center"/>
              <w:rPr>
                <w:rFonts w:cs="Times New Roman"/>
                <w:sz w:val="16"/>
                <w:szCs w:val="16"/>
              </w:rPr>
            </w:pPr>
          </w:p>
        </w:tc>
        <w:tc>
          <w:tcPr>
            <w:tcW w:w="861"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BGN' 000</w:t>
            </w:r>
          </w:p>
        </w:tc>
        <w:tc>
          <w:tcPr>
            <w:tcW w:w="840"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BGN' 000</w:t>
            </w:r>
          </w:p>
        </w:tc>
        <w:tc>
          <w:tcPr>
            <w:tcW w:w="860"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BGN' 000</w:t>
            </w:r>
          </w:p>
        </w:tc>
        <w:tc>
          <w:tcPr>
            <w:tcW w:w="663"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BGN'000</w:t>
            </w:r>
          </w:p>
        </w:tc>
        <w:tc>
          <w:tcPr>
            <w:tcW w:w="1170"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BGN' 000</w:t>
            </w:r>
          </w:p>
        </w:tc>
        <w:tc>
          <w:tcPr>
            <w:tcW w:w="851"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BGN' 000</w:t>
            </w:r>
          </w:p>
        </w:tc>
        <w:tc>
          <w:tcPr>
            <w:tcW w:w="992" w:type="dxa"/>
            <w:tcBorders>
              <w:top w:val="nil"/>
              <w:left w:val="nil"/>
              <w:bottom w:val="nil"/>
              <w:right w:val="nil"/>
            </w:tcBorders>
            <w:shd w:val="clear" w:color="auto" w:fill="auto"/>
            <w:tcMar>
              <w:left w:w="28" w:type="dxa"/>
              <w:right w:w="57" w:type="dxa"/>
            </w:tcMar>
            <w:vAlign w:val="cente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BGN' 000</w:t>
            </w:r>
          </w:p>
        </w:tc>
        <w:tc>
          <w:tcPr>
            <w:tcW w:w="992"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BGN' 000</w:t>
            </w:r>
          </w:p>
        </w:tc>
        <w:tc>
          <w:tcPr>
            <w:tcW w:w="709"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center"/>
              <w:rPr>
                <w:rFonts w:cs="Times New Roman"/>
                <w:b/>
                <w:bCs/>
                <w:color w:val="auto"/>
                <w:sz w:val="16"/>
                <w:szCs w:val="16"/>
              </w:rPr>
            </w:pPr>
            <w:r w:rsidRPr="00975C24">
              <w:rPr>
                <w:rFonts w:cs="Times New Roman"/>
                <w:b/>
                <w:bCs/>
                <w:color w:val="auto"/>
                <w:sz w:val="16"/>
                <w:szCs w:val="16"/>
              </w:rPr>
              <w:t>BGN' 000</w:t>
            </w:r>
          </w:p>
        </w:tc>
      </w:tr>
      <w:tr w:rsidR="00A01922" w:rsidRPr="00975C24" w:rsidTr="00975C24">
        <w:trPr>
          <w:trHeight w:val="170"/>
          <w:jc w:val="center"/>
        </w:trPr>
        <w:tc>
          <w:tcPr>
            <w:tcW w:w="2977"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left"/>
              <w:rPr>
                <w:rFonts w:cs="Times New Roman"/>
                <w:b/>
                <w:color w:val="auto"/>
                <w:sz w:val="18"/>
              </w:rPr>
            </w:pPr>
            <w:r w:rsidRPr="00975C24">
              <w:rPr>
                <w:rFonts w:cs="Times New Roman"/>
                <w:b/>
                <w:color w:val="auto"/>
                <w:sz w:val="18"/>
              </w:rPr>
              <w:t>Активи по бизнес сегменти</w:t>
            </w:r>
          </w:p>
        </w:tc>
        <w:tc>
          <w:tcPr>
            <w:tcW w:w="861"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84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86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663"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117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851"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992" w:type="dxa"/>
            <w:tcBorders>
              <w:top w:val="nil"/>
              <w:left w:val="nil"/>
              <w:bottom w:val="nil"/>
              <w:right w:val="nil"/>
            </w:tcBorders>
            <w:shd w:val="clear" w:color="auto" w:fill="auto"/>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992"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709"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r>
      <w:tr w:rsidR="00A01922" w:rsidRPr="00975C24" w:rsidTr="00975C24">
        <w:trPr>
          <w:trHeight w:val="170"/>
          <w:jc w:val="center"/>
        </w:trPr>
        <w:tc>
          <w:tcPr>
            <w:tcW w:w="2977" w:type="dxa"/>
            <w:tcBorders>
              <w:top w:val="nil"/>
              <w:left w:val="nil"/>
              <w:bottom w:val="nil"/>
              <w:right w:val="nil"/>
            </w:tcBorders>
            <w:shd w:val="clear" w:color="auto" w:fill="auto"/>
            <w:noWrap/>
            <w:tcMar>
              <w:left w:w="28" w:type="dxa"/>
              <w:right w:w="57" w:type="dxa"/>
            </w:tcMar>
            <w:vAlign w:val="center"/>
            <w:hideMark/>
          </w:tcPr>
          <w:p w:rsidR="00E96E8B" w:rsidRPr="00975C24" w:rsidRDefault="006330BF">
            <w:pPr>
              <w:widowControl/>
              <w:spacing w:line="240" w:lineRule="auto"/>
              <w:ind w:firstLine="0"/>
              <w:jc w:val="left"/>
              <w:rPr>
                <w:rFonts w:cs="Times New Roman"/>
                <w:color w:val="auto"/>
                <w:sz w:val="18"/>
              </w:rPr>
            </w:pPr>
            <w:r w:rsidRPr="00975C24">
              <w:rPr>
                <w:rFonts w:cs="Times New Roman"/>
                <w:color w:val="auto"/>
                <w:sz w:val="18"/>
              </w:rPr>
              <w:t>Търговски вземания</w:t>
            </w:r>
          </w:p>
        </w:tc>
        <w:tc>
          <w:tcPr>
            <w:tcW w:w="861" w:type="dxa"/>
            <w:tcBorders>
              <w:top w:val="nil"/>
              <w:left w:val="nil"/>
              <w:bottom w:val="single" w:sz="8" w:space="0" w:color="auto"/>
              <w:right w:val="nil"/>
            </w:tcBorders>
            <w:shd w:val="clear" w:color="auto" w:fill="auto"/>
            <w:noWrap/>
            <w:tcMar>
              <w:left w:w="28" w:type="dxa"/>
              <w:right w:w="57" w:type="dxa"/>
            </w:tcMar>
            <w:vAlign w:val="bottom"/>
            <w:hideMark/>
          </w:tcPr>
          <w:p w:rsidR="00E96E8B" w:rsidRPr="00975C24" w:rsidRDefault="006330BF">
            <w:pPr>
              <w:widowControl/>
              <w:spacing w:line="240" w:lineRule="auto"/>
              <w:ind w:firstLine="0"/>
              <w:jc w:val="right"/>
              <w:rPr>
                <w:rFonts w:cs="Times New Roman"/>
                <w:sz w:val="18"/>
              </w:rPr>
            </w:pPr>
            <w:r w:rsidRPr="00975C24">
              <w:rPr>
                <w:rFonts w:cs="Times New Roman"/>
                <w:sz w:val="18"/>
              </w:rPr>
              <w:t>-</w:t>
            </w:r>
          </w:p>
        </w:tc>
        <w:tc>
          <w:tcPr>
            <w:tcW w:w="840" w:type="dxa"/>
            <w:tcBorders>
              <w:top w:val="nil"/>
              <w:left w:val="nil"/>
              <w:bottom w:val="single" w:sz="8" w:space="0" w:color="auto"/>
              <w:right w:val="nil"/>
            </w:tcBorders>
            <w:shd w:val="clear" w:color="auto" w:fill="auto"/>
            <w:noWrap/>
            <w:tcMar>
              <w:left w:w="28" w:type="dxa"/>
              <w:right w:w="57" w:type="dxa"/>
            </w:tcMar>
            <w:vAlign w:val="bottom"/>
            <w:hideMark/>
          </w:tcPr>
          <w:p w:rsidR="00E96E8B" w:rsidRPr="00975C24" w:rsidRDefault="006330BF">
            <w:pPr>
              <w:widowControl/>
              <w:spacing w:line="240" w:lineRule="auto"/>
              <w:ind w:firstLine="0"/>
              <w:jc w:val="right"/>
              <w:rPr>
                <w:rFonts w:cs="Times New Roman"/>
                <w:sz w:val="18"/>
              </w:rPr>
            </w:pPr>
            <w:r w:rsidRPr="00975C24">
              <w:rPr>
                <w:rFonts w:cs="Times New Roman"/>
                <w:sz w:val="18"/>
              </w:rPr>
              <w:t>9</w:t>
            </w:r>
          </w:p>
        </w:tc>
        <w:tc>
          <w:tcPr>
            <w:tcW w:w="860" w:type="dxa"/>
            <w:tcBorders>
              <w:top w:val="nil"/>
              <w:left w:val="nil"/>
              <w:bottom w:val="single" w:sz="8" w:space="0" w:color="auto"/>
              <w:right w:val="nil"/>
            </w:tcBorders>
            <w:shd w:val="clear" w:color="auto" w:fill="auto"/>
            <w:noWrap/>
            <w:tcMar>
              <w:left w:w="28" w:type="dxa"/>
              <w:right w:w="57" w:type="dxa"/>
            </w:tcMar>
            <w:vAlign w:val="bottom"/>
            <w:hideMark/>
          </w:tcPr>
          <w:p w:rsidR="00E96E8B" w:rsidRPr="00975C24" w:rsidRDefault="006330BF">
            <w:pPr>
              <w:widowControl/>
              <w:spacing w:line="240" w:lineRule="auto"/>
              <w:ind w:firstLine="0"/>
              <w:jc w:val="right"/>
              <w:rPr>
                <w:rFonts w:cs="Times New Roman"/>
                <w:sz w:val="18"/>
              </w:rPr>
            </w:pPr>
            <w:r w:rsidRPr="00975C24">
              <w:rPr>
                <w:rFonts w:cs="Times New Roman"/>
                <w:sz w:val="18"/>
              </w:rPr>
              <w:t>98</w:t>
            </w:r>
          </w:p>
        </w:tc>
        <w:tc>
          <w:tcPr>
            <w:tcW w:w="663" w:type="dxa"/>
            <w:tcBorders>
              <w:top w:val="nil"/>
              <w:left w:val="nil"/>
              <w:bottom w:val="single" w:sz="8" w:space="0" w:color="auto"/>
              <w:right w:val="nil"/>
            </w:tcBorders>
            <w:shd w:val="clear" w:color="auto" w:fill="auto"/>
            <w:noWrap/>
            <w:tcMar>
              <w:left w:w="28" w:type="dxa"/>
              <w:right w:w="57" w:type="dxa"/>
            </w:tcMar>
            <w:vAlign w:val="bottom"/>
            <w:hideMark/>
          </w:tcPr>
          <w:p w:rsidR="00E96E8B" w:rsidRPr="00975C24" w:rsidRDefault="006330BF">
            <w:pPr>
              <w:widowControl/>
              <w:spacing w:line="240" w:lineRule="auto"/>
              <w:ind w:firstLine="0"/>
              <w:jc w:val="right"/>
              <w:rPr>
                <w:rFonts w:cs="Times New Roman"/>
                <w:sz w:val="18"/>
              </w:rPr>
            </w:pPr>
            <w:r w:rsidRPr="00975C24">
              <w:rPr>
                <w:rFonts w:cs="Times New Roman"/>
                <w:sz w:val="18"/>
              </w:rPr>
              <w:t>113</w:t>
            </w:r>
          </w:p>
        </w:tc>
        <w:tc>
          <w:tcPr>
            <w:tcW w:w="1170" w:type="dxa"/>
            <w:tcBorders>
              <w:top w:val="nil"/>
              <w:left w:val="nil"/>
              <w:bottom w:val="single" w:sz="8" w:space="0" w:color="auto"/>
              <w:right w:val="nil"/>
            </w:tcBorders>
            <w:shd w:val="clear" w:color="auto" w:fill="auto"/>
            <w:noWrap/>
            <w:tcMar>
              <w:left w:w="28" w:type="dxa"/>
              <w:right w:w="57" w:type="dxa"/>
            </w:tcMar>
            <w:vAlign w:val="bottom"/>
            <w:hideMark/>
          </w:tcPr>
          <w:p w:rsidR="00E96E8B" w:rsidRPr="00975C24" w:rsidRDefault="006330BF">
            <w:pPr>
              <w:widowControl/>
              <w:spacing w:line="240" w:lineRule="auto"/>
              <w:ind w:firstLine="0"/>
              <w:jc w:val="right"/>
              <w:rPr>
                <w:rFonts w:cs="Times New Roman"/>
                <w:sz w:val="18"/>
              </w:rPr>
            </w:pPr>
            <w:r w:rsidRPr="00975C24">
              <w:rPr>
                <w:rFonts w:cs="Times New Roman"/>
                <w:sz w:val="18"/>
              </w:rPr>
              <w:t>-</w:t>
            </w:r>
          </w:p>
        </w:tc>
        <w:tc>
          <w:tcPr>
            <w:tcW w:w="851" w:type="dxa"/>
            <w:tcBorders>
              <w:top w:val="nil"/>
              <w:left w:val="nil"/>
              <w:bottom w:val="single" w:sz="8" w:space="0" w:color="auto"/>
              <w:right w:val="nil"/>
            </w:tcBorders>
            <w:shd w:val="clear" w:color="auto" w:fill="auto"/>
            <w:noWrap/>
            <w:tcMar>
              <w:left w:w="28" w:type="dxa"/>
              <w:right w:w="57" w:type="dxa"/>
            </w:tcMar>
            <w:vAlign w:val="bottom"/>
            <w:hideMark/>
          </w:tcPr>
          <w:p w:rsidR="00E96E8B" w:rsidRPr="00975C24" w:rsidRDefault="006330BF">
            <w:pPr>
              <w:widowControl/>
              <w:spacing w:line="240" w:lineRule="auto"/>
              <w:ind w:firstLine="0"/>
              <w:jc w:val="right"/>
              <w:rPr>
                <w:rFonts w:cs="Times New Roman"/>
                <w:sz w:val="18"/>
              </w:rPr>
            </w:pPr>
            <w:r w:rsidRPr="00975C24">
              <w:rPr>
                <w:rFonts w:cs="Times New Roman"/>
                <w:sz w:val="18"/>
              </w:rPr>
              <w:t>-</w:t>
            </w:r>
          </w:p>
        </w:tc>
        <w:tc>
          <w:tcPr>
            <w:tcW w:w="992" w:type="dxa"/>
            <w:tcBorders>
              <w:top w:val="nil"/>
              <w:left w:val="nil"/>
              <w:bottom w:val="single" w:sz="8" w:space="0" w:color="auto"/>
              <w:right w:val="nil"/>
            </w:tcBorders>
            <w:shd w:val="clear" w:color="auto" w:fill="auto"/>
            <w:tcMar>
              <w:left w:w="28" w:type="dxa"/>
              <w:right w:w="57" w:type="dxa"/>
            </w:tcMar>
            <w:vAlign w:val="bottom"/>
            <w:hideMark/>
          </w:tcPr>
          <w:p w:rsidR="00E96E8B" w:rsidRPr="00975C24" w:rsidRDefault="00936E54">
            <w:pPr>
              <w:widowControl/>
              <w:spacing w:line="240" w:lineRule="auto"/>
              <w:ind w:firstLine="0"/>
              <w:jc w:val="right"/>
              <w:rPr>
                <w:rFonts w:cs="Times New Roman"/>
                <w:sz w:val="18"/>
              </w:rPr>
            </w:pPr>
            <w:r w:rsidRPr="00975C24">
              <w:rPr>
                <w:rFonts w:cs="Times New Roman"/>
                <w:sz w:val="18"/>
              </w:rPr>
              <w:t>30,517</w:t>
            </w:r>
            <w:r w:rsidR="00CA2E42" w:rsidRPr="00975C24">
              <w:rPr>
                <w:rFonts w:cs="Times New Roman"/>
                <w:sz w:val="18"/>
              </w:rPr>
              <w:t xml:space="preserve"> </w:t>
            </w:r>
          </w:p>
        </w:tc>
        <w:tc>
          <w:tcPr>
            <w:tcW w:w="992" w:type="dxa"/>
            <w:tcBorders>
              <w:top w:val="nil"/>
              <w:left w:val="nil"/>
              <w:bottom w:val="single" w:sz="8" w:space="0" w:color="auto"/>
              <w:right w:val="nil"/>
            </w:tcBorders>
            <w:shd w:val="clear" w:color="auto" w:fill="auto"/>
            <w:noWrap/>
            <w:tcMar>
              <w:left w:w="28" w:type="dxa"/>
              <w:right w:w="57" w:type="dxa"/>
            </w:tcMar>
            <w:vAlign w:val="bottom"/>
            <w:hideMark/>
          </w:tcPr>
          <w:p w:rsidR="00E96E8B" w:rsidRPr="00975C24" w:rsidRDefault="00936E54">
            <w:pPr>
              <w:widowControl/>
              <w:spacing w:line="240" w:lineRule="auto"/>
              <w:ind w:firstLine="0"/>
              <w:jc w:val="right"/>
              <w:rPr>
                <w:rFonts w:cs="Times New Roman"/>
                <w:sz w:val="18"/>
              </w:rPr>
            </w:pPr>
            <w:r w:rsidRPr="00975C24">
              <w:rPr>
                <w:rFonts w:cs="Times New Roman"/>
                <w:sz w:val="18"/>
              </w:rPr>
              <w:t>30,615</w:t>
            </w:r>
          </w:p>
        </w:tc>
        <w:tc>
          <w:tcPr>
            <w:tcW w:w="709" w:type="dxa"/>
            <w:tcBorders>
              <w:top w:val="nil"/>
              <w:left w:val="nil"/>
              <w:bottom w:val="single" w:sz="8" w:space="0" w:color="auto"/>
              <w:right w:val="nil"/>
            </w:tcBorders>
            <w:shd w:val="clear" w:color="auto" w:fill="auto"/>
            <w:noWrap/>
            <w:tcMar>
              <w:left w:w="28" w:type="dxa"/>
              <w:right w:w="57" w:type="dxa"/>
            </w:tcMar>
            <w:vAlign w:val="bottom"/>
            <w:hideMark/>
          </w:tcPr>
          <w:p w:rsidR="00E96E8B" w:rsidRPr="00975C24" w:rsidRDefault="006330BF">
            <w:pPr>
              <w:widowControl/>
              <w:spacing w:line="240" w:lineRule="auto"/>
              <w:ind w:firstLine="0"/>
              <w:jc w:val="right"/>
              <w:rPr>
                <w:rFonts w:cs="Times New Roman"/>
                <w:sz w:val="18"/>
              </w:rPr>
            </w:pPr>
            <w:r w:rsidRPr="00975C24">
              <w:rPr>
                <w:rFonts w:cs="Times New Roman"/>
                <w:sz w:val="18"/>
              </w:rPr>
              <w:t>122</w:t>
            </w:r>
          </w:p>
        </w:tc>
      </w:tr>
      <w:tr w:rsidR="00A01922" w:rsidRPr="00975C24" w:rsidTr="00975C24">
        <w:trPr>
          <w:trHeight w:val="170"/>
          <w:jc w:val="center"/>
        </w:trPr>
        <w:tc>
          <w:tcPr>
            <w:tcW w:w="2977"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left"/>
              <w:rPr>
                <w:rFonts w:cs="Times New Roman"/>
                <w:b/>
                <w:color w:val="auto"/>
                <w:sz w:val="18"/>
              </w:rPr>
            </w:pPr>
            <w:r w:rsidRPr="00975C24">
              <w:rPr>
                <w:rFonts w:cs="Times New Roman"/>
                <w:b/>
                <w:color w:val="auto"/>
                <w:sz w:val="18"/>
              </w:rPr>
              <w:t>Активи на сегмента</w:t>
            </w:r>
          </w:p>
        </w:tc>
        <w:tc>
          <w:tcPr>
            <w:tcW w:w="861"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b/>
                <w:sz w:val="18"/>
              </w:rPr>
            </w:pPr>
            <w:r w:rsidRPr="00975C24">
              <w:rPr>
                <w:rFonts w:cs="Times New Roman"/>
                <w:b/>
                <w:sz w:val="18"/>
              </w:rPr>
              <w:t>-</w:t>
            </w:r>
          </w:p>
        </w:tc>
        <w:tc>
          <w:tcPr>
            <w:tcW w:w="840"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b/>
                <w:sz w:val="18"/>
              </w:rPr>
            </w:pPr>
            <w:r w:rsidRPr="00975C24">
              <w:rPr>
                <w:rFonts w:cs="Times New Roman"/>
                <w:b/>
                <w:sz w:val="18"/>
              </w:rPr>
              <w:t>9</w:t>
            </w:r>
          </w:p>
        </w:tc>
        <w:tc>
          <w:tcPr>
            <w:tcW w:w="860"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b/>
                <w:sz w:val="18"/>
              </w:rPr>
            </w:pPr>
            <w:r w:rsidRPr="00975C24">
              <w:rPr>
                <w:rFonts w:cs="Times New Roman"/>
                <w:b/>
                <w:sz w:val="18"/>
              </w:rPr>
              <w:t>98</w:t>
            </w:r>
          </w:p>
        </w:tc>
        <w:tc>
          <w:tcPr>
            <w:tcW w:w="663"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b/>
                <w:sz w:val="18"/>
              </w:rPr>
            </w:pPr>
            <w:r w:rsidRPr="00975C24">
              <w:rPr>
                <w:rFonts w:cs="Times New Roman"/>
                <w:b/>
                <w:sz w:val="18"/>
              </w:rPr>
              <w:t>113</w:t>
            </w:r>
          </w:p>
        </w:tc>
        <w:tc>
          <w:tcPr>
            <w:tcW w:w="1170"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b/>
                <w:sz w:val="18"/>
              </w:rPr>
            </w:pPr>
            <w:r w:rsidRPr="00975C24">
              <w:rPr>
                <w:rFonts w:cs="Times New Roman"/>
                <w:b/>
                <w:sz w:val="18"/>
              </w:rPr>
              <w:t>-</w:t>
            </w:r>
          </w:p>
        </w:tc>
        <w:tc>
          <w:tcPr>
            <w:tcW w:w="851"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b/>
                <w:sz w:val="18"/>
              </w:rPr>
            </w:pPr>
            <w:r w:rsidRPr="00975C24">
              <w:rPr>
                <w:rFonts w:cs="Times New Roman"/>
                <w:b/>
                <w:sz w:val="18"/>
              </w:rPr>
              <w:t>-</w:t>
            </w:r>
          </w:p>
        </w:tc>
        <w:tc>
          <w:tcPr>
            <w:tcW w:w="992" w:type="dxa"/>
            <w:tcBorders>
              <w:top w:val="nil"/>
              <w:left w:val="nil"/>
              <w:bottom w:val="single" w:sz="8" w:space="0" w:color="auto"/>
              <w:right w:val="nil"/>
            </w:tcBorders>
            <w:shd w:val="clear" w:color="auto" w:fill="auto"/>
            <w:tcMar>
              <w:left w:w="28" w:type="dxa"/>
              <w:right w:w="57" w:type="dxa"/>
            </w:tcMar>
            <w:vAlign w:val="bottom"/>
            <w:hideMark/>
          </w:tcPr>
          <w:p w:rsidR="004E3F2D" w:rsidRPr="00975C24" w:rsidRDefault="00936E54">
            <w:pPr>
              <w:widowControl/>
              <w:spacing w:line="240" w:lineRule="auto"/>
              <w:ind w:firstLine="0"/>
              <w:jc w:val="right"/>
              <w:rPr>
                <w:rFonts w:cs="Times New Roman"/>
                <w:b/>
                <w:sz w:val="18"/>
              </w:rPr>
            </w:pPr>
            <w:r w:rsidRPr="00975C24">
              <w:rPr>
                <w:rFonts w:cs="Times New Roman"/>
                <w:b/>
                <w:sz w:val="18"/>
              </w:rPr>
              <w:t>30,517</w:t>
            </w:r>
          </w:p>
        </w:tc>
        <w:tc>
          <w:tcPr>
            <w:tcW w:w="992"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936E54">
            <w:pPr>
              <w:widowControl/>
              <w:spacing w:line="240" w:lineRule="auto"/>
              <w:ind w:firstLine="0"/>
              <w:jc w:val="right"/>
              <w:rPr>
                <w:rFonts w:cs="Times New Roman"/>
                <w:b/>
                <w:sz w:val="18"/>
              </w:rPr>
            </w:pPr>
            <w:r w:rsidRPr="00975C24">
              <w:rPr>
                <w:rFonts w:cs="Times New Roman"/>
                <w:b/>
                <w:sz w:val="18"/>
              </w:rPr>
              <w:t>30,615</w:t>
            </w:r>
          </w:p>
        </w:tc>
        <w:tc>
          <w:tcPr>
            <w:tcW w:w="709"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b/>
                <w:sz w:val="18"/>
              </w:rPr>
            </w:pPr>
            <w:r w:rsidRPr="00975C24">
              <w:rPr>
                <w:rFonts w:cs="Times New Roman"/>
                <w:b/>
                <w:sz w:val="18"/>
              </w:rPr>
              <w:t>122</w:t>
            </w:r>
          </w:p>
        </w:tc>
      </w:tr>
      <w:tr w:rsidR="00A01922" w:rsidRPr="00975C24" w:rsidTr="00975C24">
        <w:trPr>
          <w:trHeight w:val="170"/>
          <w:jc w:val="center"/>
        </w:trPr>
        <w:tc>
          <w:tcPr>
            <w:tcW w:w="2977"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left"/>
              <w:rPr>
                <w:rFonts w:cs="Times New Roman"/>
                <w:color w:val="auto"/>
                <w:sz w:val="18"/>
              </w:rPr>
            </w:pPr>
            <w:r w:rsidRPr="00975C24">
              <w:rPr>
                <w:rFonts w:cs="Times New Roman"/>
                <w:color w:val="auto"/>
                <w:sz w:val="18"/>
              </w:rPr>
              <w:t>Неразпределени активи</w:t>
            </w:r>
          </w:p>
        </w:tc>
        <w:tc>
          <w:tcPr>
            <w:tcW w:w="861"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84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86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663"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117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851"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992" w:type="dxa"/>
            <w:tcBorders>
              <w:top w:val="nil"/>
              <w:left w:val="nil"/>
              <w:bottom w:val="nil"/>
              <w:right w:val="nil"/>
            </w:tcBorders>
            <w:shd w:val="clear" w:color="auto" w:fill="auto"/>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992" w:type="dxa"/>
            <w:tcBorders>
              <w:top w:val="nil"/>
              <w:left w:val="nil"/>
              <w:bottom w:val="double" w:sz="6" w:space="0" w:color="auto"/>
              <w:right w:val="nil"/>
            </w:tcBorders>
            <w:shd w:val="clear" w:color="auto" w:fill="auto"/>
            <w:noWrap/>
            <w:tcMar>
              <w:left w:w="28" w:type="dxa"/>
              <w:right w:w="57" w:type="dxa"/>
            </w:tcMar>
            <w:vAlign w:val="bottom"/>
            <w:hideMark/>
          </w:tcPr>
          <w:p w:rsidR="004E3F2D" w:rsidRPr="00975C24" w:rsidRDefault="00936E54">
            <w:pPr>
              <w:widowControl/>
              <w:spacing w:line="240" w:lineRule="auto"/>
              <w:ind w:firstLine="0"/>
              <w:jc w:val="right"/>
              <w:rPr>
                <w:rFonts w:cs="Times New Roman"/>
                <w:sz w:val="18"/>
              </w:rPr>
            </w:pPr>
            <w:r w:rsidRPr="00975C24">
              <w:rPr>
                <w:rFonts w:cs="Times New Roman"/>
                <w:sz w:val="18"/>
              </w:rPr>
              <w:t>70,383</w:t>
            </w:r>
          </w:p>
        </w:tc>
        <w:tc>
          <w:tcPr>
            <w:tcW w:w="709" w:type="dxa"/>
            <w:tcBorders>
              <w:top w:val="nil"/>
              <w:left w:val="nil"/>
              <w:bottom w:val="double" w:sz="6"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sz w:val="18"/>
              </w:rPr>
            </w:pPr>
            <w:r w:rsidRPr="00975C24">
              <w:rPr>
                <w:rFonts w:cs="Times New Roman"/>
                <w:sz w:val="18"/>
              </w:rPr>
              <w:t>10,640</w:t>
            </w:r>
          </w:p>
        </w:tc>
      </w:tr>
      <w:tr w:rsidR="00A01922" w:rsidRPr="00975C24" w:rsidTr="00975C24">
        <w:trPr>
          <w:trHeight w:val="170"/>
          <w:jc w:val="center"/>
        </w:trPr>
        <w:tc>
          <w:tcPr>
            <w:tcW w:w="2977"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left"/>
              <w:rPr>
                <w:rFonts w:cs="Times New Roman"/>
                <w:b/>
                <w:bCs/>
                <w:color w:val="auto"/>
                <w:sz w:val="18"/>
              </w:rPr>
            </w:pPr>
            <w:r w:rsidRPr="00975C24">
              <w:rPr>
                <w:rFonts w:cs="Times New Roman"/>
                <w:b/>
                <w:bCs/>
                <w:color w:val="auto"/>
                <w:sz w:val="18"/>
              </w:rPr>
              <w:t xml:space="preserve">Общо активи </w:t>
            </w:r>
          </w:p>
        </w:tc>
        <w:tc>
          <w:tcPr>
            <w:tcW w:w="861"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84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86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663"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117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851"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992" w:type="dxa"/>
            <w:tcBorders>
              <w:top w:val="nil"/>
              <w:left w:val="nil"/>
              <w:bottom w:val="nil"/>
              <w:right w:val="nil"/>
            </w:tcBorders>
            <w:shd w:val="clear" w:color="auto" w:fill="auto"/>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992" w:type="dxa"/>
            <w:tcBorders>
              <w:top w:val="nil"/>
              <w:left w:val="nil"/>
              <w:bottom w:val="double" w:sz="6" w:space="0" w:color="auto"/>
              <w:right w:val="nil"/>
            </w:tcBorders>
            <w:shd w:val="clear" w:color="auto" w:fill="auto"/>
            <w:noWrap/>
            <w:tcMar>
              <w:left w:w="28" w:type="dxa"/>
              <w:right w:w="57" w:type="dxa"/>
            </w:tcMar>
            <w:vAlign w:val="bottom"/>
            <w:hideMark/>
          </w:tcPr>
          <w:p w:rsidR="004E3F2D" w:rsidRPr="00975C24" w:rsidRDefault="00936E54">
            <w:pPr>
              <w:widowControl/>
              <w:spacing w:line="240" w:lineRule="auto"/>
              <w:ind w:firstLine="0"/>
              <w:jc w:val="right"/>
              <w:rPr>
                <w:rFonts w:cs="Times New Roman"/>
                <w:b/>
                <w:sz w:val="18"/>
              </w:rPr>
            </w:pPr>
            <w:r w:rsidRPr="00975C24">
              <w:rPr>
                <w:rFonts w:cs="Times New Roman"/>
                <w:b/>
                <w:sz w:val="18"/>
              </w:rPr>
              <w:t>100,998</w:t>
            </w:r>
          </w:p>
        </w:tc>
        <w:tc>
          <w:tcPr>
            <w:tcW w:w="709" w:type="dxa"/>
            <w:tcBorders>
              <w:top w:val="nil"/>
              <w:left w:val="nil"/>
              <w:bottom w:val="double" w:sz="6"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b/>
                <w:sz w:val="18"/>
              </w:rPr>
            </w:pPr>
            <w:r w:rsidRPr="00975C24">
              <w:rPr>
                <w:rFonts w:cs="Times New Roman"/>
                <w:b/>
                <w:sz w:val="18"/>
              </w:rPr>
              <w:t>10,762</w:t>
            </w:r>
          </w:p>
        </w:tc>
      </w:tr>
      <w:tr w:rsidR="00A01922" w:rsidRPr="00975C24" w:rsidTr="00975C24">
        <w:trPr>
          <w:trHeight w:val="170"/>
          <w:jc w:val="center"/>
        </w:trPr>
        <w:tc>
          <w:tcPr>
            <w:tcW w:w="2977" w:type="dxa"/>
            <w:tcBorders>
              <w:top w:val="nil"/>
              <w:left w:val="nil"/>
              <w:bottom w:val="nil"/>
              <w:right w:val="nil"/>
            </w:tcBorders>
            <w:shd w:val="clear" w:color="auto" w:fill="auto"/>
            <w:noWrap/>
            <w:tcMar>
              <w:left w:w="28" w:type="dxa"/>
              <w:right w:w="57" w:type="dxa"/>
            </w:tcMar>
            <w:hideMark/>
          </w:tcPr>
          <w:p w:rsidR="004E3F2D" w:rsidRPr="00975C24" w:rsidRDefault="004E3F2D">
            <w:pPr>
              <w:widowControl/>
              <w:spacing w:line="240" w:lineRule="auto"/>
              <w:ind w:firstLine="0"/>
              <w:jc w:val="left"/>
              <w:rPr>
                <w:rFonts w:cs="Times New Roman"/>
                <w:sz w:val="18"/>
              </w:rPr>
            </w:pPr>
          </w:p>
        </w:tc>
        <w:tc>
          <w:tcPr>
            <w:tcW w:w="861"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84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86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663"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117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851"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992" w:type="dxa"/>
            <w:tcBorders>
              <w:top w:val="nil"/>
              <w:left w:val="nil"/>
              <w:bottom w:val="nil"/>
              <w:right w:val="nil"/>
            </w:tcBorders>
            <w:shd w:val="clear" w:color="auto" w:fill="auto"/>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992"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709"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r>
      <w:tr w:rsidR="00A01922" w:rsidRPr="00975C24" w:rsidTr="00975C24">
        <w:trPr>
          <w:trHeight w:val="170"/>
          <w:jc w:val="center"/>
        </w:trPr>
        <w:tc>
          <w:tcPr>
            <w:tcW w:w="2977" w:type="dxa"/>
            <w:tcBorders>
              <w:top w:val="nil"/>
              <w:left w:val="nil"/>
              <w:bottom w:val="nil"/>
              <w:right w:val="nil"/>
            </w:tcBorders>
            <w:shd w:val="clear" w:color="auto" w:fill="auto"/>
            <w:tcMar>
              <w:left w:w="28" w:type="dxa"/>
              <w:right w:w="57" w:type="dxa"/>
            </w:tcMar>
            <w:vAlign w:val="center"/>
            <w:hideMark/>
          </w:tcPr>
          <w:p w:rsidR="004E3F2D" w:rsidRPr="00975C24" w:rsidRDefault="006330BF">
            <w:pPr>
              <w:widowControl/>
              <w:spacing w:line="240" w:lineRule="auto"/>
              <w:ind w:firstLine="0"/>
              <w:jc w:val="left"/>
              <w:rPr>
                <w:rFonts w:cs="Times New Roman"/>
                <w:b/>
                <w:color w:val="auto"/>
                <w:sz w:val="18"/>
              </w:rPr>
            </w:pPr>
            <w:r w:rsidRPr="00975C24">
              <w:rPr>
                <w:rFonts w:cs="Times New Roman"/>
                <w:b/>
                <w:color w:val="auto"/>
                <w:sz w:val="18"/>
              </w:rPr>
              <w:t>Пасиви по бизнес сегменти</w:t>
            </w:r>
          </w:p>
        </w:tc>
        <w:tc>
          <w:tcPr>
            <w:tcW w:w="861"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84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86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663"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117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851"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992" w:type="dxa"/>
            <w:tcBorders>
              <w:top w:val="nil"/>
              <w:left w:val="nil"/>
              <w:bottom w:val="nil"/>
              <w:right w:val="nil"/>
            </w:tcBorders>
            <w:shd w:val="clear" w:color="auto" w:fill="auto"/>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992"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709"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r>
      <w:tr w:rsidR="00A01922" w:rsidRPr="00975C24" w:rsidTr="00975C24">
        <w:trPr>
          <w:trHeight w:val="170"/>
          <w:jc w:val="center"/>
        </w:trPr>
        <w:tc>
          <w:tcPr>
            <w:tcW w:w="2977" w:type="dxa"/>
            <w:tcBorders>
              <w:top w:val="nil"/>
              <w:left w:val="nil"/>
              <w:bottom w:val="nil"/>
              <w:right w:val="nil"/>
            </w:tcBorders>
            <w:shd w:val="clear" w:color="auto" w:fill="auto"/>
            <w:tcMar>
              <w:left w:w="28" w:type="dxa"/>
              <w:right w:w="57" w:type="dxa"/>
            </w:tcMar>
            <w:vAlign w:val="center"/>
            <w:hideMark/>
          </w:tcPr>
          <w:p w:rsidR="004E3F2D" w:rsidRPr="00975C24" w:rsidRDefault="006330BF">
            <w:pPr>
              <w:widowControl/>
              <w:spacing w:line="240" w:lineRule="auto"/>
              <w:ind w:firstLine="0"/>
              <w:jc w:val="left"/>
              <w:rPr>
                <w:rFonts w:cs="Times New Roman"/>
                <w:color w:val="auto"/>
                <w:sz w:val="18"/>
              </w:rPr>
            </w:pPr>
            <w:r w:rsidRPr="00975C24">
              <w:rPr>
                <w:rFonts w:cs="Times New Roman"/>
                <w:color w:val="auto"/>
                <w:sz w:val="18"/>
              </w:rPr>
              <w:t>Задължения към доставчици и клиенти</w:t>
            </w:r>
          </w:p>
        </w:tc>
        <w:tc>
          <w:tcPr>
            <w:tcW w:w="861" w:type="dxa"/>
            <w:tcBorders>
              <w:top w:val="nil"/>
              <w:left w:val="nil"/>
              <w:bottom w:val="nil"/>
              <w:right w:val="nil"/>
            </w:tcBorders>
            <w:shd w:val="clear" w:color="auto" w:fill="auto"/>
            <w:noWrap/>
            <w:tcMar>
              <w:left w:w="28" w:type="dxa"/>
              <w:right w:w="57" w:type="dxa"/>
            </w:tcMar>
            <w:vAlign w:val="bottom"/>
            <w:hideMark/>
          </w:tcPr>
          <w:p w:rsidR="004E3F2D" w:rsidRPr="00975C24" w:rsidRDefault="00936E54">
            <w:pPr>
              <w:widowControl/>
              <w:spacing w:line="240" w:lineRule="auto"/>
              <w:ind w:firstLine="0"/>
              <w:jc w:val="right"/>
              <w:rPr>
                <w:rFonts w:cs="Times New Roman"/>
                <w:sz w:val="18"/>
              </w:rPr>
            </w:pPr>
            <w:r w:rsidRPr="00975C24">
              <w:rPr>
                <w:rFonts w:cs="Times New Roman"/>
                <w:sz w:val="18"/>
              </w:rPr>
              <w:t>145</w:t>
            </w:r>
          </w:p>
        </w:tc>
        <w:tc>
          <w:tcPr>
            <w:tcW w:w="840" w:type="dxa"/>
            <w:tcBorders>
              <w:top w:val="nil"/>
              <w:left w:val="nil"/>
              <w:bottom w:val="nil"/>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sz w:val="18"/>
              </w:rPr>
            </w:pPr>
            <w:r w:rsidRPr="00975C24">
              <w:rPr>
                <w:rFonts w:cs="Times New Roman"/>
                <w:sz w:val="18"/>
              </w:rPr>
              <w:t>145</w:t>
            </w:r>
          </w:p>
        </w:tc>
        <w:tc>
          <w:tcPr>
            <w:tcW w:w="860" w:type="dxa"/>
            <w:tcBorders>
              <w:top w:val="nil"/>
              <w:left w:val="nil"/>
              <w:bottom w:val="nil"/>
              <w:right w:val="nil"/>
            </w:tcBorders>
            <w:shd w:val="clear" w:color="auto" w:fill="auto"/>
            <w:noWrap/>
            <w:tcMar>
              <w:left w:w="28" w:type="dxa"/>
              <w:right w:w="57" w:type="dxa"/>
            </w:tcMar>
            <w:vAlign w:val="bottom"/>
            <w:hideMark/>
          </w:tcPr>
          <w:p w:rsidR="004E3F2D" w:rsidRPr="00975C24" w:rsidRDefault="00CA2E42">
            <w:pPr>
              <w:widowControl/>
              <w:spacing w:line="240" w:lineRule="auto"/>
              <w:ind w:firstLine="0"/>
              <w:jc w:val="right"/>
              <w:rPr>
                <w:rFonts w:cs="Times New Roman"/>
                <w:sz w:val="18"/>
              </w:rPr>
            </w:pPr>
            <w:r w:rsidRPr="00975C24">
              <w:rPr>
                <w:rFonts w:cs="Times New Roman"/>
                <w:sz w:val="18"/>
              </w:rPr>
              <w:t>-</w:t>
            </w:r>
          </w:p>
        </w:tc>
        <w:tc>
          <w:tcPr>
            <w:tcW w:w="663" w:type="dxa"/>
            <w:tcBorders>
              <w:top w:val="nil"/>
              <w:left w:val="nil"/>
              <w:bottom w:val="nil"/>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sz w:val="18"/>
              </w:rPr>
            </w:pPr>
            <w:r w:rsidRPr="00975C24">
              <w:rPr>
                <w:rFonts w:cs="Times New Roman"/>
                <w:sz w:val="18"/>
              </w:rPr>
              <w:t>21</w:t>
            </w:r>
          </w:p>
        </w:tc>
        <w:tc>
          <w:tcPr>
            <w:tcW w:w="1170" w:type="dxa"/>
            <w:tcBorders>
              <w:top w:val="nil"/>
              <w:left w:val="nil"/>
              <w:bottom w:val="nil"/>
              <w:right w:val="nil"/>
            </w:tcBorders>
            <w:shd w:val="clear" w:color="auto" w:fill="auto"/>
            <w:noWrap/>
            <w:tcMar>
              <w:left w:w="28" w:type="dxa"/>
              <w:right w:w="57" w:type="dxa"/>
            </w:tcMar>
            <w:vAlign w:val="bottom"/>
            <w:hideMark/>
          </w:tcPr>
          <w:p w:rsidR="004E3F2D" w:rsidRPr="00975C24" w:rsidRDefault="00CA2E42">
            <w:pPr>
              <w:widowControl/>
              <w:spacing w:line="240" w:lineRule="auto"/>
              <w:ind w:firstLine="0"/>
              <w:jc w:val="right"/>
              <w:rPr>
                <w:rFonts w:cs="Times New Roman"/>
                <w:sz w:val="18"/>
              </w:rPr>
            </w:pPr>
            <w:r w:rsidRPr="00975C24">
              <w:rPr>
                <w:rFonts w:cs="Times New Roman"/>
                <w:sz w:val="18"/>
              </w:rPr>
              <w:t>-</w:t>
            </w:r>
          </w:p>
        </w:tc>
        <w:tc>
          <w:tcPr>
            <w:tcW w:w="851" w:type="dxa"/>
            <w:tcBorders>
              <w:top w:val="nil"/>
              <w:left w:val="nil"/>
              <w:bottom w:val="nil"/>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sz w:val="18"/>
              </w:rPr>
            </w:pPr>
            <w:r w:rsidRPr="00975C24">
              <w:rPr>
                <w:rFonts w:cs="Times New Roman"/>
                <w:sz w:val="18"/>
              </w:rPr>
              <w:t>20</w:t>
            </w:r>
          </w:p>
        </w:tc>
        <w:tc>
          <w:tcPr>
            <w:tcW w:w="992" w:type="dxa"/>
            <w:tcBorders>
              <w:top w:val="nil"/>
              <w:left w:val="nil"/>
              <w:bottom w:val="nil"/>
              <w:right w:val="nil"/>
            </w:tcBorders>
            <w:shd w:val="clear" w:color="auto" w:fill="auto"/>
            <w:tcMar>
              <w:left w:w="28" w:type="dxa"/>
              <w:right w:w="57" w:type="dxa"/>
            </w:tcMar>
            <w:vAlign w:val="bottom"/>
            <w:hideMark/>
          </w:tcPr>
          <w:p w:rsidR="004E3F2D" w:rsidRPr="00975C24" w:rsidRDefault="00936E54">
            <w:pPr>
              <w:widowControl/>
              <w:spacing w:line="240" w:lineRule="auto"/>
              <w:ind w:firstLine="0"/>
              <w:jc w:val="right"/>
              <w:rPr>
                <w:rFonts w:cs="Times New Roman"/>
                <w:sz w:val="18"/>
              </w:rPr>
            </w:pPr>
            <w:r w:rsidRPr="00975C24">
              <w:rPr>
                <w:rFonts w:cs="Times New Roman"/>
                <w:sz w:val="18"/>
              </w:rPr>
              <w:t>85,189</w:t>
            </w:r>
          </w:p>
        </w:tc>
        <w:tc>
          <w:tcPr>
            <w:tcW w:w="992" w:type="dxa"/>
            <w:tcBorders>
              <w:top w:val="nil"/>
              <w:left w:val="nil"/>
              <w:bottom w:val="nil"/>
              <w:right w:val="nil"/>
            </w:tcBorders>
            <w:shd w:val="clear" w:color="auto" w:fill="auto"/>
            <w:noWrap/>
            <w:tcMar>
              <w:left w:w="28" w:type="dxa"/>
              <w:right w:w="57" w:type="dxa"/>
            </w:tcMar>
            <w:vAlign w:val="bottom"/>
            <w:hideMark/>
          </w:tcPr>
          <w:p w:rsidR="00C0378D" w:rsidRPr="00975C24" w:rsidRDefault="00936E54">
            <w:pPr>
              <w:widowControl/>
              <w:spacing w:line="240" w:lineRule="auto"/>
              <w:ind w:firstLine="0"/>
              <w:jc w:val="right"/>
              <w:rPr>
                <w:rFonts w:cs="Times New Roman"/>
                <w:sz w:val="18"/>
              </w:rPr>
            </w:pPr>
            <w:r w:rsidRPr="00975C24">
              <w:rPr>
                <w:rFonts w:cs="Times New Roman"/>
                <w:sz w:val="18"/>
              </w:rPr>
              <w:t>85,334</w:t>
            </w:r>
          </w:p>
        </w:tc>
        <w:tc>
          <w:tcPr>
            <w:tcW w:w="709" w:type="dxa"/>
            <w:tcBorders>
              <w:top w:val="nil"/>
              <w:left w:val="nil"/>
              <w:bottom w:val="nil"/>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sz w:val="18"/>
              </w:rPr>
            </w:pPr>
            <w:r w:rsidRPr="00975C24">
              <w:rPr>
                <w:rFonts w:cs="Times New Roman"/>
                <w:sz w:val="18"/>
              </w:rPr>
              <w:t>186</w:t>
            </w:r>
          </w:p>
        </w:tc>
      </w:tr>
      <w:tr w:rsidR="00A01922" w:rsidRPr="00975C24" w:rsidTr="00975C24">
        <w:trPr>
          <w:trHeight w:val="170"/>
          <w:jc w:val="center"/>
        </w:trPr>
        <w:tc>
          <w:tcPr>
            <w:tcW w:w="2977" w:type="dxa"/>
            <w:tcBorders>
              <w:top w:val="nil"/>
              <w:left w:val="nil"/>
              <w:bottom w:val="nil"/>
              <w:right w:val="nil"/>
            </w:tcBorders>
            <w:shd w:val="clear" w:color="auto" w:fill="auto"/>
            <w:tcMar>
              <w:left w:w="28" w:type="dxa"/>
              <w:right w:w="57" w:type="dxa"/>
            </w:tcMar>
            <w:vAlign w:val="center"/>
            <w:hideMark/>
          </w:tcPr>
          <w:p w:rsidR="004E3F2D" w:rsidRPr="00975C24" w:rsidRDefault="006330BF">
            <w:pPr>
              <w:widowControl/>
              <w:spacing w:line="240" w:lineRule="auto"/>
              <w:ind w:firstLine="0"/>
              <w:jc w:val="left"/>
              <w:rPr>
                <w:rFonts w:cs="Times New Roman"/>
                <w:color w:val="auto"/>
                <w:sz w:val="18"/>
              </w:rPr>
            </w:pPr>
            <w:r w:rsidRPr="00975C24">
              <w:rPr>
                <w:rFonts w:cs="Times New Roman"/>
                <w:color w:val="auto"/>
                <w:sz w:val="18"/>
              </w:rPr>
              <w:t xml:space="preserve">Задължения към персонала и социалното осигуряване </w:t>
            </w:r>
          </w:p>
        </w:tc>
        <w:tc>
          <w:tcPr>
            <w:tcW w:w="861"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CA2E42">
            <w:pPr>
              <w:widowControl/>
              <w:spacing w:line="240" w:lineRule="auto"/>
              <w:ind w:firstLine="0"/>
              <w:jc w:val="right"/>
              <w:rPr>
                <w:rFonts w:cs="Times New Roman"/>
                <w:sz w:val="18"/>
              </w:rPr>
            </w:pPr>
            <w:r w:rsidRPr="00975C24">
              <w:rPr>
                <w:rFonts w:cs="Times New Roman"/>
                <w:sz w:val="18"/>
              </w:rPr>
              <w:t>41</w:t>
            </w:r>
          </w:p>
        </w:tc>
        <w:tc>
          <w:tcPr>
            <w:tcW w:w="840"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sz w:val="18"/>
              </w:rPr>
            </w:pPr>
            <w:r w:rsidRPr="00975C24">
              <w:rPr>
                <w:rFonts w:cs="Times New Roman"/>
                <w:sz w:val="18"/>
              </w:rPr>
              <w:t>41</w:t>
            </w:r>
          </w:p>
        </w:tc>
        <w:tc>
          <w:tcPr>
            <w:tcW w:w="860"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CA2E42">
            <w:pPr>
              <w:widowControl/>
              <w:spacing w:line="240" w:lineRule="auto"/>
              <w:ind w:firstLine="0"/>
              <w:jc w:val="right"/>
              <w:rPr>
                <w:rFonts w:cs="Times New Roman"/>
                <w:sz w:val="18"/>
              </w:rPr>
            </w:pPr>
            <w:r w:rsidRPr="00975C24">
              <w:rPr>
                <w:rFonts w:cs="Times New Roman"/>
                <w:sz w:val="18"/>
              </w:rPr>
              <w:t>16</w:t>
            </w:r>
          </w:p>
        </w:tc>
        <w:tc>
          <w:tcPr>
            <w:tcW w:w="663"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sz w:val="18"/>
              </w:rPr>
            </w:pPr>
            <w:r w:rsidRPr="00975C24">
              <w:rPr>
                <w:rFonts w:cs="Times New Roman"/>
                <w:sz w:val="18"/>
              </w:rPr>
              <w:t>19</w:t>
            </w:r>
          </w:p>
        </w:tc>
        <w:tc>
          <w:tcPr>
            <w:tcW w:w="1170"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CA2E42">
            <w:pPr>
              <w:widowControl/>
              <w:spacing w:line="240" w:lineRule="auto"/>
              <w:ind w:firstLine="0"/>
              <w:jc w:val="right"/>
              <w:rPr>
                <w:rFonts w:cs="Times New Roman"/>
                <w:sz w:val="18"/>
              </w:rPr>
            </w:pPr>
            <w:r w:rsidRPr="00975C24">
              <w:rPr>
                <w:rFonts w:cs="Times New Roman"/>
                <w:sz w:val="18"/>
              </w:rPr>
              <w:t>29</w:t>
            </w:r>
          </w:p>
        </w:tc>
        <w:tc>
          <w:tcPr>
            <w:tcW w:w="851"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sz w:val="18"/>
              </w:rPr>
            </w:pPr>
            <w:r w:rsidRPr="00975C24">
              <w:rPr>
                <w:rFonts w:cs="Times New Roman"/>
                <w:sz w:val="18"/>
              </w:rPr>
              <w:t>29</w:t>
            </w:r>
          </w:p>
        </w:tc>
        <w:tc>
          <w:tcPr>
            <w:tcW w:w="992" w:type="dxa"/>
            <w:tcBorders>
              <w:top w:val="nil"/>
              <w:left w:val="nil"/>
              <w:bottom w:val="single" w:sz="8" w:space="0" w:color="auto"/>
              <w:right w:val="nil"/>
            </w:tcBorders>
            <w:shd w:val="clear" w:color="auto" w:fill="auto"/>
            <w:tcMar>
              <w:left w:w="28" w:type="dxa"/>
              <w:right w:w="57" w:type="dxa"/>
            </w:tcMar>
            <w:vAlign w:val="bottom"/>
            <w:hideMark/>
          </w:tcPr>
          <w:p w:rsidR="004E3F2D" w:rsidRPr="00975C24" w:rsidRDefault="00936E54">
            <w:pPr>
              <w:widowControl/>
              <w:spacing w:line="240" w:lineRule="auto"/>
              <w:ind w:firstLine="0"/>
              <w:jc w:val="right"/>
              <w:rPr>
                <w:rFonts w:cs="Times New Roman"/>
                <w:sz w:val="18"/>
              </w:rPr>
            </w:pPr>
            <w:r w:rsidRPr="00975C24">
              <w:rPr>
                <w:rFonts w:cs="Times New Roman"/>
                <w:sz w:val="18"/>
              </w:rPr>
              <w:t>87</w:t>
            </w:r>
          </w:p>
        </w:tc>
        <w:tc>
          <w:tcPr>
            <w:tcW w:w="992"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936E54">
            <w:pPr>
              <w:widowControl/>
              <w:spacing w:line="240" w:lineRule="auto"/>
              <w:ind w:firstLine="0"/>
              <w:jc w:val="right"/>
              <w:rPr>
                <w:rFonts w:cs="Times New Roman"/>
                <w:sz w:val="18"/>
              </w:rPr>
            </w:pPr>
            <w:r w:rsidRPr="00975C24">
              <w:rPr>
                <w:rFonts w:cs="Times New Roman"/>
                <w:sz w:val="18"/>
              </w:rPr>
              <w:t>173</w:t>
            </w:r>
          </w:p>
        </w:tc>
        <w:tc>
          <w:tcPr>
            <w:tcW w:w="709"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sz w:val="18"/>
              </w:rPr>
            </w:pPr>
            <w:r w:rsidRPr="00975C24">
              <w:rPr>
                <w:rFonts w:cs="Times New Roman"/>
                <w:sz w:val="18"/>
              </w:rPr>
              <w:t>89</w:t>
            </w:r>
          </w:p>
        </w:tc>
      </w:tr>
      <w:tr w:rsidR="00A01922" w:rsidRPr="00975C24" w:rsidTr="00975C24">
        <w:trPr>
          <w:trHeight w:val="170"/>
          <w:jc w:val="center"/>
        </w:trPr>
        <w:tc>
          <w:tcPr>
            <w:tcW w:w="2977"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left"/>
              <w:rPr>
                <w:rFonts w:cs="Times New Roman"/>
                <w:b/>
                <w:color w:val="auto"/>
                <w:sz w:val="18"/>
              </w:rPr>
            </w:pPr>
            <w:r w:rsidRPr="00975C24">
              <w:rPr>
                <w:rFonts w:cs="Times New Roman"/>
                <w:b/>
                <w:color w:val="auto"/>
                <w:sz w:val="18"/>
              </w:rPr>
              <w:t>Пасиви на сегмента</w:t>
            </w:r>
          </w:p>
        </w:tc>
        <w:tc>
          <w:tcPr>
            <w:tcW w:w="861"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936E54">
            <w:pPr>
              <w:widowControl/>
              <w:spacing w:line="240" w:lineRule="auto"/>
              <w:ind w:firstLine="0"/>
              <w:jc w:val="right"/>
              <w:rPr>
                <w:rFonts w:cs="Times New Roman"/>
                <w:b/>
                <w:sz w:val="18"/>
              </w:rPr>
            </w:pPr>
            <w:r w:rsidRPr="00975C24">
              <w:rPr>
                <w:rFonts w:cs="Times New Roman"/>
                <w:b/>
                <w:sz w:val="18"/>
              </w:rPr>
              <w:t>186</w:t>
            </w:r>
          </w:p>
        </w:tc>
        <w:tc>
          <w:tcPr>
            <w:tcW w:w="840"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b/>
                <w:sz w:val="18"/>
              </w:rPr>
            </w:pPr>
            <w:r w:rsidRPr="00975C24">
              <w:rPr>
                <w:rFonts w:cs="Times New Roman"/>
                <w:b/>
                <w:sz w:val="18"/>
              </w:rPr>
              <w:t>186</w:t>
            </w:r>
          </w:p>
        </w:tc>
        <w:tc>
          <w:tcPr>
            <w:tcW w:w="860"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CA2E42">
            <w:pPr>
              <w:widowControl/>
              <w:spacing w:line="240" w:lineRule="auto"/>
              <w:ind w:firstLine="0"/>
              <w:jc w:val="right"/>
              <w:rPr>
                <w:rFonts w:cs="Times New Roman"/>
                <w:b/>
                <w:sz w:val="18"/>
              </w:rPr>
            </w:pPr>
            <w:r w:rsidRPr="00975C24">
              <w:rPr>
                <w:rFonts w:cs="Times New Roman"/>
                <w:b/>
                <w:sz w:val="18"/>
              </w:rPr>
              <w:t>16</w:t>
            </w:r>
          </w:p>
        </w:tc>
        <w:tc>
          <w:tcPr>
            <w:tcW w:w="663"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b/>
                <w:sz w:val="18"/>
              </w:rPr>
            </w:pPr>
            <w:r w:rsidRPr="00975C24">
              <w:rPr>
                <w:rFonts w:cs="Times New Roman"/>
                <w:b/>
                <w:sz w:val="18"/>
              </w:rPr>
              <w:t>40</w:t>
            </w:r>
          </w:p>
        </w:tc>
        <w:tc>
          <w:tcPr>
            <w:tcW w:w="1170"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CA2E42">
            <w:pPr>
              <w:widowControl/>
              <w:spacing w:line="240" w:lineRule="auto"/>
              <w:ind w:firstLine="0"/>
              <w:jc w:val="right"/>
              <w:rPr>
                <w:rFonts w:cs="Times New Roman"/>
                <w:b/>
                <w:sz w:val="18"/>
              </w:rPr>
            </w:pPr>
            <w:r w:rsidRPr="00975C24">
              <w:rPr>
                <w:rFonts w:cs="Times New Roman"/>
                <w:b/>
                <w:sz w:val="18"/>
              </w:rPr>
              <w:t>29</w:t>
            </w:r>
          </w:p>
        </w:tc>
        <w:tc>
          <w:tcPr>
            <w:tcW w:w="851"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b/>
                <w:sz w:val="18"/>
              </w:rPr>
            </w:pPr>
            <w:r w:rsidRPr="00975C24">
              <w:rPr>
                <w:rFonts w:cs="Times New Roman"/>
                <w:b/>
                <w:sz w:val="18"/>
              </w:rPr>
              <w:t>49</w:t>
            </w:r>
          </w:p>
        </w:tc>
        <w:tc>
          <w:tcPr>
            <w:tcW w:w="992" w:type="dxa"/>
            <w:tcBorders>
              <w:top w:val="nil"/>
              <w:left w:val="nil"/>
              <w:bottom w:val="single" w:sz="8" w:space="0" w:color="auto"/>
              <w:right w:val="nil"/>
            </w:tcBorders>
            <w:shd w:val="clear" w:color="auto" w:fill="auto"/>
            <w:tcMar>
              <w:left w:w="28" w:type="dxa"/>
              <w:right w:w="57" w:type="dxa"/>
            </w:tcMar>
            <w:vAlign w:val="bottom"/>
            <w:hideMark/>
          </w:tcPr>
          <w:p w:rsidR="004E3F2D" w:rsidRPr="00975C24" w:rsidRDefault="00936E54">
            <w:pPr>
              <w:widowControl/>
              <w:spacing w:line="240" w:lineRule="auto"/>
              <w:ind w:firstLine="0"/>
              <w:jc w:val="right"/>
              <w:rPr>
                <w:rFonts w:cs="Times New Roman"/>
                <w:b/>
                <w:sz w:val="18"/>
              </w:rPr>
            </w:pPr>
            <w:r w:rsidRPr="00975C24">
              <w:rPr>
                <w:rFonts w:cs="Times New Roman"/>
                <w:b/>
                <w:sz w:val="18"/>
              </w:rPr>
              <w:t>85,276</w:t>
            </w:r>
          </w:p>
        </w:tc>
        <w:tc>
          <w:tcPr>
            <w:tcW w:w="992"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936E54">
            <w:pPr>
              <w:widowControl/>
              <w:spacing w:line="240" w:lineRule="auto"/>
              <w:ind w:firstLine="0"/>
              <w:jc w:val="right"/>
              <w:rPr>
                <w:rFonts w:cs="Times New Roman"/>
                <w:b/>
                <w:sz w:val="18"/>
              </w:rPr>
            </w:pPr>
            <w:r w:rsidRPr="00975C24">
              <w:rPr>
                <w:rFonts w:cs="Times New Roman"/>
                <w:b/>
                <w:sz w:val="18"/>
              </w:rPr>
              <w:t>85,507</w:t>
            </w:r>
          </w:p>
        </w:tc>
        <w:tc>
          <w:tcPr>
            <w:tcW w:w="709" w:type="dxa"/>
            <w:tcBorders>
              <w:top w:val="nil"/>
              <w:left w:val="nil"/>
              <w:bottom w:val="single" w:sz="8"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b/>
                <w:sz w:val="18"/>
              </w:rPr>
            </w:pPr>
            <w:r w:rsidRPr="00975C24">
              <w:rPr>
                <w:rFonts w:cs="Times New Roman"/>
                <w:b/>
                <w:sz w:val="18"/>
              </w:rPr>
              <w:t>275</w:t>
            </w:r>
          </w:p>
        </w:tc>
      </w:tr>
      <w:tr w:rsidR="00A01922" w:rsidRPr="00975C24" w:rsidTr="00975C24">
        <w:trPr>
          <w:trHeight w:val="170"/>
          <w:jc w:val="center"/>
        </w:trPr>
        <w:tc>
          <w:tcPr>
            <w:tcW w:w="2977"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left"/>
              <w:rPr>
                <w:rFonts w:cs="Times New Roman"/>
                <w:color w:val="auto"/>
                <w:sz w:val="18"/>
              </w:rPr>
            </w:pPr>
            <w:r w:rsidRPr="00975C24">
              <w:rPr>
                <w:rFonts w:cs="Times New Roman"/>
                <w:color w:val="auto"/>
                <w:sz w:val="18"/>
              </w:rPr>
              <w:t>Неразпределени пасиви</w:t>
            </w:r>
          </w:p>
        </w:tc>
        <w:tc>
          <w:tcPr>
            <w:tcW w:w="861"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84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86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663"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117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851"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992" w:type="dxa"/>
            <w:tcBorders>
              <w:top w:val="nil"/>
              <w:left w:val="nil"/>
              <w:bottom w:val="nil"/>
              <w:right w:val="nil"/>
            </w:tcBorders>
            <w:shd w:val="clear" w:color="auto" w:fill="auto"/>
            <w:tcMar>
              <w:left w:w="28" w:type="dxa"/>
              <w:right w:w="57" w:type="dxa"/>
            </w:tcMar>
            <w:vAlign w:val="bottom"/>
            <w:hideMark/>
          </w:tcPr>
          <w:p w:rsidR="004E3F2D" w:rsidRPr="00975C24" w:rsidRDefault="004E3F2D">
            <w:pPr>
              <w:widowControl/>
              <w:spacing w:line="240" w:lineRule="auto"/>
              <w:ind w:firstLine="0"/>
              <w:jc w:val="right"/>
              <w:rPr>
                <w:rFonts w:cs="Times New Roman"/>
                <w:sz w:val="18"/>
              </w:rPr>
            </w:pPr>
          </w:p>
        </w:tc>
        <w:tc>
          <w:tcPr>
            <w:tcW w:w="992" w:type="dxa"/>
            <w:tcBorders>
              <w:top w:val="nil"/>
              <w:left w:val="nil"/>
              <w:bottom w:val="double" w:sz="6" w:space="0" w:color="auto"/>
              <w:right w:val="nil"/>
            </w:tcBorders>
            <w:shd w:val="clear" w:color="auto" w:fill="auto"/>
            <w:noWrap/>
            <w:tcMar>
              <w:left w:w="28" w:type="dxa"/>
              <w:right w:w="57" w:type="dxa"/>
            </w:tcMar>
            <w:vAlign w:val="bottom"/>
            <w:hideMark/>
          </w:tcPr>
          <w:p w:rsidR="004E3F2D" w:rsidRPr="00975C24" w:rsidRDefault="00936E54">
            <w:pPr>
              <w:widowControl/>
              <w:spacing w:line="240" w:lineRule="auto"/>
              <w:ind w:firstLine="0"/>
              <w:jc w:val="right"/>
              <w:rPr>
                <w:rFonts w:cs="Times New Roman"/>
                <w:sz w:val="18"/>
              </w:rPr>
            </w:pPr>
            <w:r w:rsidRPr="00975C24">
              <w:rPr>
                <w:rFonts w:cs="Times New Roman"/>
                <w:sz w:val="18"/>
              </w:rPr>
              <w:t>2,129</w:t>
            </w:r>
          </w:p>
        </w:tc>
        <w:tc>
          <w:tcPr>
            <w:tcW w:w="709" w:type="dxa"/>
            <w:tcBorders>
              <w:top w:val="nil"/>
              <w:left w:val="nil"/>
              <w:bottom w:val="double" w:sz="6"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sz w:val="18"/>
              </w:rPr>
            </w:pPr>
            <w:r w:rsidRPr="00975C24">
              <w:rPr>
                <w:rFonts w:cs="Times New Roman"/>
                <w:sz w:val="18"/>
              </w:rPr>
              <w:t>247</w:t>
            </w:r>
          </w:p>
        </w:tc>
      </w:tr>
      <w:tr w:rsidR="00A01922" w:rsidRPr="00975C24" w:rsidTr="00975C24">
        <w:trPr>
          <w:trHeight w:val="170"/>
          <w:jc w:val="center"/>
        </w:trPr>
        <w:tc>
          <w:tcPr>
            <w:tcW w:w="2977" w:type="dxa"/>
            <w:tcBorders>
              <w:top w:val="nil"/>
              <w:left w:val="nil"/>
              <w:bottom w:val="nil"/>
              <w:right w:val="nil"/>
            </w:tcBorders>
            <w:shd w:val="clear" w:color="auto" w:fill="auto"/>
            <w:noWrap/>
            <w:tcMar>
              <w:left w:w="28" w:type="dxa"/>
              <w:right w:w="57" w:type="dxa"/>
            </w:tcMar>
            <w:vAlign w:val="center"/>
            <w:hideMark/>
          </w:tcPr>
          <w:p w:rsidR="004E3F2D" w:rsidRPr="00975C24" w:rsidRDefault="006330BF">
            <w:pPr>
              <w:widowControl/>
              <w:spacing w:line="240" w:lineRule="auto"/>
              <w:ind w:firstLine="0"/>
              <w:jc w:val="left"/>
              <w:rPr>
                <w:rFonts w:cs="Times New Roman"/>
                <w:b/>
                <w:bCs/>
                <w:color w:val="auto"/>
                <w:sz w:val="18"/>
              </w:rPr>
            </w:pPr>
            <w:r w:rsidRPr="00975C24">
              <w:rPr>
                <w:rFonts w:cs="Times New Roman"/>
                <w:b/>
                <w:bCs/>
                <w:color w:val="auto"/>
                <w:sz w:val="18"/>
              </w:rPr>
              <w:t>Общо пасиви</w:t>
            </w:r>
          </w:p>
        </w:tc>
        <w:tc>
          <w:tcPr>
            <w:tcW w:w="861"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84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86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663"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1170"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851" w:type="dxa"/>
            <w:tcBorders>
              <w:top w:val="nil"/>
              <w:left w:val="nil"/>
              <w:bottom w:val="nil"/>
              <w:right w:val="nil"/>
            </w:tcBorders>
            <w:shd w:val="clear" w:color="auto" w:fill="auto"/>
            <w:noWrap/>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992" w:type="dxa"/>
            <w:tcBorders>
              <w:top w:val="nil"/>
              <w:left w:val="nil"/>
              <w:bottom w:val="nil"/>
              <w:right w:val="nil"/>
            </w:tcBorders>
            <w:shd w:val="clear" w:color="auto" w:fill="auto"/>
            <w:tcMar>
              <w:left w:w="28" w:type="dxa"/>
              <w:right w:w="57" w:type="dxa"/>
            </w:tcMar>
            <w:vAlign w:val="bottom"/>
            <w:hideMark/>
          </w:tcPr>
          <w:p w:rsidR="004E3F2D" w:rsidRPr="00975C24" w:rsidRDefault="004E3F2D">
            <w:pPr>
              <w:widowControl/>
              <w:spacing w:line="240" w:lineRule="auto"/>
              <w:ind w:firstLine="0"/>
              <w:jc w:val="right"/>
              <w:rPr>
                <w:rFonts w:cs="Times New Roman"/>
                <w:b/>
                <w:sz w:val="18"/>
              </w:rPr>
            </w:pPr>
          </w:p>
        </w:tc>
        <w:tc>
          <w:tcPr>
            <w:tcW w:w="992" w:type="dxa"/>
            <w:tcBorders>
              <w:top w:val="nil"/>
              <w:left w:val="nil"/>
              <w:bottom w:val="double" w:sz="6" w:space="0" w:color="auto"/>
              <w:right w:val="nil"/>
            </w:tcBorders>
            <w:shd w:val="clear" w:color="auto" w:fill="auto"/>
            <w:noWrap/>
            <w:tcMar>
              <w:left w:w="28" w:type="dxa"/>
              <w:right w:w="57" w:type="dxa"/>
            </w:tcMar>
            <w:vAlign w:val="bottom"/>
            <w:hideMark/>
          </w:tcPr>
          <w:p w:rsidR="004E3F2D" w:rsidRPr="00975C24" w:rsidRDefault="00936E54">
            <w:pPr>
              <w:widowControl/>
              <w:spacing w:line="240" w:lineRule="auto"/>
              <w:ind w:firstLine="0"/>
              <w:jc w:val="right"/>
              <w:rPr>
                <w:rFonts w:cs="Times New Roman"/>
                <w:b/>
                <w:sz w:val="18"/>
              </w:rPr>
            </w:pPr>
            <w:r w:rsidRPr="00975C24">
              <w:rPr>
                <w:rFonts w:cs="Times New Roman"/>
                <w:b/>
                <w:sz w:val="18"/>
              </w:rPr>
              <w:t>87,636</w:t>
            </w:r>
          </w:p>
        </w:tc>
        <w:tc>
          <w:tcPr>
            <w:tcW w:w="709" w:type="dxa"/>
            <w:tcBorders>
              <w:top w:val="nil"/>
              <w:left w:val="nil"/>
              <w:bottom w:val="double" w:sz="6" w:space="0" w:color="auto"/>
              <w:right w:val="nil"/>
            </w:tcBorders>
            <w:shd w:val="clear" w:color="auto" w:fill="auto"/>
            <w:noWrap/>
            <w:tcMar>
              <w:left w:w="28" w:type="dxa"/>
              <w:right w:w="57" w:type="dxa"/>
            </w:tcMar>
            <w:vAlign w:val="bottom"/>
            <w:hideMark/>
          </w:tcPr>
          <w:p w:rsidR="004E3F2D" w:rsidRPr="00975C24" w:rsidRDefault="006330BF">
            <w:pPr>
              <w:widowControl/>
              <w:spacing w:line="240" w:lineRule="auto"/>
              <w:ind w:firstLine="0"/>
              <w:jc w:val="right"/>
              <w:rPr>
                <w:rFonts w:cs="Times New Roman"/>
                <w:b/>
                <w:sz w:val="18"/>
              </w:rPr>
            </w:pPr>
            <w:r w:rsidRPr="00975C24">
              <w:rPr>
                <w:rFonts w:cs="Times New Roman"/>
                <w:b/>
                <w:sz w:val="18"/>
              </w:rPr>
              <w:t>522</w:t>
            </w:r>
          </w:p>
        </w:tc>
      </w:tr>
    </w:tbl>
    <w:p w:rsidR="006330BF" w:rsidRPr="001D3458" w:rsidRDefault="006330BF" w:rsidP="009B454D">
      <w:pPr>
        <w:ind w:firstLine="0"/>
        <w:rPr>
          <w:color w:val="auto"/>
          <w:szCs w:val="20"/>
        </w:rPr>
      </w:pPr>
      <w:r w:rsidRPr="001D3458">
        <w:rPr>
          <w:color w:val="auto"/>
          <w:szCs w:val="20"/>
        </w:rPr>
        <w:t xml:space="preserve">Групата няма капиталови разходи, свързани с бизнес сегментите. </w:t>
      </w:r>
    </w:p>
    <w:p w:rsidR="006330BF" w:rsidRPr="001D3458" w:rsidRDefault="006330BF" w:rsidP="009B454D">
      <w:pPr>
        <w:ind w:firstLine="0"/>
        <w:rPr>
          <w:color w:val="auto"/>
          <w:szCs w:val="20"/>
        </w:rPr>
      </w:pPr>
      <w:r w:rsidRPr="001D3458">
        <w:rPr>
          <w:color w:val="auto"/>
          <w:szCs w:val="20"/>
        </w:rPr>
        <w:t>През 201</w:t>
      </w:r>
      <w:r w:rsidR="006E579D" w:rsidRPr="001D3458">
        <w:rPr>
          <w:color w:val="auto"/>
          <w:szCs w:val="20"/>
        </w:rPr>
        <w:t>8</w:t>
      </w:r>
      <w:r w:rsidRPr="001D3458">
        <w:rPr>
          <w:color w:val="auto"/>
          <w:szCs w:val="20"/>
        </w:rPr>
        <w:t xml:space="preserve"> г. </w:t>
      </w:r>
      <w:r w:rsidR="00337A77" w:rsidRPr="001D3458">
        <w:rPr>
          <w:color w:val="auto"/>
          <w:szCs w:val="20"/>
        </w:rPr>
        <w:t xml:space="preserve">има </w:t>
      </w:r>
      <w:r w:rsidRPr="001D3458">
        <w:rPr>
          <w:color w:val="auto"/>
          <w:szCs w:val="20"/>
        </w:rPr>
        <w:t>отчетени разходи за амортизация</w:t>
      </w:r>
      <w:r w:rsidR="00337A77" w:rsidRPr="001D3458">
        <w:rPr>
          <w:color w:val="auto"/>
          <w:szCs w:val="20"/>
        </w:rPr>
        <w:t xml:space="preserve"> в размер на </w:t>
      </w:r>
      <w:r w:rsidR="00643545" w:rsidRPr="001D3458">
        <w:rPr>
          <w:color w:val="auto"/>
          <w:szCs w:val="20"/>
        </w:rPr>
        <w:t xml:space="preserve">121 </w:t>
      </w:r>
      <w:r w:rsidR="00337A77" w:rsidRPr="001D3458">
        <w:rPr>
          <w:color w:val="auto"/>
          <w:szCs w:val="20"/>
        </w:rPr>
        <w:t>хил. лв.</w:t>
      </w:r>
      <w:r w:rsidRPr="001D3458">
        <w:rPr>
          <w:color w:val="auto"/>
          <w:szCs w:val="20"/>
        </w:rPr>
        <w:t xml:space="preserve">, свързани с бизнес сегментите </w:t>
      </w:r>
      <w:r w:rsidR="00337A77" w:rsidRPr="001D3458">
        <w:rPr>
          <w:color w:val="auto"/>
          <w:szCs w:val="20"/>
        </w:rPr>
        <w:t xml:space="preserve">на дъщерното </w:t>
      </w:r>
      <w:r w:rsidR="001A646E" w:rsidRPr="001D3458">
        <w:rPr>
          <w:color w:val="auto"/>
          <w:szCs w:val="20"/>
        </w:rPr>
        <w:t>дружество</w:t>
      </w:r>
      <w:r w:rsidR="00337A77" w:rsidRPr="001D3458">
        <w:rPr>
          <w:color w:val="auto"/>
          <w:szCs w:val="20"/>
        </w:rPr>
        <w:t xml:space="preserve"> БНЕБ ЕАД </w:t>
      </w:r>
      <w:r w:rsidRPr="001D3458">
        <w:rPr>
          <w:color w:val="auto"/>
          <w:szCs w:val="20"/>
        </w:rPr>
        <w:t>(201</w:t>
      </w:r>
      <w:r w:rsidR="006E579D" w:rsidRPr="001D3458">
        <w:rPr>
          <w:color w:val="auto"/>
          <w:szCs w:val="20"/>
        </w:rPr>
        <w:t>7</w:t>
      </w:r>
      <w:r w:rsidRPr="001D3458">
        <w:rPr>
          <w:color w:val="auto"/>
          <w:szCs w:val="20"/>
        </w:rPr>
        <w:t xml:space="preserve"> г.: няма).</w:t>
      </w:r>
    </w:p>
    <w:p w:rsidR="006330BF" w:rsidRPr="001D3458" w:rsidRDefault="006330BF" w:rsidP="009B454D">
      <w:pPr>
        <w:ind w:firstLine="0"/>
        <w:rPr>
          <w:color w:val="auto"/>
          <w:szCs w:val="20"/>
        </w:rPr>
      </w:pPr>
      <w:r w:rsidRPr="001D3458">
        <w:rPr>
          <w:color w:val="auto"/>
          <w:szCs w:val="20"/>
        </w:rPr>
        <w:t>През 2018 г. няма отчетени непарични разходи, различни от амортизации, свързани с бизнес сегменти (2017 г.: няма).</w:t>
      </w:r>
    </w:p>
    <w:p w:rsidR="006330BF" w:rsidRPr="001D3458" w:rsidRDefault="006330BF" w:rsidP="009B454D">
      <w:pPr>
        <w:ind w:firstLine="0"/>
        <w:rPr>
          <w:color w:val="auto"/>
          <w:szCs w:val="20"/>
        </w:rPr>
      </w:pPr>
      <w:r w:rsidRPr="001D3458">
        <w:rPr>
          <w:color w:val="auto"/>
          <w:szCs w:val="20"/>
        </w:rPr>
        <w:t>Дружеството-майка и дъщерн</w:t>
      </w:r>
      <w:r w:rsidR="006E579D" w:rsidRPr="001D3458">
        <w:rPr>
          <w:color w:val="auto"/>
          <w:szCs w:val="20"/>
        </w:rPr>
        <w:t>ите</w:t>
      </w:r>
      <w:r w:rsidRPr="001D3458">
        <w:rPr>
          <w:color w:val="auto"/>
          <w:szCs w:val="20"/>
        </w:rPr>
        <w:t xml:space="preserve"> дружеств</w:t>
      </w:r>
      <w:r w:rsidR="006E579D" w:rsidRPr="001D3458">
        <w:rPr>
          <w:color w:val="auto"/>
          <w:szCs w:val="20"/>
        </w:rPr>
        <w:t>а</w:t>
      </w:r>
      <w:r w:rsidRPr="001D3458">
        <w:rPr>
          <w:color w:val="auto"/>
          <w:szCs w:val="20"/>
        </w:rPr>
        <w:t xml:space="preserve"> от Група Българска Фондова Борса – София извършват своята дейност само на територията на Република България, а съвместното дружество оперира на територията на Република Македония.</w:t>
      </w:r>
    </w:p>
    <w:p w:rsidR="00E73C75" w:rsidRDefault="006330BF" w:rsidP="009B454D">
      <w:pPr>
        <w:ind w:firstLine="0"/>
        <w:rPr>
          <w:color w:val="auto"/>
          <w:szCs w:val="20"/>
        </w:rPr>
      </w:pPr>
      <w:r w:rsidRPr="00975C24">
        <w:rPr>
          <w:color w:val="auto"/>
          <w:szCs w:val="20"/>
        </w:rPr>
        <w:t>Към 30.0</w:t>
      </w:r>
      <w:r w:rsidR="00D86D85" w:rsidRPr="00975C24">
        <w:rPr>
          <w:color w:val="auto"/>
          <w:szCs w:val="20"/>
          <w:lang w:val="en-US"/>
        </w:rPr>
        <w:t>9</w:t>
      </w:r>
      <w:r w:rsidRPr="00975C24">
        <w:rPr>
          <w:color w:val="auto"/>
          <w:szCs w:val="20"/>
        </w:rPr>
        <w:t xml:space="preserve">.2018 г. Групата е реализирала приходи от български клиенти в размер на </w:t>
      </w:r>
      <w:r w:rsidR="00CA2E42" w:rsidRPr="00975C24">
        <w:rPr>
          <w:color w:val="auto"/>
          <w:szCs w:val="20"/>
          <w:lang w:val="en-US"/>
        </w:rPr>
        <w:t>4,737</w:t>
      </w:r>
      <w:r w:rsidRPr="00975C24">
        <w:rPr>
          <w:color w:val="auto"/>
          <w:szCs w:val="20"/>
        </w:rPr>
        <w:t xml:space="preserve"> х. лв. (30.0</w:t>
      </w:r>
      <w:r w:rsidR="00D86D85" w:rsidRPr="00975C24">
        <w:rPr>
          <w:color w:val="auto"/>
          <w:szCs w:val="20"/>
          <w:lang w:val="en-US"/>
        </w:rPr>
        <w:t>9</w:t>
      </w:r>
      <w:r w:rsidRPr="00975C24">
        <w:rPr>
          <w:color w:val="auto"/>
          <w:szCs w:val="20"/>
        </w:rPr>
        <w:t>.2017 г.:  </w:t>
      </w:r>
      <w:r w:rsidR="0053024B" w:rsidRPr="00975C24">
        <w:rPr>
          <w:color w:val="auto"/>
          <w:szCs w:val="20"/>
          <w:lang w:val="en-US"/>
        </w:rPr>
        <w:t>1,366</w:t>
      </w:r>
      <w:r w:rsidR="0053024B" w:rsidRPr="00975C24">
        <w:rPr>
          <w:color w:val="auto"/>
          <w:szCs w:val="20"/>
        </w:rPr>
        <w:t xml:space="preserve"> </w:t>
      </w:r>
      <w:r w:rsidRPr="00975C24">
        <w:rPr>
          <w:color w:val="auto"/>
          <w:szCs w:val="20"/>
        </w:rPr>
        <w:t xml:space="preserve">х. лв.), а приходите от чуждестранни клиенти са в размер на </w:t>
      </w:r>
      <w:r w:rsidR="00CA2E42" w:rsidRPr="00975C24">
        <w:rPr>
          <w:color w:val="auto"/>
          <w:szCs w:val="20"/>
          <w:lang w:val="en-US"/>
        </w:rPr>
        <w:t>927</w:t>
      </w:r>
      <w:r w:rsidR="00183A80" w:rsidRPr="00975C24">
        <w:rPr>
          <w:color w:val="auto"/>
          <w:szCs w:val="20"/>
        </w:rPr>
        <w:t xml:space="preserve"> </w:t>
      </w:r>
      <w:r w:rsidRPr="00975C24">
        <w:rPr>
          <w:color w:val="auto"/>
          <w:szCs w:val="20"/>
        </w:rPr>
        <w:t>х. лв. (30.</w:t>
      </w:r>
      <w:r w:rsidR="00D86D85" w:rsidRPr="00975C24">
        <w:rPr>
          <w:color w:val="auto"/>
          <w:szCs w:val="20"/>
        </w:rPr>
        <w:t>0</w:t>
      </w:r>
      <w:r w:rsidR="00D86D85" w:rsidRPr="00975C24">
        <w:rPr>
          <w:color w:val="auto"/>
          <w:szCs w:val="20"/>
          <w:lang w:val="en-US"/>
        </w:rPr>
        <w:t>9</w:t>
      </w:r>
      <w:r w:rsidRPr="00975C24">
        <w:rPr>
          <w:color w:val="auto"/>
          <w:szCs w:val="20"/>
        </w:rPr>
        <w:t xml:space="preserve">.2017 г.: </w:t>
      </w:r>
      <w:r w:rsidR="00183A80" w:rsidRPr="00975C24">
        <w:rPr>
          <w:color w:val="auto"/>
          <w:szCs w:val="20"/>
          <w:lang w:val="en-US"/>
        </w:rPr>
        <w:t>252</w:t>
      </w:r>
      <w:r w:rsidR="00183A80" w:rsidRPr="00975C24">
        <w:rPr>
          <w:color w:val="auto"/>
          <w:szCs w:val="20"/>
        </w:rPr>
        <w:t xml:space="preserve"> </w:t>
      </w:r>
      <w:r w:rsidRPr="00975C24">
        <w:rPr>
          <w:color w:val="auto"/>
          <w:szCs w:val="20"/>
        </w:rPr>
        <w:t>х. лв.).</w:t>
      </w:r>
    </w:p>
    <w:p w:rsidR="00E73C75" w:rsidRDefault="00E73C75">
      <w:pPr>
        <w:widowControl/>
        <w:spacing w:line="240" w:lineRule="auto"/>
        <w:ind w:firstLine="0"/>
        <w:jc w:val="left"/>
        <w:rPr>
          <w:color w:val="auto"/>
          <w:szCs w:val="20"/>
        </w:rPr>
      </w:pPr>
      <w:r>
        <w:rPr>
          <w:color w:val="auto"/>
          <w:szCs w:val="20"/>
        </w:rPr>
        <w:br w:type="page"/>
      </w:r>
    </w:p>
    <w:p w:rsidR="006330BF" w:rsidRPr="001D3458" w:rsidRDefault="006330BF" w:rsidP="009B454D">
      <w:pPr>
        <w:ind w:firstLine="0"/>
        <w:rPr>
          <w:color w:val="auto"/>
          <w:szCs w:val="20"/>
        </w:rPr>
      </w:pPr>
      <w:r w:rsidRPr="001D3458">
        <w:rPr>
          <w:color w:val="auto"/>
          <w:szCs w:val="20"/>
        </w:rPr>
        <w:lastRenderedPageBreak/>
        <w:t>Общите приходи от сделки с най-големите клиенти на дружествата от Групата и съответния бизнес сегмент са както следва:</w:t>
      </w:r>
    </w:p>
    <w:tbl>
      <w:tblPr>
        <w:tblW w:w="5000" w:type="pct"/>
        <w:jc w:val="center"/>
        <w:tblCellMar>
          <w:left w:w="6" w:type="dxa"/>
          <w:right w:w="6" w:type="dxa"/>
        </w:tblCellMar>
        <w:tblLook w:val="04A0" w:firstRow="1" w:lastRow="0" w:firstColumn="1" w:lastColumn="0" w:noHBand="0" w:noVBand="1"/>
      </w:tblPr>
      <w:tblGrid>
        <w:gridCol w:w="919"/>
        <w:gridCol w:w="2018"/>
        <w:gridCol w:w="450"/>
        <w:gridCol w:w="1270"/>
        <w:gridCol w:w="168"/>
        <w:gridCol w:w="460"/>
        <w:gridCol w:w="56"/>
        <w:gridCol w:w="3589"/>
      </w:tblGrid>
      <w:tr w:rsidR="008779BC" w:rsidRPr="001D3458" w:rsidTr="00924911">
        <w:trPr>
          <w:trHeight w:val="170"/>
          <w:jc w:val="center"/>
        </w:trPr>
        <w:tc>
          <w:tcPr>
            <w:tcW w:w="508" w:type="pct"/>
            <w:shd w:val="clear" w:color="auto" w:fill="auto"/>
            <w:noWrap/>
            <w:tcMar>
              <w:left w:w="28" w:type="dxa"/>
              <w:right w:w="57" w:type="dxa"/>
            </w:tcMar>
            <w:hideMark/>
          </w:tcPr>
          <w:p w:rsidR="00100966" w:rsidRPr="001D3458" w:rsidRDefault="00100966" w:rsidP="00F547BC">
            <w:pPr>
              <w:pStyle w:val="a2"/>
              <w:widowControl w:val="0"/>
              <w:ind w:hanging="15"/>
              <w:jc w:val="both"/>
              <w:rPr>
                <w:rFonts w:ascii="Calibri" w:hAnsi="Calibri"/>
                <w:sz w:val="20"/>
                <w:szCs w:val="20"/>
              </w:rPr>
            </w:pPr>
          </w:p>
        </w:tc>
        <w:tc>
          <w:tcPr>
            <w:tcW w:w="1386" w:type="pct"/>
            <w:gridSpan w:val="2"/>
            <w:shd w:val="clear" w:color="auto" w:fill="auto"/>
            <w:noWrap/>
            <w:tcMar>
              <w:left w:w="28" w:type="dxa"/>
              <w:right w:w="57" w:type="dxa"/>
            </w:tcMar>
            <w:hideMark/>
          </w:tcPr>
          <w:p w:rsidR="00100966" w:rsidRPr="001D3458" w:rsidRDefault="00100966" w:rsidP="00F547BC">
            <w:pPr>
              <w:pStyle w:val="a2"/>
              <w:widowControl w:val="0"/>
              <w:ind w:hanging="15"/>
              <w:jc w:val="both"/>
              <w:rPr>
                <w:rFonts w:ascii="Calibri" w:hAnsi="Calibri"/>
                <w:sz w:val="20"/>
                <w:szCs w:val="20"/>
              </w:rPr>
            </w:pPr>
          </w:p>
        </w:tc>
        <w:tc>
          <w:tcPr>
            <w:tcW w:w="713" w:type="pct"/>
            <w:shd w:val="clear" w:color="auto" w:fill="auto"/>
            <w:noWrap/>
            <w:tcMar>
              <w:left w:w="28" w:type="dxa"/>
              <w:right w:w="57" w:type="dxa"/>
            </w:tcMar>
            <w:hideMark/>
          </w:tcPr>
          <w:p w:rsidR="00397B77" w:rsidRPr="001D3458" w:rsidRDefault="006330BF" w:rsidP="00F547BC">
            <w:pPr>
              <w:pStyle w:val="a1"/>
              <w:widowControl w:val="0"/>
              <w:ind w:hanging="15"/>
              <w:rPr>
                <w:rFonts w:ascii="Calibri" w:hAnsi="Calibri"/>
                <w:sz w:val="20"/>
                <w:szCs w:val="20"/>
                <w:lang w:eastAsia="en-US"/>
              </w:rPr>
            </w:pPr>
            <w:r w:rsidRPr="001D3458">
              <w:rPr>
                <w:rFonts w:ascii="Calibri" w:hAnsi="Calibri"/>
                <w:sz w:val="20"/>
                <w:szCs w:val="20"/>
              </w:rPr>
              <w:t>30.</w:t>
            </w:r>
            <w:r w:rsidR="00183A80" w:rsidRPr="001D3458">
              <w:rPr>
                <w:rFonts w:ascii="Calibri" w:hAnsi="Calibri"/>
                <w:sz w:val="20"/>
                <w:szCs w:val="20"/>
              </w:rPr>
              <w:t>0</w:t>
            </w:r>
            <w:r w:rsidR="00183A80" w:rsidRPr="001D3458">
              <w:rPr>
                <w:rFonts w:ascii="Calibri" w:hAnsi="Calibri"/>
                <w:sz w:val="20"/>
                <w:szCs w:val="20"/>
                <w:lang w:val="en-US"/>
              </w:rPr>
              <w:t>9</w:t>
            </w:r>
            <w:r w:rsidRPr="001D3458">
              <w:rPr>
                <w:rFonts w:ascii="Calibri" w:hAnsi="Calibri"/>
                <w:sz w:val="20"/>
                <w:szCs w:val="20"/>
              </w:rPr>
              <w:t>.2018</w:t>
            </w:r>
          </w:p>
        </w:tc>
        <w:tc>
          <w:tcPr>
            <w:tcW w:w="350" w:type="pct"/>
            <w:gridSpan w:val="2"/>
            <w:shd w:val="clear" w:color="auto" w:fill="auto"/>
            <w:noWrap/>
            <w:tcMar>
              <w:left w:w="28" w:type="dxa"/>
              <w:right w:w="57" w:type="dxa"/>
            </w:tcMar>
            <w:hideMark/>
          </w:tcPr>
          <w:p w:rsidR="00DD74C4" w:rsidRPr="001D3458" w:rsidRDefault="00DD74C4" w:rsidP="00F547BC">
            <w:pPr>
              <w:pStyle w:val="a1"/>
              <w:widowControl w:val="0"/>
              <w:ind w:hanging="15"/>
              <w:rPr>
                <w:rFonts w:ascii="Calibri" w:hAnsi="Calibri"/>
                <w:sz w:val="20"/>
                <w:szCs w:val="20"/>
              </w:rPr>
            </w:pPr>
          </w:p>
        </w:tc>
        <w:tc>
          <w:tcPr>
            <w:tcW w:w="2042" w:type="pct"/>
            <w:gridSpan w:val="2"/>
            <w:shd w:val="clear" w:color="auto" w:fill="auto"/>
            <w:noWrap/>
            <w:tcMar>
              <w:left w:w="28" w:type="dxa"/>
              <w:right w:w="57" w:type="dxa"/>
            </w:tcMar>
            <w:vAlign w:val="bottom"/>
            <w:hideMark/>
          </w:tcPr>
          <w:p w:rsidR="00100966" w:rsidRPr="001D3458" w:rsidRDefault="006330BF" w:rsidP="00F547BC">
            <w:pPr>
              <w:pStyle w:val="a1"/>
              <w:widowControl w:val="0"/>
              <w:ind w:hanging="15"/>
              <w:rPr>
                <w:rFonts w:ascii="Calibri" w:hAnsi="Calibri"/>
                <w:sz w:val="20"/>
                <w:szCs w:val="20"/>
              </w:rPr>
            </w:pPr>
            <w:r w:rsidRPr="001D3458">
              <w:rPr>
                <w:rFonts w:ascii="Calibri" w:hAnsi="Calibri"/>
                <w:sz w:val="20"/>
                <w:szCs w:val="20"/>
              </w:rPr>
              <w:t>бизнес сегмент</w:t>
            </w:r>
          </w:p>
        </w:tc>
      </w:tr>
      <w:tr w:rsidR="008779BC" w:rsidRPr="001D3458" w:rsidTr="00924911">
        <w:trPr>
          <w:trHeight w:val="170"/>
          <w:jc w:val="center"/>
        </w:trPr>
        <w:tc>
          <w:tcPr>
            <w:tcW w:w="508" w:type="pct"/>
            <w:shd w:val="clear" w:color="auto" w:fill="auto"/>
            <w:noWrap/>
            <w:tcMar>
              <w:left w:w="28" w:type="dxa"/>
              <w:right w:w="57" w:type="dxa"/>
            </w:tcMar>
            <w:hideMark/>
          </w:tcPr>
          <w:p w:rsidR="00100966" w:rsidRPr="001D3458" w:rsidRDefault="00100966" w:rsidP="00F547BC">
            <w:pPr>
              <w:pStyle w:val="a2"/>
              <w:widowControl w:val="0"/>
              <w:ind w:hanging="15"/>
              <w:jc w:val="both"/>
              <w:rPr>
                <w:rFonts w:ascii="Calibri" w:hAnsi="Calibri"/>
                <w:sz w:val="20"/>
                <w:szCs w:val="20"/>
              </w:rPr>
            </w:pPr>
          </w:p>
        </w:tc>
        <w:tc>
          <w:tcPr>
            <w:tcW w:w="1386" w:type="pct"/>
            <w:gridSpan w:val="2"/>
            <w:shd w:val="clear" w:color="auto" w:fill="auto"/>
            <w:noWrap/>
            <w:tcMar>
              <w:left w:w="28" w:type="dxa"/>
              <w:right w:w="57" w:type="dxa"/>
            </w:tcMar>
            <w:hideMark/>
          </w:tcPr>
          <w:p w:rsidR="00100966" w:rsidRPr="001D3458" w:rsidRDefault="00100966" w:rsidP="00F547BC">
            <w:pPr>
              <w:pStyle w:val="a2"/>
              <w:widowControl w:val="0"/>
              <w:ind w:hanging="15"/>
              <w:jc w:val="both"/>
              <w:rPr>
                <w:rFonts w:ascii="Calibri" w:hAnsi="Calibri"/>
                <w:sz w:val="20"/>
                <w:szCs w:val="20"/>
              </w:rPr>
            </w:pPr>
          </w:p>
        </w:tc>
        <w:tc>
          <w:tcPr>
            <w:tcW w:w="713" w:type="pct"/>
            <w:shd w:val="clear" w:color="auto" w:fill="auto"/>
            <w:noWrap/>
            <w:tcMar>
              <w:left w:w="28" w:type="dxa"/>
              <w:right w:w="57" w:type="dxa"/>
            </w:tcMar>
            <w:hideMark/>
          </w:tcPr>
          <w:p w:rsidR="00DD74C4" w:rsidRPr="001D3458" w:rsidRDefault="006330BF" w:rsidP="00F547BC">
            <w:pPr>
              <w:pStyle w:val="a1"/>
              <w:widowControl w:val="0"/>
              <w:ind w:hanging="15"/>
              <w:rPr>
                <w:rFonts w:ascii="Calibri" w:hAnsi="Calibri"/>
                <w:sz w:val="20"/>
                <w:szCs w:val="20"/>
              </w:rPr>
            </w:pPr>
            <w:r w:rsidRPr="001D3458">
              <w:rPr>
                <w:rFonts w:ascii="Calibri" w:hAnsi="Calibri"/>
                <w:sz w:val="20"/>
                <w:szCs w:val="20"/>
              </w:rPr>
              <w:t>BGN’000</w:t>
            </w:r>
          </w:p>
        </w:tc>
        <w:tc>
          <w:tcPr>
            <w:tcW w:w="350" w:type="pct"/>
            <w:gridSpan w:val="2"/>
            <w:shd w:val="clear" w:color="auto" w:fill="auto"/>
            <w:noWrap/>
            <w:tcMar>
              <w:left w:w="28" w:type="dxa"/>
              <w:right w:w="57" w:type="dxa"/>
            </w:tcMar>
            <w:hideMark/>
          </w:tcPr>
          <w:p w:rsidR="00DD74C4" w:rsidRPr="001D3458" w:rsidRDefault="006330BF" w:rsidP="00F547BC">
            <w:pPr>
              <w:pStyle w:val="a1"/>
              <w:widowControl w:val="0"/>
              <w:ind w:hanging="15"/>
              <w:rPr>
                <w:rFonts w:ascii="Calibri" w:hAnsi="Calibri"/>
                <w:sz w:val="20"/>
                <w:szCs w:val="20"/>
              </w:rPr>
            </w:pPr>
            <w:r w:rsidRPr="001D3458">
              <w:rPr>
                <w:rFonts w:ascii="Calibri" w:hAnsi="Calibri"/>
                <w:sz w:val="20"/>
                <w:szCs w:val="20"/>
              </w:rPr>
              <w:t>%</w:t>
            </w:r>
          </w:p>
        </w:tc>
        <w:tc>
          <w:tcPr>
            <w:tcW w:w="2042" w:type="pct"/>
            <w:gridSpan w:val="2"/>
            <w:shd w:val="clear" w:color="auto" w:fill="auto"/>
            <w:noWrap/>
            <w:tcMar>
              <w:left w:w="28" w:type="dxa"/>
              <w:right w:w="57" w:type="dxa"/>
            </w:tcMar>
            <w:vAlign w:val="bottom"/>
            <w:hideMark/>
          </w:tcPr>
          <w:p w:rsidR="00100966" w:rsidRPr="001D3458" w:rsidRDefault="00100966" w:rsidP="00F547BC">
            <w:pPr>
              <w:pStyle w:val="a1"/>
              <w:widowControl w:val="0"/>
              <w:ind w:hanging="15"/>
              <w:rPr>
                <w:rFonts w:ascii="Calibri" w:hAnsi="Calibri"/>
                <w:sz w:val="20"/>
                <w:szCs w:val="20"/>
              </w:rPr>
            </w:pPr>
          </w:p>
        </w:tc>
      </w:tr>
      <w:tr w:rsidR="00146486" w:rsidRPr="001D3458" w:rsidTr="00924911">
        <w:trPr>
          <w:trHeight w:val="170"/>
          <w:jc w:val="center"/>
        </w:trPr>
        <w:tc>
          <w:tcPr>
            <w:tcW w:w="508" w:type="pct"/>
            <w:shd w:val="clear" w:color="auto" w:fill="auto"/>
            <w:noWrap/>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Клиент 1</w:t>
            </w:r>
          </w:p>
        </w:tc>
        <w:tc>
          <w:tcPr>
            <w:tcW w:w="1386" w:type="pct"/>
            <w:gridSpan w:val="2"/>
            <w:shd w:val="clear" w:color="auto" w:fill="auto"/>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чуждестранен клиент</w:t>
            </w:r>
          </w:p>
        </w:tc>
        <w:tc>
          <w:tcPr>
            <w:tcW w:w="713" w:type="pct"/>
            <w:shd w:val="clear" w:color="auto" w:fill="auto"/>
            <w:noWrap/>
            <w:tcMar>
              <w:left w:w="28" w:type="dxa"/>
              <w:right w:w="57" w:type="dxa"/>
            </w:tcMar>
            <w:vAlign w:val="bottom"/>
            <w:hideMark/>
          </w:tcPr>
          <w:p w:rsidR="00397B77" w:rsidRPr="001D3458" w:rsidRDefault="007B5826" w:rsidP="00F547BC">
            <w:pPr>
              <w:pStyle w:val="a3"/>
              <w:widowControl w:val="0"/>
              <w:ind w:hanging="15"/>
              <w:rPr>
                <w:rFonts w:ascii="Calibri" w:hAnsi="Calibri"/>
                <w:sz w:val="20"/>
                <w:szCs w:val="20"/>
                <w:lang w:val="en-US"/>
              </w:rPr>
            </w:pPr>
            <w:r w:rsidRPr="001D3458">
              <w:rPr>
                <w:rFonts w:ascii="Calibri" w:hAnsi="Calibri"/>
                <w:color w:val="auto"/>
                <w:sz w:val="20"/>
                <w:szCs w:val="20"/>
                <w:lang w:val="en-US"/>
              </w:rPr>
              <w:t>294</w:t>
            </w:r>
          </w:p>
        </w:tc>
        <w:tc>
          <w:tcPr>
            <w:tcW w:w="350" w:type="pct"/>
            <w:gridSpan w:val="2"/>
            <w:shd w:val="clear" w:color="auto" w:fill="auto"/>
            <w:noWrap/>
            <w:tcMar>
              <w:left w:w="28" w:type="dxa"/>
              <w:right w:w="57" w:type="dxa"/>
            </w:tcMar>
            <w:vAlign w:val="bottom"/>
            <w:hideMark/>
          </w:tcPr>
          <w:p w:rsidR="006330BF" w:rsidRPr="001D3458" w:rsidRDefault="007B5826" w:rsidP="00F547BC">
            <w:pPr>
              <w:pStyle w:val="a3"/>
              <w:ind w:hanging="15"/>
              <w:jc w:val="center"/>
              <w:rPr>
                <w:rFonts w:ascii="Calibri" w:hAnsi="Calibri"/>
                <w:sz w:val="20"/>
                <w:szCs w:val="20"/>
              </w:rPr>
            </w:pPr>
            <w:r w:rsidRPr="001D3458">
              <w:rPr>
                <w:rFonts w:ascii="Calibri" w:hAnsi="Calibri"/>
                <w:color w:val="auto"/>
                <w:sz w:val="20"/>
                <w:szCs w:val="20"/>
                <w:lang w:val="en-US"/>
              </w:rPr>
              <w:t>5</w:t>
            </w:r>
            <w:r w:rsidR="006330BF" w:rsidRPr="001D3458">
              <w:rPr>
                <w:rFonts w:ascii="Calibri" w:hAnsi="Calibri"/>
                <w:color w:val="auto"/>
                <w:sz w:val="20"/>
                <w:szCs w:val="20"/>
              </w:rPr>
              <w:t>%</w:t>
            </w:r>
          </w:p>
        </w:tc>
        <w:tc>
          <w:tcPr>
            <w:tcW w:w="2042" w:type="pct"/>
            <w:gridSpan w:val="2"/>
            <w:shd w:val="clear" w:color="auto" w:fill="auto"/>
            <w:tcMar>
              <w:left w:w="28" w:type="dxa"/>
              <w:right w:w="57" w:type="dxa"/>
            </w:tcMar>
            <w:hideMark/>
          </w:tcPr>
          <w:p w:rsidR="006330BF" w:rsidRPr="001D3458" w:rsidRDefault="006330BF" w:rsidP="00F547BC">
            <w:pPr>
              <w:pStyle w:val="a2"/>
              <w:ind w:hanging="15"/>
              <w:jc w:val="right"/>
              <w:rPr>
                <w:rFonts w:ascii="Calibri" w:hAnsi="Calibri"/>
                <w:sz w:val="20"/>
                <w:szCs w:val="20"/>
              </w:rPr>
            </w:pPr>
            <w:r w:rsidRPr="001D3458">
              <w:rPr>
                <w:rFonts w:ascii="Calibri" w:hAnsi="Calibri"/>
                <w:sz w:val="20"/>
                <w:szCs w:val="20"/>
              </w:rPr>
              <w:t>информационно обслужване</w:t>
            </w:r>
          </w:p>
        </w:tc>
      </w:tr>
      <w:tr w:rsidR="00146486" w:rsidRPr="001D3458" w:rsidTr="00924911">
        <w:trPr>
          <w:trHeight w:val="170"/>
          <w:jc w:val="center"/>
        </w:trPr>
        <w:tc>
          <w:tcPr>
            <w:tcW w:w="508" w:type="pct"/>
            <w:shd w:val="clear" w:color="auto" w:fill="auto"/>
            <w:noWrap/>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Клиент 2</w:t>
            </w:r>
          </w:p>
        </w:tc>
        <w:tc>
          <w:tcPr>
            <w:tcW w:w="1386" w:type="pct"/>
            <w:gridSpan w:val="2"/>
            <w:shd w:val="clear" w:color="auto" w:fill="auto"/>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български клиент</w:t>
            </w:r>
          </w:p>
        </w:tc>
        <w:tc>
          <w:tcPr>
            <w:tcW w:w="713" w:type="pct"/>
            <w:shd w:val="clear" w:color="auto" w:fill="auto"/>
            <w:noWrap/>
            <w:tcMar>
              <w:left w:w="28" w:type="dxa"/>
              <w:right w:w="57" w:type="dxa"/>
            </w:tcMar>
            <w:vAlign w:val="bottom"/>
            <w:hideMark/>
          </w:tcPr>
          <w:p w:rsidR="00146486" w:rsidRPr="001D3458" w:rsidRDefault="007B5826" w:rsidP="00F547BC">
            <w:pPr>
              <w:pStyle w:val="a3"/>
              <w:widowControl w:val="0"/>
              <w:ind w:hanging="15"/>
              <w:rPr>
                <w:rFonts w:ascii="Calibri" w:hAnsi="Calibri"/>
                <w:sz w:val="20"/>
                <w:szCs w:val="20"/>
                <w:lang w:val="en-US"/>
              </w:rPr>
            </w:pPr>
            <w:r w:rsidRPr="001D3458">
              <w:rPr>
                <w:rFonts w:ascii="Calibri" w:hAnsi="Calibri"/>
                <w:color w:val="auto"/>
                <w:sz w:val="20"/>
                <w:szCs w:val="20"/>
                <w:lang w:val="en-US"/>
              </w:rPr>
              <w:t>121</w:t>
            </w:r>
          </w:p>
        </w:tc>
        <w:tc>
          <w:tcPr>
            <w:tcW w:w="350" w:type="pct"/>
            <w:gridSpan w:val="2"/>
            <w:shd w:val="clear" w:color="auto" w:fill="auto"/>
            <w:noWrap/>
            <w:tcMar>
              <w:left w:w="28" w:type="dxa"/>
              <w:right w:w="57" w:type="dxa"/>
            </w:tcMar>
            <w:vAlign w:val="bottom"/>
            <w:hideMark/>
          </w:tcPr>
          <w:p w:rsidR="006330BF" w:rsidRPr="001D3458" w:rsidRDefault="007B5826" w:rsidP="00F547BC">
            <w:pPr>
              <w:pStyle w:val="a3"/>
              <w:ind w:hanging="15"/>
              <w:jc w:val="center"/>
              <w:rPr>
                <w:rFonts w:ascii="Calibri" w:hAnsi="Calibri"/>
                <w:sz w:val="20"/>
                <w:szCs w:val="20"/>
              </w:rPr>
            </w:pPr>
            <w:r w:rsidRPr="001D3458">
              <w:rPr>
                <w:rFonts w:ascii="Calibri" w:hAnsi="Calibri"/>
                <w:color w:val="auto"/>
                <w:sz w:val="20"/>
                <w:szCs w:val="20"/>
                <w:lang w:val="en-US"/>
              </w:rPr>
              <w:t>2</w:t>
            </w:r>
            <w:r w:rsidR="006330BF" w:rsidRPr="001D3458">
              <w:rPr>
                <w:rFonts w:ascii="Calibri" w:hAnsi="Calibri"/>
                <w:color w:val="auto"/>
                <w:sz w:val="20"/>
                <w:szCs w:val="20"/>
              </w:rPr>
              <w:t>%</w:t>
            </w:r>
          </w:p>
        </w:tc>
        <w:tc>
          <w:tcPr>
            <w:tcW w:w="2042" w:type="pct"/>
            <w:gridSpan w:val="2"/>
            <w:shd w:val="clear" w:color="auto" w:fill="auto"/>
            <w:tcMar>
              <w:left w:w="28" w:type="dxa"/>
              <w:right w:w="57" w:type="dxa"/>
            </w:tcMar>
            <w:hideMark/>
          </w:tcPr>
          <w:p w:rsidR="00146486" w:rsidRPr="001D3458" w:rsidRDefault="006330BF" w:rsidP="00F547BC">
            <w:pPr>
              <w:pStyle w:val="a2"/>
              <w:widowControl w:val="0"/>
              <w:ind w:hanging="15"/>
              <w:jc w:val="right"/>
              <w:rPr>
                <w:rFonts w:ascii="Calibri" w:hAnsi="Calibri"/>
                <w:sz w:val="20"/>
                <w:szCs w:val="20"/>
              </w:rPr>
            </w:pPr>
            <w:r w:rsidRPr="001D3458">
              <w:rPr>
                <w:rFonts w:ascii="Calibri" w:hAnsi="Calibri"/>
                <w:sz w:val="20"/>
                <w:szCs w:val="20"/>
              </w:rPr>
              <w:t>търговия на финансови инструменти</w:t>
            </w:r>
          </w:p>
        </w:tc>
      </w:tr>
      <w:tr w:rsidR="00146486" w:rsidRPr="001D3458" w:rsidTr="00924911">
        <w:trPr>
          <w:trHeight w:val="170"/>
          <w:jc w:val="center"/>
        </w:trPr>
        <w:tc>
          <w:tcPr>
            <w:tcW w:w="508" w:type="pct"/>
            <w:shd w:val="clear" w:color="auto" w:fill="auto"/>
            <w:noWrap/>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Клиент 3</w:t>
            </w:r>
          </w:p>
        </w:tc>
        <w:tc>
          <w:tcPr>
            <w:tcW w:w="1386" w:type="pct"/>
            <w:gridSpan w:val="2"/>
            <w:shd w:val="clear" w:color="auto" w:fill="auto"/>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български клиент</w:t>
            </w:r>
          </w:p>
        </w:tc>
        <w:tc>
          <w:tcPr>
            <w:tcW w:w="713" w:type="pct"/>
            <w:shd w:val="clear" w:color="auto" w:fill="auto"/>
            <w:noWrap/>
            <w:tcMar>
              <w:left w:w="28" w:type="dxa"/>
              <w:right w:w="57" w:type="dxa"/>
            </w:tcMar>
            <w:vAlign w:val="bottom"/>
            <w:hideMark/>
          </w:tcPr>
          <w:p w:rsidR="00146486" w:rsidRPr="001D3458" w:rsidRDefault="007B5826" w:rsidP="00F547BC">
            <w:pPr>
              <w:pStyle w:val="a3"/>
              <w:widowControl w:val="0"/>
              <w:ind w:hanging="15"/>
              <w:rPr>
                <w:rFonts w:ascii="Calibri" w:hAnsi="Calibri"/>
                <w:sz w:val="20"/>
                <w:szCs w:val="20"/>
                <w:lang w:val="en-US"/>
              </w:rPr>
            </w:pPr>
            <w:r w:rsidRPr="001D3458">
              <w:rPr>
                <w:rFonts w:ascii="Calibri" w:hAnsi="Calibri"/>
                <w:color w:val="auto"/>
                <w:sz w:val="20"/>
                <w:szCs w:val="20"/>
                <w:lang w:val="en-US"/>
              </w:rPr>
              <w:t>48</w:t>
            </w:r>
          </w:p>
        </w:tc>
        <w:tc>
          <w:tcPr>
            <w:tcW w:w="350" w:type="pct"/>
            <w:gridSpan w:val="2"/>
            <w:shd w:val="clear" w:color="auto" w:fill="auto"/>
            <w:noWrap/>
            <w:tcMar>
              <w:left w:w="28" w:type="dxa"/>
              <w:right w:w="57" w:type="dxa"/>
            </w:tcMar>
            <w:vAlign w:val="bottom"/>
            <w:hideMark/>
          </w:tcPr>
          <w:p w:rsidR="006330BF" w:rsidRPr="001D3458" w:rsidRDefault="006330BF" w:rsidP="00F547BC">
            <w:pPr>
              <w:pStyle w:val="a3"/>
              <w:ind w:hanging="15"/>
              <w:jc w:val="center"/>
              <w:rPr>
                <w:rFonts w:ascii="Calibri" w:hAnsi="Calibri"/>
                <w:sz w:val="20"/>
                <w:szCs w:val="20"/>
              </w:rPr>
            </w:pPr>
            <w:r w:rsidRPr="001D3458">
              <w:rPr>
                <w:rFonts w:ascii="Calibri" w:hAnsi="Calibri"/>
                <w:color w:val="auto"/>
                <w:sz w:val="20"/>
                <w:szCs w:val="20"/>
              </w:rPr>
              <w:t>1%</w:t>
            </w:r>
          </w:p>
        </w:tc>
        <w:tc>
          <w:tcPr>
            <w:tcW w:w="2042" w:type="pct"/>
            <w:gridSpan w:val="2"/>
            <w:shd w:val="clear" w:color="auto" w:fill="auto"/>
            <w:tcMar>
              <w:left w:w="28" w:type="dxa"/>
              <w:right w:w="57" w:type="dxa"/>
            </w:tcMar>
            <w:hideMark/>
          </w:tcPr>
          <w:p w:rsidR="00146486" w:rsidRPr="001D3458" w:rsidRDefault="006330BF" w:rsidP="00F547BC">
            <w:pPr>
              <w:pStyle w:val="a2"/>
              <w:widowControl w:val="0"/>
              <w:ind w:hanging="15"/>
              <w:jc w:val="right"/>
              <w:rPr>
                <w:rFonts w:ascii="Calibri" w:hAnsi="Calibri"/>
                <w:sz w:val="20"/>
                <w:szCs w:val="20"/>
              </w:rPr>
            </w:pPr>
            <w:r w:rsidRPr="001D3458">
              <w:rPr>
                <w:rFonts w:ascii="Calibri" w:hAnsi="Calibri"/>
                <w:sz w:val="20"/>
                <w:szCs w:val="20"/>
              </w:rPr>
              <w:t>търговия на финансови инструменти</w:t>
            </w:r>
          </w:p>
        </w:tc>
      </w:tr>
      <w:tr w:rsidR="00146486" w:rsidRPr="001D3458" w:rsidTr="00924911">
        <w:trPr>
          <w:trHeight w:val="170"/>
          <w:jc w:val="center"/>
        </w:trPr>
        <w:tc>
          <w:tcPr>
            <w:tcW w:w="508" w:type="pct"/>
            <w:shd w:val="clear" w:color="auto" w:fill="auto"/>
            <w:noWrap/>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Клиент 4</w:t>
            </w:r>
          </w:p>
        </w:tc>
        <w:tc>
          <w:tcPr>
            <w:tcW w:w="1386" w:type="pct"/>
            <w:gridSpan w:val="2"/>
            <w:shd w:val="clear" w:color="auto" w:fill="auto"/>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български клиент</w:t>
            </w:r>
          </w:p>
        </w:tc>
        <w:tc>
          <w:tcPr>
            <w:tcW w:w="713" w:type="pct"/>
            <w:shd w:val="clear" w:color="auto" w:fill="auto"/>
            <w:noWrap/>
            <w:tcMar>
              <w:left w:w="28" w:type="dxa"/>
              <w:right w:w="57" w:type="dxa"/>
            </w:tcMar>
            <w:vAlign w:val="bottom"/>
            <w:hideMark/>
          </w:tcPr>
          <w:p w:rsidR="00146486" w:rsidRPr="001D3458" w:rsidRDefault="007B5826" w:rsidP="00F547BC">
            <w:pPr>
              <w:pStyle w:val="a3"/>
              <w:widowControl w:val="0"/>
              <w:ind w:hanging="15"/>
              <w:rPr>
                <w:rFonts w:ascii="Calibri" w:hAnsi="Calibri"/>
                <w:sz w:val="20"/>
                <w:szCs w:val="20"/>
                <w:lang w:val="en-US"/>
              </w:rPr>
            </w:pPr>
            <w:r w:rsidRPr="001D3458">
              <w:rPr>
                <w:rFonts w:ascii="Calibri" w:hAnsi="Calibri"/>
                <w:color w:val="auto"/>
                <w:sz w:val="20"/>
                <w:szCs w:val="20"/>
                <w:lang w:val="en-US"/>
              </w:rPr>
              <w:t>46</w:t>
            </w:r>
          </w:p>
        </w:tc>
        <w:tc>
          <w:tcPr>
            <w:tcW w:w="350" w:type="pct"/>
            <w:gridSpan w:val="2"/>
            <w:shd w:val="clear" w:color="auto" w:fill="auto"/>
            <w:noWrap/>
            <w:tcMar>
              <w:left w:w="28" w:type="dxa"/>
              <w:right w:w="57" w:type="dxa"/>
            </w:tcMar>
            <w:vAlign w:val="bottom"/>
            <w:hideMark/>
          </w:tcPr>
          <w:p w:rsidR="006330BF" w:rsidRPr="001D3458" w:rsidRDefault="006330BF" w:rsidP="00F547BC">
            <w:pPr>
              <w:pStyle w:val="a3"/>
              <w:ind w:hanging="15"/>
              <w:jc w:val="center"/>
              <w:rPr>
                <w:rFonts w:ascii="Calibri" w:hAnsi="Calibri"/>
                <w:sz w:val="20"/>
                <w:szCs w:val="20"/>
              </w:rPr>
            </w:pPr>
            <w:r w:rsidRPr="001D3458">
              <w:rPr>
                <w:rFonts w:ascii="Calibri" w:hAnsi="Calibri"/>
                <w:color w:val="auto"/>
                <w:sz w:val="20"/>
                <w:szCs w:val="20"/>
              </w:rPr>
              <w:t>1%</w:t>
            </w:r>
          </w:p>
        </w:tc>
        <w:tc>
          <w:tcPr>
            <w:tcW w:w="2042" w:type="pct"/>
            <w:gridSpan w:val="2"/>
            <w:shd w:val="clear" w:color="auto" w:fill="auto"/>
            <w:tcMar>
              <w:left w:w="28" w:type="dxa"/>
              <w:right w:w="57" w:type="dxa"/>
            </w:tcMar>
            <w:hideMark/>
          </w:tcPr>
          <w:p w:rsidR="00146486" w:rsidRPr="001D3458" w:rsidRDefault="006330BF" w:rsidP="00F547BC">
            <w:pPr>
              <w:pStyle w:val="a2"/>
              <w:widowControl w:val="0"/>
              <w:ind w:hanging="15"/>
              <w:jc w:val="right"/>
              <w:rPr>
                <w:rFonts w:ascii="Calibri" w:hAnsi="Calibri"/>
                <w:sz w:val="20"/>
                <w:szCs w:val="20"/>
              </w:rPr>
            </w:pPr>
            <w:r w:rsidRPr="001D3458">
              <w:rPr>
                <w:rFonts w:ascii="Calibri" w:hAnsi="Calibri"/>
                <w:sz w:val="20"/>
                <w:szCs w:val="20"/>
              </w:rPr>
              <w:t>търговия на финансови инструменти</w:t>
            </w:r>
          </w:p>
        </w:tc>
      </w:tr>
      <w:tr w:rsidR="006C36A4" w:rsidRPr="001D3458" w:rsidTr="00924911">
        <w:trPr>
          <w:trHeight w:val="170"/>
          <w:jc w:val="center"/>
        </w:trPr>
        <w:tc>
          <w:tcPr>
            <w:tcW w:w="508" w:type="pct"/>
            <w:shd w:val="clear" w:color="auto" w:fill="auto"/>
            <w:noWrap/>
            <w:tcMar>
              <w:left w:w="28" w:type="dxa"/>
              <w:right w:w="57" w:type="dxa"/>
            </w:tcMar>
            <w:hideMark/>
          </w:tcPr>
          <w:p w:rsidR="006C36A4" w:rsidRPr="001D3458" w:rsidRDefault="006C36A4" w:rsidP="00F547BC">
            <w:pPr>
              <w:pStyle w:val="a2"/>
              <w:widowControl w:val="0"/>
              <w:ind w:hanging="15"/>
              <w:jc w:val="both"/>
              <w:rPr>
                <w:rFonts w:ascii="Calibri" w:hAnsi="Calibri"/>
                <w:sz w:val="20"/>
                <w:szCs w:val="20"/>
              </w:rPr>
            </w:pPr>
          </w:p>
        </w:tc>
        <w:tc>
          <w:tcPr>
            <w:tcW w:w="1386" w:type="pct"/>
            <w:gridSpan w:val="2"/>
            <w:shd w:val="clear" w:color="auto" w:fill="auto"/>
            <w:tcMar>
              <w:left w:w="28" w:type="dxa"/>
              <w:right w:w="57" w:type="dxa"/>
            </w:tcMar>
            <w:hideMark/>
          </w:tcPr>
          <w:p w:rsidR="006C36A4" w:rsidRPr="001D3458" w:rsidRDefault="006C36A4" w:rsidP="00F547BC">
            <w:pPr>
              <w:pStyle w:val="a2"/>
              <w:widowControl w:val="0"/>
              <w:ind w:hanging="15"/>
              <w:jc w:val="both"/>
              <w:rPr>
                <w:rFonts w:ascii="Calibri" w:hAnsi="Calibri"/>
                <w:sz w:val="20"/>
                <w:szCs w:val="20"/>
              </w:rPr>
            </w:pPr>
          </w:p>
        </w:tc>
        <w:tc>
          <w:tcPr>
            <w:tcW w:w="713" w:type="pct"/>
            <w:shd w:val="clear" w:color="auto" w:fill="auto"/>
            <w:noWrap/>
            <w:tcMar>
              <w:left w:w="28" w:type="dxa"/>
              <w:right w:w="57" w:type="dxa"/>
            </w:tcMar>
            <w:vAlign w:val="bottom"/>
            <w:hideMark/>
          </w:tcPr>
          <w:p w:rsidR="006C36A4" w:rsidRPr="001D3458" w:rsidRDefault="006C36A4" w:rsidP="00F547BC">
            <w:pPr>
              <w:pStyle w:val="a3"/>
              <w:widowControl w:val="0"/>
              <w:ind w:hanging="15"/>
              <w:rPr>
                <w:rFonts w:ascii="Calibri" w:hAnsi="Calibri"/>
                <w:sz w:val="20"/>
                <w:szCs w:val="20"/>
              </w:rPr>
            </w:pPr>
          </w:p>
        </w:tc>
        <w:tc>
          <w:tcPr>
            <w:tcW w:w="350" w:type="pct"/>
            <w:gridSpan w:val="2"/>
            <w:shd w:val="clear" w:color="auto" w:fill="auto"/>
            <w:noWrap/>
            <w:tcMar>
              <w:left w:w="28" w:type="dxa"/>
              <w:right w:w="57" w:type="dxa"/>
            </w:tcMar>
            <w:vAlign w:val="bottom"/>
            <w:hideMark/>
          </w:tcPr>
          <w:p w:rsidR="006330BF" w:rsidRPr="001D3458" w:rsidRDefault="006330BF" w:rsidP="00F547BC">
            <w:pPr>
              <w:pStyle w:val="a3"/>
              <w:ind w:hanging="15"/>
              <w:jc w:val="center"/>
              <w:rPr>
                <w:rFonts w:ascii="Calibri" w:hAnsi="Calibri"/>
                <w:sz w:val="20"/>
                <w:szCs w:val="20"/>
              </w:rPr>
            </w:pPr>
          </w:p>
        </w:tc>
        <w:tc>
          <w:tcPr>
            <w:tcW w:w="2042" w:type="pct"/>
            <w:gridSpan w:val="2"/>
            <w:shd w:val="clear" w:color="auto" w:fill="auto"/>
            <w:tcMar>
              <w:left w:w="28" w:type="dxa"/>
              <w:right w:w="57" w:type="dxa"/>
            </w:tcMar>
            <w:hideMark/>
          </w:tcPr>
          <w:p w:rsidR="006C36A4" w:rsidRPr="001D3458" w:rsidRDefault="006C36A4" w:rsidP="00F547BC">
            <w:pPr>
              <w:pStyle w:val="a2"/>
              <w:widowControl w:val="0"/>
              <w:ind w:hanging="15"/>
              <w:jc w:val="right"/>
              <w:rPr>
                <w:rFonts w:ascii="Calibri" w:hAnsi="Calibri"/>
                <w:sz w:val="20"/>
                <w:szCs w:val="20"/>
              </w:rPr>
            </w:pPr>
          </w:p>
        </w:tc>
      </w:tr>
      <w:tr w:rsidR="005A6AC7" w:rsidRPr="001D3458" w:rsidTr="00924911">
        <w:trPr>
          <w:trHeight w:val="170"/>
          <w:jc w:val="center"/>
        </w:trPr>
        <w:tc>
          <w:tcPr>
            <w:tcW w:w="508" w:type="pct"/>
            <w:shd w:val="clear" w:color="auto" w:fill="auto"/>
            <w:noWrap/>
            <w:tcMar>
              <w:left w:w="28" w:type="dxa"/>
              <w:right w:w="57" w:type="dxa"/>
            </w:tcMar>
            <w:hideMark/>
          </w:tcPr>
          <w:p w:rsidR="00DD74C4" w:rsidRPr="001D3458" w:rsidRDefault="00DD74C4" w:rsidP="00F547BC">
            <w:pPr>
              <w:pStyle w:val="a1"/>
              <w:widowControl w:val="0"/>
              <w:ind w:hanging="15"/>
              <w:rPr>
                <w:rFonts w:ascii="Calibri" w:hAnsi="Calibri"/>
                <w:sz w:val="20"/>
                <w:szCs w:val="20"/>
              </w:rPr>
            </w:pPr>
          </w:p>
        </w:tc>
        <w:tc>
          <w:tcPr>
            <w:tcW w:w="1132" w:type="pct"/>
            <w:shd w:val="clear" w:color="auto" w:fill="auto"/>
            <w:noWrap/>
            <w:tcMar>
              <w:left w:w="28" w:type="dxa"/>
              <w:right w:w="57" w:type="dxa"/>
            </w:tcMar>
            <w:hideMark/>
          </w:tcPr>
          <w:p w:rsidR="00DD74C4" w:rsidRPr="001D3458" w:rsidRDefault="00DD74C4" w:rsidP="00F547BC">
            <w:pPr>
              <w:pStyle w:val="a1"/>
              <w:widowControl w:val="0"/>
              <w:ind w:hanging="15"/>
              <w:rPr>
                <w:rFonts w:ascii="Calibri" w:hAnsi="Calibri"/>
                <w:sz w:val="20"/>
                <w:szCs w:val="20"/>
              </w:rPr>
            </w:pPr>
          </w:p>
        </w:tc>
        <w:tc>
          <w:tcPr>
            <w:tcW w:w="1063" w:type="pct"/>
            <w:gridSpan w:val="3"/>
            <w:shd w:val="clear" w:color="auto" w:fill="auto"/>
            <w:noWrap/>
            <w:tcMar>
              <w:left w:w="28" w:type="dxa"/>
              <w:right w:w="57" w:type="dxa"/>
            </w:tcMar>
            <w:hideMark/>
          </w:tcPr>
          <w:p w:rsidR="00397B77" w:rsidRPr="001D3458" w:rsidRDefault="006330BF" w:rsidP="00F547BC">
            <w:pPr>
              <w:pStyle w:val="a1"/>
              <w:widowControl w:val="0"/>
              <w:ind w:hanging="15"/>
              <w:rPr>
                <w:rFonts w:ascii="Calibri" w:hAnsi="Calibri"/>
                <w:sz w:val="20"/>
                <w:szCs w:val="20"/>
                <w:lang w:eastAsia="en-US"/>
              </w:rPr>
            </w:pPr>
            <w:r w:rsidRPr="001D3458">
              <w:rPr>
                <w:rFonts w:ascii="Calibri" w:hAnsi="Calibri"/>
                <w:sz w:val="20"/>
                <w:szCs w:val="20"/>
              </w:rPr>
              <w:t>30.</w:t>
            </w:r>
            <w:r w:rsidR="00183A80" w:rsidRPr="001D3458">
              <w:rPr>
                <w:rFonts w:ascii="Calibri" w:hAnsi="Calibri"/>
                <w:sz w:val="20"/>
                <w:szCs w:val="20"/>
              </w:rPr>
              <w:t>0</w:t>
            </w:r>
            <w:r w:rsidR="00183A80" w:rsidRPr="001D3458">
              <w:rPr>
                <w:rFonts w:ascii="Calibri" w:hAnsi="Calibri"/>
                <w:sz w:val="20"/>
                <w:szCs w:val="20"/>
                <w:lang w:val="en-US"/>
              </w:rPr>
              <w:t>9</w:t>
            </w:r>
            <w:r w:rsidRPr="001D3458">
              <w:rPr>
                <w:rFonts w:ascii="Calibri" w:hAnsi="Calibri"/>
                <w:sz w:val="20"/>
                <w:szCs w:val="20"/>
              </w:rPr>
              <w:t>.2017</w:t>
            </w:r>
          </w:p>
        </w:tc>
        <w:tc>
          <w:tcPr>
            <w:tcW w:w="285" w:type="pct"/>
            <w:gridSpan w:val="2"/>
            <w:shd w:val="clear" w:color="auto" w:fill="auto"/>
            <w:noWrap/>
            <w:tcMar>
              <w:left w:w="28" w:type="dxa"/>
              <w:right w:w="57" w:type="dxa"/>
            </w:tcMar>
            <w:hideMark/>
          </w:tcPr>
          <w:p w:rsidR="00DD74C4" w:rsidRPr="001D3458" w:rsidRDefault="00DD74C4" w:rsidP="00F547BC">
            <w:pPr>
              <w:pStyle w:val="a1"/>
              <w:widowControl w:val="0"/>
              <w:ind w:hanging="15"/>
              <w:rPr>
                <w:rFonts w:ascii="Calibri" w:hAnsi="Calibri"/>
                <w:sz w:val="20"/>
                <w:szCs w:val="20"/>
              </w:rPr>
            </w:pPr>
          </w:p>
        </w:tc>
        <w:tc>
          <w:tcPr>
            <w:tcW w:w="2011" w:type="pct"/>
            <w:shd w:val="clear" w:color="auto" w:fill="auto"/>
            <w:noWrap/>
            <w:tcMar>
              <w:left w:w="28" w:type="dxa"/>
              <w:right w:w="57" w:type="dxa"/>
            </w:tcMar>
            <w:vAlign w:val="bottom"/>
            <w:hideMark/>
          </w:tcPr>
          <w:p w:rsidR="00DD74C4" w:rsidRPr="001D3458" w:rsidRDefault="006330BF" w:rsidP="00F547BC">
            <w:pPr>
              <w:pStyle w:val="a1"/>
              <w:widowControl w:val="0"/>
              <w:ind w:hanging="15"/>
              <w:rPr>
                <w:rFonts w:ascii="Calibri" w:hAnsi="Calibri"/>
                <w:sz w:val="20"/>
                <w:szCs w:val="20"/>
              </w:rPr>
            </w:pPr>
            <w:r w:rsidRPr="001D3458">
              <w:rPr>
                <w:rFonts w:ascii="Calibri" w:hAnsi="Calibri"/>
                <w:sz w:val="20"/>
                <w:szCs w:val="20"/>
              </w:rPr>
              <w:t>бизнес сегмент</w:t>
            </w:r>
          </w:p>
        </w:tc>
      </w:tr>
      <w:tr w:rsidR="005A6AC7" w:rsidRPr="001D3458" w:rsidTr="00924911">
        <w:trPr>
          <w:trHeight w:val="170"/>
          <w:jc w:val="center"/>
        </w:trPr>
        <w:tc>
          <w:tcPr>
            <w:tcW w:w="508" w:type="pct"/>
            <w:shd w:val="clear" w:color="auto" w:fill="auto"/>
            <w:noWrap/>
            <w:tcMar>
              <w:left w:w="28" w:type="dxa"/>
              <w:right w:w="57" w:type="dxa"/>
            </w:tcMar>
            <w:hideMark/>
          </w:tcPr>
          <w:p w:rsidR="00DD74C4" w:rsidRPr="001D3458" w:rsidRDefault="00DD74C4" w:rsidP="00F547BC">
            <w:pPr>
              <w:pStyle w:val="a1"/>
              <w:widowControl w:val="0"/>
              <w:ind w:hanging="15"/>
              <w:rPr>
                <w:rFonts w:ascii="Calibri" w:hAnsi="Calibri"/>
                <w:sz w:val="20"/>
                <w:szCs w:val="20"/>
              </w:rPr>
            </w:pPr>
          </w:p>
        </w:tc>
        <w:tc>
          <w:tcPr>
            <w:tcW w:w="1132" w:type="pct"/>
            <w:shd w:val="clear" w:color="auto" w:fill="auto"/>
            <w:noWrap/>
            <w:tcMar>
              <w:left w:w="28" w:type="dxa"/>
              <w:right w:w="57" w:type="dxa"/>
            </w:tcMar>
            <w:hideMark/>
          </w:tcPr>
          <w:p w:rsidR="00DD74C4" w:rsidRPr="001D3458" w:rsidRDefault="00DD74C4" w:rsidP="00F547BC">
            <w:pPr>
              <w:pStyle w:val="a1"/>
              <w:widowControl w:val="0"/>
              <w:ind w:hanging="15"/>
              <w:rPr>
                <w:rFonts w:ascii="Calibri" w:hAnsi="Calibri"/>
                <w:sz w:val="20"/>
                <w:szCs w:val="20"/>
              </w:rPr>
            </w:pPr>
          </w:p>
        </w:tc>
        <w:tc>
          <w:tcPr>
            <w:tcW w:w="1063" w:type="pct"/>
            <w:gridSpan w:val="3"/>
            <w:shd w:val="clear" w:color="auto" w:fill="auto"/>
            <w:noWrap/>
            <w:tcMar>
              <w:left w:w="28" w:type="dxa"/>
              <w:right w:w="57" w:type="dxa"/>
            </w:tcMar>
            <w:hideMark/>
          </w:tcPr>
          <w:p w:rsidR="00DD74C4" w:rsidRPr="001D3458" w:rsidRDefault="006330BF" w:rsidP="00F547BC">
            <w:pPr>
              <w:pStyle w:val="a1"/>
              <w:widowControl w:val="0"/>
              <w:ind w:hanging="15"/>
              <w:rPr>
                <w:rFonts w:ascii="Calibri" w:hAnsi="Calibri"/>
                <w:sz w:val="20"/>
                <w:szCs w:val="20"/>
              </w:rPr>
            </w:pPr>
            <w:r w:rsidRPr="001D3458">
              <w:rPr>
                <w:rFonts w:ascii="Calibri" w:hAnsi="Calibri"/>
                <w:sz w:val="20"/>
                <w:szCs w:val="20"/>
              </w:rPr>
              <w:t>BGN’000</w:t>
            </w:r>
          </w:p>
        </w:tc>
        <w:tc>
          <w:tcPr>
            <w:tcW w:w="285" w:type="pct"/>
            <w:gridSpan w:val="2"/>
            <w:shd w:val="clear" w:color="auto" w:fill="auto"/>
            <w:noWrap/>
            <w:tcMar>
              <w:left w:w="28" w:type="dxa"/>
              <w:right w:w="57" w:type="dxa"/>
            </w:tcMar>
            <w:hideMark/>
          </w:tcPr>
          <w:p w:rsidR="00DD74C4" w:rsidRPr="001D3458" w:rsidRDefault="006330BF" w:rsidP="00F547BC">
            <w:pPr>
              <w:pStyle w:val="a1"/>
              <w:widowControl w:val="0"/>
              <w:ind w:hanging="15"/>
              <w:rPr>
                <w:rFonts w:ascii="Calibri" w:hAnsi="Calibri"/>
                <w:sz w:val="20"/>
                <w:szCs w:val="20"/>
              </w:rPr>
            </w:pPr>
            <w:r w:rsidRPr="001D3458">
              <w:rPr>
                <w:rFonts w:ascii="Calibri" w:hAnsi="Calibri"/>
                <w:sz w:val="20"/>
                <w:szCs w:val="20"/>
              </w:rPr>
              <w:t>%</w:t>
            </w:r>
          </w:p>
        </w:tc>
        <w:tc>
          <w:tcPr>
            <w:tcW w:w="2011" w:type="pct"/>
            <w:shd w:val="clear" w:color="auto" w:fill="auto"/>
            <w:noWrap/>
            <w:tcMar>
              <w:left w:w="28" w:type="dxa"/>
              <w:right w:w="57" w:type="dxa"/>
            </w:tcMar>
            <w:vAlign w:val="bottom"/>
            <w:hideMark/>
          </w:tcPr>
          <w:p w:rsidR="00DD74C4" w:rsidRPr="001D3458" w:rsidRDefault="00DD74C4" w:rsidP="00F547BC">
            <w:pPr>
              <w:pStyle w:val="a1"/>
              <w:widowControl w:val="0"/>
              <w:ind w:hanging="15"/>
              <w:rPr>
                <w:rFonts w:ascii="Calibri" w:hAnsi="Calibri"/>
                <w:sz w:val="20"/>
                <w:szCs w:val="20"/>
              </w:rPr>
            </w:pPr>
          </w:p>
        </w:tc>
      </w:tr>
      <w:tr w:rsidR="00146486" w:rsidRPr="001D3458" w:rsidTr="00924911">
        <w:trPr>
          <w:trHeight w:val="170"/>
          <w:jc w:val="center"/>
        </w:trPr>
        <w:tc>
          <w:tcPr>
            <w:tcW w:w="508" w:type="pct"/>
            <w:shd w:val="clear" w:color="auto" w:fill="auto"/>
            <w:noWrap/>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Клиент 1</w:t>
            </w:r>
          </w:p>
        </w:tc>
        <w:tc>
          <w:tcPr>
            <w:tcW w:w="1132" w:type="pct"/>
            <w:shd w:val="clear" w:color="auto" w:fill="auto"/>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чуждестране</w:t>
            </w:r>
            <w:r w:rsidR="00924911" w:rsidRPr="001D3458">
              <w:rPr>
                <w:rFonts w:ascii="Calibri" w:hAnsi="Calibri"/>
                <w:sz w:val="20"/>
                <w:szCs w:val="20"/>
              </w:rPr>
              <w:t xml:space="preserve">н </w:t>
            </w:r>
            <w:r w:rsidRPr="001D3458">
              <w:rPr>
                <w:rFonts w:ascii="Calibri" w:hAnsi="Calibri"/>
                <w:sz w:val="20"/>
                <w:szCs w:val="20"/>
              </w:rPr>
              <w:t>клиент</w:t>
            </w:r>
          </w:p>
        </w:tc>
        <w:tc>
          <w:tcPr>
            <w:tcW w:w="1063" w:type="pct"/>
            <w:gridSpan w:val="3"/>
            <w:shd w:val="clear" w:color="auto" w:fill="auto"/>
            <w:noWrap/>
            <w:tcMar>
              <w:left w:w="28" w:type="dxa"/>
              <w:right w:w="57" w:type="dxa"/>
            </w:tcMar>
            <w:vAlign w:val="bottom"/>
            <w:hideMark/>
          </w:tcPr>
          <w:p w:rsidR="00146486" w:rsidRPr="001D3458" w:rsidRDefault="00183A80" w:rsidP="00F547BC">
            <w:pPr>
              <w:pStyle w:val="a3"/>
              <w:widowControl w:val="0"/>
              <w:ind w:hanging="15"/>
              <w:rPr>
                <w:rFonts w:ascii="Calibri" w:hAnsi="Calibri"/>
                <w:sz w:val="20"/>
                <w:szCs w:val="20"/>
                <w:lang w:val="en-US"/>
              </w:rPr>
            </w:pPr>
            <w:r w:rsidRPr="001D3458">
              <w:rPr>
                <w:rFonts w:ascii="Calibri" w:hAnsi="Calibri"/>
                <w:sz w:val="20"/>
                <w:szCs w:val="20"/>
                <w:lang w:val="en-US"/>
              </w:rPr>
              <w:t>235</w:t>
            </w:r>
          </w:p>
        </w:tc>
        <w:tc>
          <w:tcPr>
            <w:tcW w:w="285" w:type="pct"/>
            <w:gridSpan w:val="2"/>
            <w:shd w:val="clear" w:color="auto" w:fill="auto"/>
            <w:noWrap/>
            <w:tcMar>
              <w:left w:w="28" w:type="dxa"/>
              <w:right w:w="57" w:type="dxa"/>
            </w:tcMar>
            <w:vAlign w:val="bottom"/>
            <w:hideMark/>
          </w:tcPr>
          <w:p w:rsidR="006330BF" w:rsidRPr="001D3458" w:rsidRDefault="00183A80" w:rsidP="00F547BC">
            <w:pPr>
              <w:pStyle w:val="a3"/>
              <w:ind w:hanging="15"/>
              <w:jc w:val="center"/>
              <w:rPr>
                <w:rFonts w:ascii="Calibri" w:hAnsi="Calibri"/>
                <w:sz w:val="20"/>
                <w:szCs w:val="20"/>
              </w:rPr>
            </w:pPr>
            <w:r w:rsidRPr="001D3458">
              <w:rPr>
                <w:rFonts w:ascii="Calibri" w:hAnsi="Calibri"/>
                <w:sz w:val="20"/>
                <w:szCs w:val="20"/>
                <w:lang w:val="en-US"/>
              </w:rPr>
              <w:t>15</w:t>
            </w:r>
            <w:r w:rsidR="006330BF" w:rsidRPr="001D3458">
              <w:rPr>
                <w:rFonts w:ascii="Calibri" w:hAnsi="Calibri"/>
                <w:sz w:val="20"/>
                <w:szCs w:val="20"/>
              </w:rPr>
              <w:t>%</w:t>
            </w:r>
          </w:p>
        </w:tc>
        <w:tc>
          <w:tcPr>
            <w:tcW w:w="2011" w:type="pct"/>
            <w:shd w:val="clear" w:color="auto" w:fill="auto"/>
            <w:tcMar>
              <w:left w:w="28" w:type="dxa"/>
              <w:right w:w="57" w:type="dxa"/>
            </w:tcMar>
            <w:hideMark/>
          </w:tcPr>
          <w:p w:rsidR="00146486" w:rsidRPr="001D3458" w:rsidRDefault="006330BF" w:rsidP="00F547BC">
            <w:pPr>
              <w:pStyle w:val="a2"/>
              <w:widowControl w:val="0"/>
              <w:ind w:hanging="15"/>
              <w:jc w:val="right"/>
              <w:rPr>
                <w:rFonts w:ascii="Calibri" w:hAnsi="Calibri"/>
                <w:sz w:val="20"/>
                <w:szCs w:val="20"/>
              </w:rPr>
            </w:pPr>
            <w:r w:rsidRPr="001D3458">
              <w:rPr>
                <w:rFonts w:ascii="Calibri" w:hAnsi="Calibri"/>
                <w:sz w:val="20"/>
                <w:szCs w:val="20"/>
              </w:rPr>
              <w:t>информационно обслужване</w:t>
            </w:r>
          </w:p>
        </w:tc>
      </w:tr>
      <w:tr w:rsidR="00146486" w:rsidRPr="001D3458" w:rsidTr="00924911">
        <w:trPr>
          <w:trHeight w:val="170"/>
          <w:jc w:val="center"/>
        </w:trPr>
        <w:tc>
          <w:tcPr>
            <w:tcW w:w="508" w:type="pct"/>
            <w:shd w:val="clear" w:color="auto" w:fill="auto"/>
            <w:noWrap/>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Клиент 2</w:t>
            </w:r>
          </w:p>
        </w:tc>
        <w:tc>
          <w:tcPr>
            <w:tcW w:w="1132" w:type="pct"/>
            <w:shd w:val="clear" w:color="auto" w:fill="auto"/>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български клиент</w:t>
            </w:r>
          </w:p>
        </w:tc>
        <w:tc>
          <w:tcPr>
            <w:tcW w:w="1063" w:type="pct"/>
            <w:gridSpan w:val="3"/>
            <w:shd w:val="clear" w:color="auto" w:fill="auto"/>
            <w:noWrap/>
            <w:tcMar>
              <w:left w:w="28" w:type="dxa"/>
              <w:right w:w="57" w:type="dxa"/>
            </w:tcMar>
            <w:vAlign w:val="bottom"/>
            <w:hideMark/>
          </w:tcPr>
          <w:p w:rsidR="00146486" w:rsidRPr="001D3458" w:rsidRDefault="00183A80" w:rsidP="00F547BC">
            <w:pPr>
              <w:pStyle w:val="a3"/>
              <w:widowControl w:val="0"/>
              <w:ind w:hanging="15"/>
              <w:rPr>
                <w:rFonts w:ascii="Calibri" w:hAnsi="Calibri"/>
                <w:sz w:val="20"/>
                <w:szCs w:val="20"/>
                <w:lang w:val="en-US"/>
              </w:rPr>
            </w:pPr>
            <w:r w:rsidRPr="001D3458">
              <w:rPr>
                <w:rFonts w:ascii="Calibri" w:hAnsi="Calibri"/>
                <w:sz w:val="20"/>
                <w:szCs w:val="20"/>
                <w:lang w:val="en-US"/>
              </w:rPr>
              <w:t>74</w:t>
            </w:r>
          </w:p>
        </w:tc>
        <w:tc>
          <w:tcPr>
            <w:tcW w:w="285" w:type="pct"/>
            <w:gridSpan w:val="2"/>
            <w:shd w:val="clear" w:color="auto" w:fill="auto"/>
            <w:noWrap/>
            <w:tcMar>
              <w:left w:w="28" w:type="dxa"/>
              <w:right w:w="57" w:type="dxa"/>
            </w:tcMar>
            <w:vAlign w:val="bottom"/>
            <w:hideMark/>
          </w:tcPr>
          <w:p w:rsidR="006330BF" w:rsidRPr="001D3458" w:rsidRDefault="006330BF" w:rsidP="00F547BC">
            <w:pPr>
              <w:pStyle w:val="a3"/>
              <w:ind w:hanging="15"/>
              <w:jc w:val="center"/>
              <w:rPr>
                <w:rFonts w:ascii="Calibri" w:hAnsi="Calibri"/>
                <w:sz w:val="20"/>
                <w:szCs w:val="20"/>
              </w:rPr>
            </w:pPr>
            <w:r w:rsidRPr="001D3458">
              <w:rPr>
                <w:rFonts w:ascii="Calibri" w:hAnsi="Calibri"/>
                <w:sz w:val="20"/>
                <w:szCs w:val="20"/>
              </w:rPr>
              <w:t>5%</w:t>
            </w:r>
          </w:p>
        </w:tc>
        <w:tc>
          <w:tcPr>
            <w:tcW w:w="2011" w:type="pct"/>
            <w:shd w:val="clear" w:color="auto" w:fill="auto"/>
            <w:tcMar>
              <w:left w:w="28" w:type="dxa"/>
              <w:right w:w="57" w:type="dxa"/>
            </w:tcMar>
            <w:hideMark/>
          </w:tcPr>
          <w:p w:rsidR="00146486" w:rsidRPr="001D3458" w:rsidRDefault="006330BF" w:rsidP="00F547BC">
            <w:pPr>
              <w:pStyle w:val="a2"/>
              <w:widowControl w:val="0"/>
              <w:ind w:hanging="15"/>
              <w:jc w:val="right"/>
              <w:rPr>
                <w:rFonts w:ascii="Calibri" w:hAnsi="Calibri"/>
                <w:sz w:val="20"/>
                <w:szCs w:val="20"/>
              </w:rPr>
            </w:pPr>
            <w:r w:rsidRPr="001D3458">
              <w:rPr>
                <w:rFonts w:ascii="Calibri" w:hAnsi="Calibri"/>
                <w:sz w:val="20"/>
                <w:szCs w:val="20"/>
              </w:rPr>
              <w:t>търговия на финансови инструменти</w:t>
            </w:r>
          </w:p>
        </w:tc>
      </w:tr>
      <w:tr w:rsidR="00146486" w:rsidRPr="001D3458" w:rsidTr="00924911">
        <w:trPr>
          <w:trHeight w:val="170"/>
          <w:jc w:val="center"/>
        </w:trPr>
        <w:tc>
          <w:tcPr>
            <w:tcW w:w="508" w:type="pct"/>
            <w:shd w:val="clear" w:color="auto" w:fill="auto"/>
            <w:noWrap/>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Клиент 3</w:t>
            </w:r>
          </w:p>
        </w:tc>
        <w:tc>
          <w:tcPr>
            <w:tcW w:w="1132" w:type="pct"/>
            <w:shd w:val="clear" w:color="auto" w:fill="auto"/>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български клиент</w:t>
            </w:r>
          </w:p>
        </w:tc>
        <w:tc>
          <w:tcPr>
            <w:tcW w:w="1063" w:type="pct"/>
            <w:gridSpan w:val="3"/>
            <w:shd w:val="clear" w:color="auto" w:fill="auto"/>
            <w:noWrap/>
            <w:tcMar>
              <w:left w:w="28" w:type="dxa"/>
              <w:right w:w="57" w:type="dxa"/>
            </w:tcMar>
            <w:vAlign w:val="bottom"/>
            <w:hideMark/>
          </w:tcPr>
          <w:p w:rsidR="00146486" w:rsidRPr="001D3458" w:rsidRDefault="00183A80" w:rsidP="00F547BC">
            <w:pPr>
              <w:pStyle w:val="a3"/>
              <w:widowControl w:val="0"/>
              <w:ind w:hanging="15"/>
              <w:rPr>
                <w:rFonts w:ascii="Calibri" w:hAnsi="Calibri"/>
                <w:sz w:val="20"/>
                <w:szCs w:val="20"/>
                <w:lang w:val="en-US"/>
              </w:rPr>
            </w:pPr>
            <w:r w:rsidRPr="001D3458">
              <w:rPr>
                <w:rFonts w:ascii="Calibri" w:hAnsi="Calibri"/>
                <w:sz w:val="20"/>
                <w:szCs w:val="20"/>
                <w:lang w:val="en-US"/>
              </w:rPr>
              <w:t>73</w:t>
            </w:r>
          </w:p>
        </w:tc>
        <w:tc>
          <w:tcPr>
            <w:tcW w:w="285" w:type="pct"/>
            <w:gridSpan w:val="2"/>
            <w:shd w:val="clear" w:color="auto" w:fill="auto"/>
            <w:noWrap/>
            <w:tcMar>
              <w:left w:w="28" w:type="dxa"/>
              <w:right w:w="57" w:type="dxa"/>
            </w:tcMar>
            <w:vAlign w:val="bottom"/>
            <w:hideMark/>
          </w:tcPr>
          <w:p w:rsidR="006330BF" w:rsidRPr="001D3458" w:rsidRDefault="00183A80" w:rsidP="00F547BC">
            <w:pPr>
              <w:pStyle w:val="a3"/>
              <w:ind w:hanging="15"/>
              <w:jc w:val="center"/>
              <w:rPr>
                <w:rFonts w:ascii="Calibri" w:hAnsi="Calibri"/>
                <w:sz w:val="20"/>
                <w:szCs w:val="20"/>
              </w:rPr>
            </w:pPr>
            <w:r w:rsidRPr="001D3458">
              <w:rPr>
                <w:rFonts w:ascii="Calibri" w:hAnsi="Calibri"/>
                <w:sz w:val="20"/>
                <w:szCs w:val="20"/>
                <w:lang w:val="en-US"/>
              </w:rPr>
              <w:t>5</w:t>
            </w:r>
            <w:r w:rsidR="006330BF" w:rsidRPr="001D3458">
              <w:rPr>
                <w:rFonts w:ascii="Calibri" w:hAnsi="Calibri"/>
                <w:sz w:val="20"/>
                <w:szCs w:val="20"/>
              </w:rPr>
              <w:t>%</w:t>
            </w:r>
          </w:p>
        </w:tc>
        <w:tc>
          <w:tcPr>
            <w:tcW w:w="2011" w:type="pct"/>
            <w:shd w:val="clear" w:color="auto" w:fill="auto"/>
            <w:tcMar>
              <w:left w:w="28" w:type="dxa"/>
              <w:right w:w="57" w:type="dxa"/>
            </w:tcMar>
            <w:hideMark/>
          </w:tcPr>
          <w:p w:rsidR="00146486" w:rsidRPr="001D3458" w:rsidRDefault="006330BF" w:rsidP="00F547BC">
            <w:pPr>
              <w:pStyle w:val="a2"/>
              <w:widowControl w:val="0"/>
              <w:ind w:hanging="15"/>
              <w:jc w:val="right"/>
              <w:rPr>
                <w:rFonts w:ascii="Calibri" w:hAnsi="Calibri"/>
                <w:sz w:val="20"/>
                <w:szCs w:val="20"/>
              </w:rPr>
            </w:pPr>
            <w:r w:rsidRPr="001D3458">
              <w:rPr>
                <w:rFonts w:ascii="Calibri" w:hAnsi="Calibri"/>
                <w:sz w:val="20"/>
                <w:szCs w:val="20"/>
              </w:rPr>
              <w:t>търговия на финансови инструменти</w:t>
            </w:r>
          </w:p>
        </w:tc>
      </w:tr>
      <w:tr w:rsidR="00146486" w:rsidRPr="001D3458" w:rsidTr="00924911">
        <w:trPr>
          <w:trHeight w:val="170"/>
          <w:jc w:val="center"/>
        </w:trPr>
        <w:tc>
          <w:tcPr>
            <w:tcW w:w="508" w:type="pct"/>
            <w:shd w:val="clear" w:color="auto" w:fill="auto"/>
            <w:noWrap/>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Клиент 4</w:t>
            </w:r>
          </w:p>
        </w:tc>
        <w:tc>
          <w:tcPr>
            <w:tcW w:w="1132" w:type="pct"/>
            <w:shd w:val="clear" w:color="auto" w:fill="auto"/>
            <w:tcMar>
              <w:left w:w="28" w:type="dxa"/>
              <w:right w:w="57" w:type="dxa"/>
            </w:tcMar>
            <w:hideMark/>
          </w:tcPr>
          <w:p w:rsidR="00146486" w:rsidRPr="001D3458" w:rsidRDefault="006330BF" w:rsidP="00F547BC">
            <w:pPr>
              <w:pStyle w:val="a2"/>
              <w:widowControl w:val="0"/>
              <w:ind w:hanging="15"/>
              <w:jc w:val="both"/>
              <w:rPr>
                <w:rFonts w:ascii="Calibri" w:hAnsi="Calibri"/>
                <w:sz w:val="20"/>
                <w:szCs w:val="20"/>
              </w:rPr>
            </w:pPr>
            <w:r w:rsidRPr="001D3458">
              <w:rPr>
                <w:rFonts w:ascii="Calibri" w:hAnsi="Calibri"/>
                <w:sz w:val="20"/>
                <w:szCs w:val="20"/>
              </w:rPr>
              <w:t>български клиент</w:t>
            </w:r>
          </w:p>
        </w:tc>
        <w:tc>
          <w:tcPr>
            <w:tcW w:w="1063" w:type="pct"/>
            <w:gridSpan w:val="3"/>
            <w:shd w:val="clear" w:color="auto" w:fill="auto"/>
            <w:noWrap/>
            <w:tcMar>
              <w:left w:w="28" w:type="dxa"/>
              <w:right w:w="57" w:type="dxa"/>
            </w:tcMar>
            <w:vAlign w:val="bottom"/>
            <w:hideMark/>
          </w:tcPr>
          <w:p w:rsidR="00146486" w:rsidRPr="001D3458" w:rsidRDefault="00183A80" w:rsidP="00F547BC">
            <w:pPr>
              <w:pStyle w:val="a3"/>
              <w:widowControl w:val="0"/>
              <w:ind w:hanging="15"/>
              <w:rPr>
                <w:rFonts w:ascii="Calibri" w:hAnsi="Calibri"/>
                <w:sz w:val="20"/>
                <w:szCs w:val="20"/>
                <w:lang w:val="en-US"/>
              </w:rPr>
            </w:pPr>
            <w:r w:rsidRPr="001D3458">
              <w:rPr>
                <w:rFonts w:ascii="Calibri" w:hAnsi="Calibri"/>
                <w:sz w:val="20"/>
                <w:szCs w:val="20"/>
                <w:lang w:val="en-US"/>
              </w:rPr>
              <w:t>66</w:t>
            </w:r>
          </w:p>
        </w:tc>
        <w:tc>
          <w:tcPr>
            <w:tcW w:w="285" w:type="pct"/>
            <w:gridSpan w:val="2"/>
            <w:shd w:val="clear" w:color="auto" w:fill="auto"/>
            <w:noWrap/>
            <w:tcMar>
              <w:left w:w="28" w:type="dxa"/>
              <w:right w:w="57" w:type="dxa"/>
            </w:tcMar>
            <w:vAlign w:val="bottom"/>
            <w:hideMark/>
          </w:tcPr>
          <w:p w:rsidR="006330BF" w:rsidRPr="001D3458" w:rsidRDefault="00183A80" w:rsidP="00F547BC">
            <w:pPr>
              <w:pStyle w:val="a3"/>
              <w:ind w:hanging="15"/>
              <w:jc w:val="center"/>
              <w:rPr>
                <w:rFonts w:ascii="Calibri" w:hAnsi="Calibri"/>
                <w:sz w:val="20"/>
                <w:szCs w:val="20"/>
              </w:rPr>
            </w:pPr>
            <w:r w:rsidRPr="001D3458">
              <w:rPr>
                <w:rFonts w:ascii="Calibri" w:hAnsi="Calibri"/>
                <w:sz w:val="20"/>
                <w:szCs w:val="20"/>
                <w:lang w:val="en-US"/>
              </w:rPr>
              <w:t>4</w:t>
            </w:r>
            <w:r w:rsidR="006330BF" w:rsidRPr="001D3458">
              <w:rPr>
                <w:rFonts w:ascii="Calibri" w:hAnsi="Calibri"/>
                <w:sz w:val="20"/>
                <w:szCs w:val="20"/>
              </w:rPr>
              <w:t>%</w:t>
            </w:r>
          </w:p>
        </w:tc>
        <w:tc>
          <w:tcPr>
            <w:tcW w:w="2011" w:type="pct"/>
            <w:shd w:val="clear" w:color="auto" w:fill="auto"/>
            <w:tcMar>
              <w:left w:w="28" w:type="dxa"/>
              <w:right w:w="57" w:type="dxa"/>
            </w:tcMar>
            <w:hideMark/>
          </w:tcPr>
          <w:p w:rsidR="00146486" w:rsidRPr="001D3458" w:rsidRDefault="006330BF" w:rsidP="00F547BC">
            <w:pPr>
              <w:pStyle w:val="a2"/>
              <w:widowControl w:val="0"/>
              <w:ind w:hanging="15"/>
              <w:jc w:val="right"/>
              <w:rPr>
                <w:rFonts w:ascii="Calibri" w:hAnsi="Calibri"/>
                <w:sz w:val="20"/>
                <w:szCs w:val="20"/>
              </w:rPr>
            </w:pPr>
            <w:r w:rsidRPr="001D3458">
              <w:rPr>
                <w:rFonts w:ascii="Calibri" w:hAnsi="Calibri"/>
                <w:sz w:val="20"/>
                <w:szCs w:val="20"/>
              </w:rPr>
              <w:t>търговия на финансови инструменти</w:t>
            </w:r>
          </w:p>
        </w:tc>
      </w:tr>
    </w:tbl>
    <w:p w:rsidR="006330BF" w:rsidRPr="001D3458" w:rsidRDefault="006330BF" w:rsidP="00962850">
      <w:pPr>
        <w:pStyle w:val="Mainnumbers"/>
      </w:pPr>
      <w:bookmarkStart w:id="188" w:name="_Toc531104553"/>
      <w:r w:rsidRPr="001D3458">
        <w:t>УПРАВЛЕНИЕ НА ФИНАНСОВИЯ РИСК</w:t>
      </w:r>
      <w:bookmarkEnd w:id="184"/>
      <w:bookmarkEnd w:id="185"/>
      <w:bookmarkEnd w:id="186"/>
      <w:bookmarkEnd w:id="188"/>
    </w:p>
    <w:p w:rsidR="006330BF" w:rsidRPr="001D3458" w:rsidRDefault="006330BF" w:rsidP="009B454D">
      <w:pPr>
        <w:ind w:firstLine="0"/>
        <w:rPr>
          <w:color w:val="auto"/>
          <w:szCs w:val="20"/>
        </w:rPr>
      </w:pPr>
      <w:r w:rsidRPr="001D3458">
        <w:rPr>
          <w:color w:val="auto"/>
          <w:szCs w:val="20"/>
        </w:rPr>
        <w:t xml:space="preserve">В хода на обичайната си дейност Групата може да бъде изложена на различни финансови рискове, най-важните от които са: </w:t>
      </w:r>
      <w:r w:rsidRPr="001D3458">
        <w:rPr>
          <w:i/>
          <w:iCs/>
          <w:color w:val="auto"/>
          <w:szCs w:val="20"/>
        </w:rPr>
        <w:t>пазарен риск</w:t>
      </w:r>
      <w:r w:rsidRPr="001D3458">
        <w:rPr>
          <w:color w:val="auto"/>
          <w:szCs w:val="20"/>
        </w:rPr>
        <w:t xml:space="preserve"> (включващ валутен риск, риск от промяна на справедливата стойност и ценови риск), </w:t>
      </w:r>
      <w:r w:rsidRPr="001D3458">
        <w:rPr>
          <w:i/>
          <w:iCs/>
          <w:color w:val="auto"/>
          <w:szCs w:val="20"/>
        </w:rPr>
        <w:t>кредитен риск, ликвиден риск и риск на лихвено-обвързаните парични потоци.</w:t>
      </w:r>
      <w:r w:rsidR="004A2647" w:rsidRPr="001D3458">
        <w:rPr>
          <w:i/>
          <w:iCs/>
          <w:color w:val="auto"/>
          <w:szCs w:val="20"/>
        </w:rPr>
        <w:t xml:space="preserve"> </w:t>
      </w:r>
      <w:r w:rsidRPr="001D3458">
        <w:t>Междинният съкратен консолидиран финансов отчет не включва цялата информация относно управлението на риска и оповестяванията, изисквани при изготвянето на годишни финансови отчети, и следва да се чете заедно с годишния консолидиран финансов отчет на Групата към 31.12.2017 г. Не е имало промени в политиката за управление на риска относно финансови инструменти през периода.</w:t>
      </w:r>
      <w:bookmarkStart w:id="189" w:name="_Toc223511071"/>
      <w:bookmarkStart w:id="190" w:name="_Toc198985054"/>
      <w:bookmarkStart w:id="191" w:name="_Toc198985257"/>
      <w:bookmarkStart w:id="192" w:name="_Toc198985365"/>
      <w:bookmarkStart w:id="193" w:name="_Toc231025567"/>
    </w:p>
    <w:p w:rsidR="006330BF" w:rsidRPr="001D3458" w:rsidRDefault="006330BF" w:rsidP="00962850">
      <w:pPr>
        <w:pStyle w:val="Mainnumbers"/>
      </w:pPr>
      <w:bookmarkStart w:id="194" w:name="_Toc531104554"/>
      <w:r w:rsidRPr="001D3458">
        <w:t>СВЪРЗАНИ ЛИЦА И СДЕЛКИ СЪС СВЪРЗАНИ ЛИЦА</w:t>
      </w:r>
      <w:bookmarkEnd w:id="189"/>
      <w:bookmarkEnd w:id="194"/>
    </w:p>
    <w:p w:rsidR="00BF155B" w:rsidRPr="001D3458" w:rsidRDefault="006330BF" w:rsidP="00734D1B">
      <w:pPr>
        <w:pStyle w:val="a4"/>
        <w:rPr>
          <w:color w:val="auto"/>
        </w:rPr>
      </w:pPr>
      <w:r w:rsidRPr="001D3458">
        <w:rPr>
          <w:color w:val="auto"/>
        </w:rPr>
        <w:t>Свързани лица</w:t>
      </w:r>
    </w:p>
    <w:p w:rsidR="00BF155B" w:rsidRPr="001D3458" w:rsidRDefault="006330BF" w:rsidP="00975C24">
      <w:pPr>
        <w:pStyle w:val="aa"/>
        <w:spacing w:before="120"/>
        <w:rPr>
          <w:rFonts w:ascii="Calibri" w:hAnsi="Calibri"/>
          <w:color w:val="auto"/>
        </w:rPr>
      </w:pPr>
      <w:r w:rsidRPr="001D3458">
        <w:rPr>
          <w:rFonts w:ascii="Calibri" w:hAnsi="Calibri"/>
          <w:color w:val="auto"/>
        </w:rPr>
        <w:t xml:space="preserve">Основен собственик </w:t>
      </w:r>
    </w:p>
    <w:p w:rsidR="006330BF" w:rsidRPr="001D3458" w:rsidRDefault="006330BF" w:rsidP="009B454D">
      <w:pPr>
        <w:ind w:firstLine="0"/>
        <w:rPr>
          <w:color w:val="auto"/>
          <w:szCs w:val="20"/>
        </w:rPr>
      </w:pPr>
      <w:r w:rsidRPr="001D3458">
        <w:rPr>
          <w:color w:val="auto"/>
          <w:szCs w:val="20"/>
        </w:rPr>
        <w:t>Държавата чрез Министерство на финансите притежава 50,05 % от акциите в основния акционерен капитал на Борсата и упражнява контрол върху финансовата и оперативната политика на Дружеството-майка.</w:t>
      </w:r>
    </w:p>
    <w:p w:rsidR="00BF155B" w:rsidRPr="001D3458" w:rsidRDefault="006330BF" w:rsidP="00975C24">
      <w:pPr>
        <w:pStyle w:val="aa"/>
        <w:spacing w:before="120"/>
        <w:rPr>
          <w:rFonts w:ascii="Calibri" w:hAnsi="Calibri"/>
          <w:color w:val="auto"/>
        </w:rPr>
      </w:pPr>
      <w:r w:rsidRPr="001D3458">
        <w:rPr>
          <w:rFonts w:ascii="Calibri" w:hAnsi="Calibri"/>
          <w:color w:val="auto"/>
        </w:rPr>
        <w:t xml:space="preserve">Предприятие с квалифицирано участие от страна на държавата </w:t>
      </w:r>
    </w:p>
    <w:p w:rsidR="006330BF" w:rsidRPr="001D3458" w:rsidRDefault="006330BF" w:rsidP="009B454D">
      <w:pPr>
        <w:ind w:firstLine="0"/>
        <w:rPr>
          <w:color w:val="auto"/>
          <w:szCs w:val="20"/>
        </w:rPr>
      </w:pPr>
      <w:r w:rsidRPr="001D3458">
        <w:rPr>
          <w:color w:val="auto"/>
          <w:szCs w:val="20"/>
        </w:rPr>
        <w:t>Държавата чрез Министерство на финансите притежава пряко 43,7 % от акциите в основния акционерен капитал на Централен депозитар АД и притежава значително влияние. Последното е свързано лице с Борсата, доколкото и в двете дружества държавата има квалифицирано участие. Българска Фондова Борса – София АД от своя страна също е акционер в Централен Депозитар АД с 6.61 % акционерно участие към 30.0</w:t>
      </w:r>
      <w:r w:rsidR="00A3676D" w:rsidRPr="001D3458">
        <w:rPr>
          <w:color w:val="auto"/>
          <w:szCs w:val="20"/>
          <w:lang w:val="en-US"/>
        </w:rPr>
        <w:t>9</w:t>
      </w:r>
      <w:r w:rsidRPr="001D3458">
        <w:rPr>
          <w:color w:val="auto"/>
          <w:szCs w:val="20"/>
        </w:rPr>
        <w:t>.2018 г. (31.12.2017 г.: 6.61 %).</w:t>
      </w:r>
    </w:p>
    <w:p w:rsidR="00BF155B" w:rsidRPr="001D3458" w:rsidRDefault="006330BF" w:rsidP="00975C24">
      <w:pPr>
        <w:pStyle w:val="aa"/>
        <w:spacing w:before="120"/>
        <w:rPr>
          <w:rFonts w:ascii="Calibri" w:hAnsi="Calibri"/>
          <w:color w:val="auto"/>
        </w:rPr>
      </w:pPr>
      <w:r w:rsidRPr="001D3458">
        <w:rPr>
          <w:rFonts w:ascii="Calibri" w:hAnsi="Calibri"/>
          <w:color w:val="auto"/>
        </w:rPr>
        <w:t>Предприятия, в които лице от ключовия управленски персонал на Групата едновременно взема участие в ръководството на тези предприятия като изпълнителен директор или управител</w:t>
      </w:r>
    </w:p>
    <w:p w:rsidR="006330BF" w:rsidRPr="001D3458" w:rsidRDefault="006330BF" w:rsidP="009B454D">
      <w:pPr>
        <w:ind w:firstLine="0"/>
        <w:rPr>
          <w:color w:val="auto"/>
          <w:szCs w:val="20"/>
        </w:rPr>
      </w:pPr>
      <w:r w:rsidRPr="001D3458">
        <w:rPr>
          <w:color w:val="auto"/>
          <w:szCs w:val="20"/>
        </w:rPr>
        <w:t>Към 30.0</w:t>
      </w:r>
      <w:r w:rsidR="00997FD9" w:rsidRPr="001D3458">
        <w:rPr>
          <w:color w:val="auto"/>
          <w:szCs w:val="20"/>
          <w:lang w:val="en-US"/>
        </w:rPr>
        <w:t>9</w:t>
      </w:r>
      <w:r w:rsidRPr="001D3458">
        <w:rPr>
          <w:color w:val="auto"/>
          <w:szCs w:val="20"/>
        </w:rPr>
        <w:t>.2018 г. предприятия, които имат подобна свързаност са: Юробанк България АД, Булстрад Живот Виена Иншурънс Груп, Бенчмарк Финанс АД, Бенчмарк груп АД, Бенчмарк кредит АД, Бенчмарк Финанс ЛТД, ЛПБ Инвестиции ООД, ЛНБ Трейдинг ЕООД, Централен депозитар АД, Регистър на енергийните деривати и транзакции АД (в ликвидация)</w:t>
      </w:r>
      <w:r w:rsidRPr="001D3458">
        <w:rPr>
          <w:szCs w:val="20"/>
        </w:rPr>
        <w:t>.</w:t>
      </w:r>
    </w:p>
    <w:p w:rsidR="00E73C75" w:rsidRDefault="006330BF" w:rsidP="009B454D">
      <w:pPr>
        <w:ind w:firstLine="0"/>
        <w:rPr>
          <w:color w:val="auto"/>
          <w:szCs w:val="20"/>
        </w:rPr>
      </w:pPr>
      <w:r w:rsidRPr="001D3458">
        <w:rPr>
          <w:color w:val="auto"/>
          <w:szCs w:val="20"/>
        </w:rPr>
        <w:t>Към 31 декември 2017 г. предприятия, които имат подобна свързаност са: Юробанк България АД, Булстрад Живот Виена Иншурънс Груп, Бенчмарк Финанс АД, Бенчмарк груп АД, Бенчмарк кредит АД, Бенчмарк Финанс ЛТД, ЛПБ Инвестиции ООД, ЛНБ Трейдинг ЕООД, Централен депозитар АД, Регистър на енергийните деривати и транзакции АД (в ликвидация).</w:t>
      </w:r>
    </w:p>
    <w:p w:rsidR="00E73C75" w:rsidRDefault="00E73C75">
      <w:pPr>
        <w:widowControl/>
        <w:spacing w:line="240" w:lineRule="auto"/>
        <w:ind w:firstLine="0"/>
        <w:jc w:val="left"/>
        <w:rPr>
          <w:color w:val="auto"/>
          <w:szCs w:val="20"/>
        </w:rPr>
      </w:pPr>
      <w:r>
        <w:rPr>
          <w:color w:val="auto"/>
          <w:szCs w:val="20"/>
        </w:rPr>
        <w:br w:type="page"/>
      </w:r>
    </w:p>
    <w:p w:rsidR="00BF155B" w:rsidRPr="001D3458" w:rsidRDefault="006330BF" w:rsidP="00F84F76">
      <w:pPr>
        <w:pStyle w:val="aa"/>
        <w:rPr>
          <w:rFonts w:ascii="Calibri" w:hAnsi="Calibri"/>
          <w:color w:val="auto"/>
        </w:rPr>
      </w:pPr>
      <w:r w:rsidRPr="001D3458">
        <w:rPr>
          <w:rFonts w:ascii="Calibri" w:hAnsi="Calibri"/>
          <w:color w:val="auto"/>
        </w:rPr>
        <w:lastRenderedPageBreak/>
        <w:t xml:space="preserve">Сделки със свързани лица </w:t>
      </w:r>
    </w:p>
    <w:p w:rsidR="00FE7174" w:rsidRPr="001D3458" w:rsidRDefault="006330BF" w:rsidP="00CA196F">
      <w:pPr>
        <w:rPr>
          <w:color w:val="auto"/>
          <w:szCs w:val="20"/>
        </w:rPr>
      </w:pPr>
      <w:r w:rsidRPr="001D3458">
        <w:rPr>
          <w:color w:val="auto"/>
          <w:szCs w:val="20"/>
        </w:rPr>
        <w:t>Общият размер на сделките със свързани лица са, както следва:</w:t>
      </w:r>
    </w:p>
    <w:tbl>
      <w:tblPr>
        <w:tblW w:w="10897" w:type="dxa"/>
        <w:jc w:val="center"/>
        <w:tblCellMar>
          <w:left w:w="6" w:type="dxa"/>
          <w:right w:w="6" w:type="dxa"/>
        </w:tblCellMar>
        <w:tblLook w:val="04A0" w:firstRow="1" w:lastRow="0" w:firstColumn="1" w:lastColumn="0" w:noHBand="0" w:noVBand="1"/>
      </w:tblPr>
      <w:tblGrid>
        <w:gridCol w:w="6096"/>
        <w:gridCol w:w="2384"/>
        <w:gridCol w:w="1346"/>
        <w:gridCol w:w="1071"/>
      </w:tblGrid>
      <w:tr w:rsidR="005A7A37" w:rsidRPr="001D3458" w:rsidTr="00975C24">
        <w:trPr>
          <w:trHeight w:val="170"/>
          <w:jc w:val="center"/>
        </w:trPr>
        <w:tc>
          <w:tcPr>
            <w:tcW w:w="6096" w:type="dxa"/>
            <w:tcBorders>
              <w:top w:val="nil"/>
              <w:left w:val="nil"/>
              <w:bottom w:val="nil"/>
              <w:right w:val="nil"/>
            </w:tcBorders>
            <w:shd w:val="clear" w:color="auto" w:fill="auto"/>
            <w:noWrap/>
            <w:tcMar>
              <w:left w:w="28" w:type="dxa"/>
              <w:right w:w="57" w:type="dxa"/>
            </w:tcMar>
            <w:vAlign w:val="bottom"/>
            <w:hideMark/>
          </w:tcPr>
          <w:p w:rsidR="005A7A37" w:rsidRPr="001D3458" w:rsidRDefault="006330BF" w:rsidP="00975C24">
            <w:pPr>
              <w:pStyle w:val="a1"/>
              <w:widowControl w:val="0"/>
              <w:rPr>
                <w:rFonts w:ascii="Calibri" w:hAnsi="Calibri"/>
                <w:color w:val="auto"/>
                <w:sz w:val="20"/>
                <w:szCs w:val="20"/>
              </w:rPr>
            </w:pPr>
            <w:r w:rsidRPr="001D3458">
              <w:rPr>
                <w:rFonts w:ascii="Calibri" w:hAnsi="Calibri"/>
                <w:color w:val="auto"/>
                <w:sz w:val="20"/>
                <w:szCs w:val="20"/>
              </w:rPr>
              <w:t>Продажби на свързани лица</w:t>
            </w:r>
          </w:p>
        </w:tc>
        <w:tc>
          <w:tcPr>
            <w:tcW w:w="0" w:type="auto"/>
            <w:tcBorders>
              <w:top w:val="nil"/>
              <w:left w:val="nil"/>
              <w:bottom w:val="nil"/>
              <w:right w:val="nil"/>
            </w:tcBorders>
            <w:shd w:val="clear" w:color="auto" w:fill="auto"/>
            <w:noWrap/>
            <w:tcMar>
              <w:left w:w="28" w:type="dxa"/>
              <w:right w:w="57" w:type="dxa"/>
            </w:tcMar>
            <w:vAlign w:val="bottom"/>
            <w:hideMark/>
          </w:tcPr>
          <w:p w:rsidR="005A7A37" w:rsidRPr="001D3458" w:rsidRDefault="006330BF" w:rsidP="00975C24">
            <w:pPr>
              <w:pStyle w:val="a1"/>
              <w:widowControl w:val="0"/>
              <w:rPr>
                <w:rFonts w:ascii="Calibri" w:hAnsi="Calibri"/>
                <w:color w:val="auto"/>
                <w:sz w:val="20"/>
                <w:szCs w:val="20"/>
              </w:rPr>
            </w:pPr>
            <w:r w:rsidRPr="001D3458">
              <w:rPr>
                <w:rFonts w:ascii="Calibri" w:hAnsi="Calibri"/>
                <w:color w:val="auto"/>
                <w:sz w:val="20"/>
                <w:szCs w:val="20"/>
              </w:rPr>
              <w:t>Свързано лице</w:t>
            </w:r>
          </w:p>
        </w:tc>
        <w:tc>
          <w:tcPr>
            <w:tcW w:w="1346" w:type="dxa"/>
            <w:tcBorders>
              <w:top w:val="nil"/>
              <w:left w:val="nil"/>
              <w:bottom w:val="nil"/>
              <w:right w:val="nil"/>
            </w:tcBorders>
            <w:shd w:val="clear" w:color="auto" w:fill="auto"/>
            <w:noWrap/>
            <w:tcMar>
              <w:left w:w="28" w:type="dxa"/>
              <w:right w:w="57" w:type="dxa"/>
            </w:tcMar>
            <w:vAlign w:val="bottom"/>
            <w:hideMark/>
          </w:tcPr>
          <w:p w:rsidR="00397B77" w:rsidRPr="001D3458" w:rsidRDefault="006330BF" w:rsidP="00975C24">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8E7BDB" w:rsidRPr="001D3458">
              <w:rPr>
                <w:rFonts w:ascii="Calibri" w:hAnsi="Calibri"/>
                <w:color w:val="auto"/>
                <w:sz w:val="20"/>
                <w:szCs w:val="20"/>
                <w:lang w:val="en-US"/>
              </w:rPr>
              <w:t>9</w:t>
            </w:r>
            <w:r w:rsidRPr="001D3458">
              <w:rPr>
                <w:rFonts w:ascii="Calibri" w:hAnsi="Calibri"/>
                <w:color w:val="auto"/>
                <w:sz w:val="20"/>
                <w:szCs w:val="20"/>
              </w:rPr>
              <w:t>.2018</w:t>
            </w:r>
          </w:p>
        </w:tc>
        <w:tc>
          <w:tcPr>
            <w:tcW w:w="0" w:type="auto"/>
            <w:tcBorders>
              <w:top w:val="nil"/>
              <w:left w:val="nil"/>
              <w:bottom w:val="nil"/>
              <w:right w:val="nil"/>
            </w:tcBorders>
            <w:shd w:val="clear" w:color="auto" w:fill="auto"/>
            <w:noWrap/>
            <w:tcMar>
              <w:left w:w="28" w:type="dxa"/>
              <w:right w:w="57" w:type="dxa"/>
            </w:tcMar>
            <w:vAlign w:val="bottom"/>
            <w:hideMark/>
          </w:tcPr>
          <w:p w:rsidR="00397B77" w:rsidRPr="001D3458" w:rsidRDefault="006330BF" w:rsidP="00975C24">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8E7BDB" w:rsidRPr="001D3458">
              <w:rPr>
                <w:rFonts w:ascii="Calibri" w:hAnsi="Calibri"/>
                <w:color w:val="auto"/>
                <w:sz w:val="20"/>
                <w:szCs w:val="20"/>
                <w:lang w:val="en-US"/>
              </w:rPr>
              <w:t>9</w:t>
            </w:r>
            <w:r w:rsidRPr="001D3458">
              <w:rPr>
                <w:rFonts w:ascii="Calibri" w:hAnsi="Calibri"/>
                <w:color w:val="auto"/>
                <w:sz w:val="20"/>
                <w:szCs w:val="20"/>
              </w:rPr>
              <w:t>.2017</w:t>
            </w:r>
          </w:p>
        </w:tc>
      </w:tr>
      <w:tr w:rsidR="005A7A37" w:rsidRPr="001D3458" w:rsidTr="00975C24">
        <w:trPr>
          <w:trHeight w:val="170"/>
          <w:jc w:val="center"/>
        </w:trPr>
        <w:tc>
          <w:tcPr>
            <w:tcW w:w="6096" w:type="dxa"/>
            <w:tcBorders>
              <w:top w:val="nil"/>
              <w:left w:val="nil"/>
              <w:bottom w:val="nil"/>
              <w:right w:val="nil"/>
            </w:tcBorders>
            <w:shd w:val="clear" w:color="auto" w:fill="auto"/>
            <w:noWrap/>
            <w:tcMar>
              <w:left w:w="28" w:type="dxa"/>
              <w:right w:w="57" w:type="dxa"/>
            </w:tcMar>
            <w:hideMark/>
          </w:tcPr>
          <w:p w:rsidR="005A7A37" w:rsidRPr="001D3458" w:rsidRDefault="005A7A37" w:rsidP="00975C24">
            <w:pPr>
              <w:pStyle w:val="a1"/>
              <w:widowControl w:val="0"/>
              <w:rPr>
                <w:rFonts w:ascii="Calibri" w:hAnsi="Calibri"/>
                <w:color w:val="auto"/>
                <w:sz w:val="20"/>
                <w:szCs w:val="20"/>
              </w:rPr>
            </w:pPr>
          </w:p>
        </w:tc>
        <w:tc>
          <w:tcPr>
            <w:tcW w:w="0" w:type="auto"/>
            <w:tcBorders>
              <w:top w:val="nil"/>
              <w:left w:val="nil"/>
              <w:bottom w:val="nil"/>
              <w:right w:val="nil"/>
            </w:tcBorders>
            <w:shd w:val="clear" w:color="auto" w:fill="auto"/>
            <w:noWrap/>
            <w:tcMar>
              <w:left w:w="28" w:type="dxa"/>
              <w:right w:w="57" w:type="dxa"/>
            </w:tcMar>
            <w:vAlign w:val="bottom"/>
            <w:hideMark/>
          </w:tcPr>
          <w:p w:rsidR="005A7A37" w:rsidRPr="001D3458" w:rsidRDefault="005A7A37" w:rsidP="00975C24">
            <w:pPr>
              <w:pStyle w:val="a1"/>
              <w:widowControl w:val="0"/>
              <w:rPr>
                <w:rFonts w:ascii="Calibri" w:hAnsi="Calibri"/>
                <w:color w:val="auto"/>
                <w:sz w:val="20"/>
                <w:szCs w:val="20"/>
              </w:rPr>
            </w:pPr>
          </w:p>
        </w:tc>
        <w:tc>
          <w:tcPr>
            <w:tcW w:w="1346" w:type="dxa"/>
            <w:tcBorders>
              <w:top w:val="nil"/>
              <w:left w:val="nil"/>
              <w:bottom w:val="nil"/>
              <w:right w:val="nil"/>
            </w:tcBorders>
            <w:shd w:val="clear" w:color="auto" w:fill="auto"/>
            <w:noWrap/>
            <w:tcMar>
              <w:left w:w="28" w:type="dxa"/>
              <w:right w:w="57" w:type="dxa"/>
            </w:tcMar>
            <w:vAlign w:val="bottom"/>
            <w:hideMark/>
          </w:tcPr>
          <w:p w:rsidR="00356712" w:rsidRPr="001D3458" w:rsidRDefault="006330BF" w:rsidP="00975C24">
            <w:pPr>
              <w:pStyle w:val="a1"/>
              <w:widowControl w:val="0"/>
              <w:jc w:val="right"/>
              <w:rPr>
                <w:rFonts w:ascii="Calibri" w:hAnsi="Calibri"/>
                <w:color w:val="auto"/>
                <w:sz w:val="20"/>
                <w:szCs w:val="20"/>
                <w:lang w:eastAsia="en-US"/>
              </w:rPr>
            </w:pPr>
            <w:r w:rsidRPr="001D3458">
              <w:rPr>
                <w:rFonts w:ascii="Calibri" w:hAnsi="Calibri"/>
                <w:color w:val="auto"/>
                <w:sz w:val="20"/>
                <w:szCs w:val="20"/>
              </w:rPr>
              <w:t>BGN ‘000</w:t>
            </w:r>
          </w:p>
        </w:tc>
        <w:tc>
          <w:tcPr>
            <w:tcW w:w="0" w:type="auto"/>
            <w:tcBorders>
              <w:top w:val="nil"/>
              <w:left w:val="nil"/>
              <w:bottom w:val="nil"/>
              <w:right w:val="nil"/>
            </w:tcBorders>
            <w:shd w:val="clear" w:color="auto" w:fill="auto"/>
            <w:noWrap/>
            <w:tcMar>
              <w:left w:w="28" w:type="dxa"/>
              <w:right w:w="57" w:type="dxa"/>
            </w:tcMar>
            <w:vAlign w:val="bottom"/>
            <w:hideMark/>
          </w:tcPr>
          <w:p w:rsidR="00356712" w:rsidRPr="001D3458" w:rsidRDefault="006330BF" w:rsidP="00975C24">
            <w:pPr>
              <w:pStyle w:val="a1"/>
              <w:widowControl w:val="0"/>
              <w:jc w:val="right"/>
              <w:rPr>
                <w:rFonts w:ascii="Calibri" w:hAnsi="Calibri"/>
                <w:color w:val="auto"/>
                <w:sz w:val="20"/>
                <w:szCs w:val="20"/>
                <w:lang w:eastAsia="en-US"/>
              </w:rPr>
            </w:pPr>
            <w:r w:rsidRPr="001D3458">
              <w:rPr>
                <w:rFonts w:ascii="Calibri" w:hAnsi="Calibri"/>
                <w:color w:val="auto"/>
                <w:sz w:val="20"/>
                <w:szCs w:val="20"/>
              </w:rPr>
              <w:t>BGN ‘000</w:t>
            </w:r>
          </w:p>
        </w:tc>
      </w:tr>
      <w:tr w:rsidR="00BF45AE" w:rsidRPr="001D3458" w:rsidTr="00975C24">
        <w:trPr>
          <w:trHeight w:val="170"/>
          <w:jc w:val="center"/>
        </w:trPr>
        <w:tc>
          <w:tcPr>
            <w:tcW w:w="6096" w:type="dxa"/>
            <w:tcBorders>
              <w:top w:val="nil"/>
              <w:left w:val="nil"/>
              <w:bottom w:val="nil"/>
              <w:right w:val="nil"/>
            </w:tcBorders>
            <w:shd w:val="clear" w:color="auto" w:fill="auto"/>
            <w:noWrap/>
            <w:tcMar>
              <w:left w:w="28" w:type="dxa"/>
              <w:right w:w="57" w:type="dxa"/>
            </w:tcMar>
            <w:hideMark/>
          </w:tcPr>
          <w:p w:rsidR="00BF45AE" w:rsidRPr="001D3458" w:rsidRDefault="006330BF" w:rsidP="00975C24">
            <w:pPr>
              <w:pStyle w:val="a2"/>
              <w:widowControl w:val="0"/>
              <w:rPr>
                <w:rFonts w:ascii="Calibri" w:hAnsi="Calibri"/>
                <w:color w:val="auto"/>
                <w:sz w:val="20"/>
                <w:szCs w:val="20"/>
              </w:rPr>
            </w:pPr>
            <w:r w:rsidRPr="001D3458">
              <w:rPr>
                <w:rFonts w:ascii="Calibri" w:hAnsi="Calibri"/>
                <w:color w:val="auto"/>
                <w:sz w:val="20"/>
                <w:szCs w:val="20"/>
              </w:rPr>
              <w:t xml:space="preserve">Такса сделки (комисиони), такса членство, такса интернет търговия </w:t>
            </w:r>
          </w:p>
        </w:tc>
        <w:tc>
          <w:tcPr>
            <w:tcW w:w="0" w:type="auto"/>
            <w:tcBorders>
              <w:top w:val="nil"/>
              <w:left w:val="nil"/>
              <w:bottom w:val="nil"/>
              <w:right w:val="nil"/>
            </w:tcBorders>
            <w:shd w:val="clear" w:color="auto" w:fill="auto"/>
            <w:noWrap/>
            <w:tcMar>
              <w:left w:w="28" w:type="dxa"/>
              <w:right w:w="57" w:type="dxa"/>
            </w:tcMar>
            <w:hideMark/>
          </w:tcPr>
          <w:p w:rsidR="00BF45AE" w:rsidRPr="001D3458" w:rsidRDefault="006330BF" w:rsidP="00975C24">
            <w:pPr>
              <w:pStyle w:val="a2"/>
              <w:widowControl w:val="0"/>
              <w:rPr>
                <w:rFonts w:ascii="Calibri" w:hAnsi="Calibri"/>
                <w:color w:val="auto"/>
                <w:sz w:val="20"/>
                <w:szCs w:val="20"/>
              </w:rPr>
            </w:pPr>
            <w:r w:rsidRPr="001D3458">
              <w:rPr>
                <w:rFonts w:ascii="Calibri" w:hAnsi="Calibri"/>
                <w:color w:val="auto"/>
                <w:sz w:val="20"/>
                <w:szCs w:val="20"/>
              </w:rPr>
              <w:t>Бенчмарк Финанс АД</w:t>
            </w:r>
          </w:p>
        </w:tc>
        <w:tc>
          <w:tcPr>
            <w:tcW w:w="1346" w:type="dxa"/>
            <w:tcBorders>
              <w:top w:val="nil"/>
              <w:left w:val="nil"/>
              <w:bottom w:val="nil"/>
              <w:right w:val="nil"/>
            </w:tcBorders>
            <w:shd w:val="clear" w:color="auto" w:fill="auto"/>
            <w:noWrap/>
            <w:tcMar>
              <w:left w:w="28" w:type="dxa"/>
              <w:right w:w="57" w:type="dxa"/>
            </w:tcMar>
            <w:vAlign w:val="bottom"/>
            <w:hideMark/>
          </w:tcPr>
          <w:p w:rsidR="00356712" w:rsidRPr="001D3458" w:rsidRDefault="00630D7B" w:rsidP="00975C24">
            <w:pPr>
              <w:pStyle w:val="a3"/>
              <w:widowControl w:val="0"/>
              <w:rPr>
                <w:rFonts w:ascii="Calibri" w:hAnsi="Calibri"/>
                <w:color w:val="auto"/>
                <w:sz w:val="20"/>
                <w:szCs w:val="20"/>
                <w:lang w:eastAsia="en-US"/>
              </w:rPr>
            </w:pPr>
            <w:r w:rsidRPr="001D3458">
              <w:rPr>
                <w:rFonts w:ascii="Calibri" w:hAnsi="Calibri"/>
                <w:color w:val="auto"/>
                <w:sz w:val="20"/>
                <w:szCs w:val="20"/>
              </w:rPr>
              <w:t>24</w:t>
            </w:r>
          </w:p>
        </w:tc>
        <w:tc>
          <w:tcPr>
            <w:tcW w:w="0" w:type="auto"/>
            <w:tcBorders>
              <w:top w:val="nil"/>
              <w:left w:val="nil"/>
              <w:bottom w:val="nil"/>
              <w:right w:val="nil"/>
            </w:tcBorders>
            <w:shd w:val="clear" w:color="auto" w:fill="auto"/>
            <w:noWrap/>
            <w:tcMar>
              <w:left w:w="28" w:type="dxa"/>
              <w:right w:w="57" w:type="dxa"/>
            </w:tcMar>
            <w:vAlign w:val="bottom"/>
            <w:hideMark/>
          </w:tcPr>
          <w:p w:rsidR="00356712" w:rsidRPr="001D3458" w:rsidRDefault="00630D7B" w:rsidP="00975C24">
            <w:pPr>
              <w:pStyle w:val="a3"/>
              <w:widowControl w:val="0"/>
              <w:ind w:firstLine="709"/>
              <w:rPr>
                <w:rFonts w:ascii="Calibri" w:hAnsi="Calibri"/>
                <w:color w:val="auto"/>
                <w:sz w:val="20"/>
                <w:szCs w:val="20"/>
                <w:lang w:val="en-US" w:eastAsia="en-US"/>
              </w:rPr>
            </w:pPr>
            <w:r w:rsidRPr="001D3458">
              <w:rPr>
                <w:rFonts w:ascii="Calibri" w:hAnsi="Calibri"/>
                <w:color w:val="auto"/>
                <w:sz w:val="20"/>
                <w:szCs w:val="20"/>
                <w:lang w:val="en-US"/>
              </w:rPr>
              <w:t>51</w:t>
            </w:r>
          </w:p>
        </w:tc>
      </w:tr>
      <w:tr w:rsidR="00BF45AE" w:rsidRPr="001D3458" w:rsidTr="00975C24">
        <w:trPr>
          <w:trHeight w:val="170"/>
          <w:jc w:val="center"/>
        </w:trPr>
        <w:tc>
          <w:tcPr>
            <w:tcW w:w="6096" w:type="dxa"/>
            <w:tcBorders>
              <w:top w:val="nil"/>
              <w:left w:val="nil"/>
              <w:bottom w:val="nil"/>
              <w:right w:val="nil"/>
            </w:tcBorders>
            <w:shd w:val="clear" w:color="auto" w:fill="auto"/>
            <w:noWrap/>
            <w:tcMar>
              <w:left w:w="28" w:type="dxa"/>
              <w:right w:w="57" w:type="dxa"/>
            </w:tcMar>
            <w:hideMark/>
          </w:tcPr>
          <w:p w:rsidR="00BF45AE" w:rsidRPr="001D3458" w:rsidRDefault="006330BF" w:rsidP="00975C24">
            <w:pPr>
              <w:pStyle w:val="a2"/>
              <w:widowControl w:val="0"/>
              <w:rPr>
                <w:rFonts w:ascii="Calibri" w:hAnsi="Calibri"/>
                <w:color w:val="auto"/>
                <w:sz w:val="20"/>
                <w:szCs w:val="20"/>
              </w:rPr>
            </w:pPr>
            <w:r w:rsidRPr="001D3458">
              <w:rPr>
                <w:rFonts w:ascii="Calibri" w:hAnsi="Calibri"/>
                <w:color w:val="auto"/>
                <w:sz w:val="20"/>
                <w:szCs w:val="20"/>
              </w:rPr>
              <w:t xml:space="preserve">Такса сделки (комисиони), такса членство, такса интернет търговия </w:t>
            </w:r>
          </w:p>
        </w:tc>
        <w:tc>
          <w:tcPr>
            <w:tcW w:w="0" w:type="auto"/>
            <w:tcBorders>
              <w:top w:val="nil"/>
              <w:left w:val="nil"/>
              <w:bottom w:val="nil"/>
              <w:right w:val="nil"/>
            </w:tcBorders>
            <w:shd w:val="clear" w:color="auto" w:fill="auto"/>
            <w:noWrap/>
            <w:tcMar>
              <w:left w:w="28" w:type="dxa"/>
              <w:right w:w="57" w:type="dxa"/>
            </w:tcMar>
            <w:hideMark/>
          </w:tcPr>
          <w:p w:rsidR="00BF45AE" w:rsidRPr="001D3458" w:rsidRDefault="006330BF" w:rsidP="00975C24">
            <w:pPr>
              <w:pStyle w:val="a2"/>
              <w:widowControl w:val="0"/>
              <w:rPr>
                <w:rFonts w:ascii="Calibri" w:hAnsi="Calibri"/>
                <w:color w:val="auto"/>
                <w:sz w:val="20"/>
                <w:szCs w:val="20"/>
              </w:rPr>
            </w:pPr>
            <w:r w:rsidRPr="001D3458">
              <w:rPr>
                <w:rFonts w:ascii="Calibri" w:hAnsi="Calibri"/>
                <w:color w:val="auto"/>
                <w:sz w:val="20"/>
                <w:szCs w:val="20"/>
              </w:rPr>
              <w:t>Юробанк България АД</w:t>
            </w:r>
          </w:p>
        </w:tc>
        <w:tc>
          <w:tcPr>
            <w:tcW w:w="1346" w:type="dxa"/>
            <w:tcBorders>
              <w:top w:val="nil"/>
              <w:left w:val="nil"/>
              <w:bottom w:val="nil"/>
              <w:right w:val="nil"/>
            </w:tcBorders>
            <w:shd w:val="clear" w:color="auto" w:fill="auto"/>
            <w:noWrap/>
            <w:tcMar>
              <w:left w:w="28" w:type="dxa"/>
              <w:right w:w="57" w:type="dxa"/>
            </w:tcMar>
            <w:vAlign w:val="bottom"/>
            <w:hideMark/>
          </w:tcPr>
          <w:p w:rsidR="00356712" w:rsidRPr="001D3458" w:rsidRDefault="006330BF" w:rsidP="00975C24">
            <w:pPr>
              <w:pStyle w:val="a3"/>
              <w:widowControl w:val="0"/>
              <w:rPr>
                <w:rFonts w:ascii="Calibri" w:hAnsi="Calibri"/>
                <w:color w:val="auto"/>
                <w:sz w:val="20"/>
                <w:szCs w:val="20"/>
                <w:lang w:eastAsia="en-US"/>
              </w:rPr>
            </w:pPr>
            <w:r w:rsidRPr="001D3458">
              <w:rPr>
                <w:rFonts w:ascii="Calibri" w:hAnsi="Calibri"/>
                <w:color w:val="auto"/>
                <w:sz w:val="20"/>
                <w:szCs w:val="20"/>
              </w:rPr>
              <w:t>5</w:t>
            </w:r>
          </w:p>
        </w:tc>
        <w:tc>
          <w:tcPr>
            <w:tcW w:w="0" w:type="auto"/>
            <w:tcBorders>
              <w:top w:val="nil"/>
              <w:left w:val="nil"/>
              <w:bottom w:val="nil"/>
              <w:right w:val="nil"/>
            </w:tcBorders>
            <w:shd w:val="clear" w:color="auto" w:fill="auto"/>
            <w:noWrap/>
            <w:tcMar>
              <w:left w:w="28" w:type="dxa"/>
              <w:right w:w="57" w:type="dxa"/>
            </w:tcMar>
            <w:vAlign w:val="bottom"/>
            <w:hideMark/>
          </w:tcPr>
          <w:p w:rsidR="00356712" w:rsidRPr="001D3458" w:rsidRDefault="00630D7B" w:rsidP="00975C24">
            <w:pPr>
              <w:pStyle w:val="a3"/>
              <w:widowControl w:val="0"/>
              <w:rPr>
                <w:rFonts w:ascii="Calibri" w:hAnsi="Calibri"/>
                <w:color w:val="auto"/>
                <w:sz w:val="20"/>
                <w:szCs w:val="20"/>
                <w:lang w:val="en-US" w:eastAsia="en-US"/>
              </w:rPr>
            </w:pPr>
            <w:r w:rsidRPr="001D3458">
              <w:rPr>
                <w:rFonts w:ascii="Calibri" w:hAnsi="Calibri"/>
                <w:color w:val="auto"/>
                <w:sz w:val="20"/>
                <w:szCs w:val="20"/>
                <w:lang w:val="en-US"/>
              </w:rPr>
              <w:t>7</w:t>
            </w:r>
          </w:p>
        </w:tc>
      </w:tr>
      <w:tr w:rsidR="00630D7B" w:rsidRPr="001D3458" w:rsidTr="00975C24">
        <w:trPr>
          <w:trHeight w:val="170"/>
          <w:jc w:val="center"/>
        </w:trPr>
        <w:tc>
          <w:tcPr>
            <w:tcW w:w="6096" w:type="dxa"/>
            <w:tcBorders>
              <w:top w:val="nil"/>
              <w:left w:val="nil"/>
              <w:bottom w:val="nil"/>
              <w:right w:val="nil"/>
            </w:tcBorders>
            <w:shd w:val="clear" w:color="auto" w:fill="auto"/>
            <w:noWrap/>
            <w:tcMar>
              <w:left w:w="28" w:type="dxa"/>
              <w:right w:w="57" w:type="dxa"/>
            </w:tcMar>
            <w:hideMark/>
          </w:tcPr>
          <w:p w:rsidR="00630D7B" w:rsidRPr="001D3458" w:rsidRDefault="00630D7B" w:rsidP="00975C24">
            <w:pPr>
              <w:pStyle w:val="a2"/>
              <w:widowControl w:val="0"/>
              <w:rPr>
                <w:rFonts w:ascii="Calibri" w:hAnsi="Calibri"/>
                <w:color w:val="auto"/>
                <w:sz w:val="20"/>
                <w:szCs w:val="20"/>
              </w:rPr>
            </w:pPr>
            <w:r w:rsidRPr="001D3458">
              <w:rPr>
                <w:rFonts w:ascii="Calibri" w:hAnsi="Calibri"/>
                <w:color w:val="auto"/>
                <w:sz w:val="20"/>
                <w:szCs w:val="20"/>
              </w:rPr>
              <w:t>Получен дивидент</w:t>
            </w:r>
          </w:p>
        </w:tc>
        <w:tc>
          <w:tcPr>
            <w:tcW w:w="0" w:type="auto"/>
            <w:tcBorders>
              <w:top w:val="nil"/>
              <w:left w:val="nil"/>
              <w:bottom w:val="nil"/>
              <w:right w:val="nil"/>
            </w:tcBorders>
            <w:shd w:val="clear" w:color="auto" w:fill="auto"/>
            <w:noWrap/>
            <w:tcMar>
              <w:left w:w="28" w:type="dxa"/>
              <w:right w:w="57" w:type="dxa"/>
            </w:tcMar>
            <w:hideMark/>
          </w:tcPr>
          <w:p w:rsidR="00630D7B" w:rsidRPr="001D3458" w:rsidRDefault="00630D7B" w:rsidP="00975C24">
            <w:pPr>
              <w:pStyle w:val="a2"/>
              <w:widowControl w:val="0"/>
              <w:rPr>
                <w:rFonts w:ascii="Calibri" w:hAnsi="Calibri"/>
                <w:color w:val="auto"/>
                <w:sz w:val="20"/>
                <w:szCs w:val="20"/>
              </w:rPr>
            </w:pPr>
            <w:r w:rsidRPr="001D3458">
              <w:rPr>
                <w:rFonts w:ascii="Calibri" w:hAnsi="Calibri"/>
                <w:color w:val="auto"/>
                <w:sz w:val="20"/>
                <w:szCs w:val="20"/>
              </w:rPr>
              <w:t>Централен депозитар АД</w:t>
            </w:r>
          </w:p>
        </w:tc>
        <w:tc>
          <w:tcPr>
            <w:tcW w:w="1346" w:type="dxa"/>
            <w:tcBorders>
              <w:top w:val="nil"/>
              <w:left w:val="nil"/>
              <w:bottom w:val="nil"/>
              <w:right w:val="nil"/>
            </w:tcBorders>
            <w:shd w:val="clear" w:color="auto" w:fill="auto"/>
            <w:noWrap/>
            <w:tcMar>
              <w:left w:w="28" w:type="dxa"/>
              <w:right w:w="57" w:type="dxa"/>
            </w:tcMar>
            <w:vAlign w:val="bottom"/>
            <w:hideMark/>
          </w:tcPr>
          <w:p w:rsidR="00630D7B" w:rsidRPr="001D3458" w:rsidRDefault="00630D7B" w:rsidP="00975C24">
            <w:pPr>
              <w:pStyle w:val="a3"/>
              <w:widowControl w:val="0"/>
              <w:rPr>
                <w:rFonts w:ascii="Calibri" w:hAnsi="Calibri"/>
                <w:color w:val="auto"/>
                <w:sz w:val="20"/>
                <w:szCs w:val="20"/>
              </w:rPr>
            </w:pPr>
            <w:r w:rsidRPr="001D3458">
              <w:rPr>
                <w:rFonts w:ascii="Calibri" w:hAnsi="Calibri"/>
                <w:color w:val="auto"/>
                <w:sz w:val="20"/>
                <w:szCs w:val="20"/>
              </w:rPr>
              <w:t>-</w:t>
            </w:r>
          </w:p>
        </w:tc>
        <w:tc>
          <w:tcPr>
            <w:tcW w:w="0" w:type="auto"/>
            <w:tcBorders>
              <w:top w:val="nil"/>
              <w:left w:val="nil"/>
              <w:bottom w:val="nil"/>
              <w:right w:val="nil"/>
            </w:tcBorders>
            <w:shd w:val="clear" w:color="auto" w:fill="auto"/>
            <w:noWrap/>
            <w:tcMar>
              <w:left w:w="28" w:type="dxa"/>
              <w:right w:w="57" w:type="dxa"/>
            </w:tcMar>
            <w:vAlign w:val="bottom"/>
            <w:hideMark/>
          </w:tcPr>
          <w:p w:rsidR="00630D7B" w:rsidRPr="001D3458" w:rsidDel="00630D7B" w:rsidRDefault="00630D7B" w:rsidP="00975C24">
            <w:pPr>
              <w:pStyle w:val="a3"/>
              <w:widowControl w:val="0"/>
              <w:rPr>
                <w:rFonts w:ascii="Calibri" w:hAnsi="Calibri"/>
                <w:color w:val="auto"/>
                <w:sz w:val="20"/>
                <w:szCs w:val="20"/>
              </w:rPr>
            </w:pPr>
            <w:r w:rsidRPr="001D3458">
              <w:rPr>
                <w:rFonts w:ascii="Calibri" w:hAnsi="Calibri"/>
                <w:color w:val="auto"/>
                <w:sz w:val="20"/>
                <w:szCs w:val="20"/>
              </w:rPr>
              <w:t>3</w:t>
            </w:r>
          </w:p>
        </w:tc>
      </w:tr>
      <w:tr w:rsidR="00BF45AE" w:rsidRPr="001D3458" w:rsidTr="00975C24">
        <w:trPr>
          <w:trHeight w:val="170"/>
          <w:jc w:val="center"/>
        </w:trPr>
        <w:tc>
          <w:tcPr>
            <w:tcW w:w="6096" w:type="dxa"/>
            <w:tcBorders>
              <w:top w:val="nil"/>
              <w:left w:val="nil"/>
              <w:bottom w:val="nil"/>
              <w:right w:val="nil"/>
            </w:tcBorders>
            <w:shd w:val="clear" w:color="auto" w:fill="auto"/>
            <w:noWrap/>
            <w:tcMar>
              <w:left w:w="28" w:type="dxa"/>
              <w:right w:w="57" w:type="dxa"/>
            </w:tcMar>
            <w:vAlign w:val="bottom"/>
            <w:hideMark/>
          </w:tcPr>
          <w:p w:rsidR="00BF45AE" w:rsidRPr="001D3458" w:rsidRDefault="006330BF" w:rsidP="00975C24">
            <w:pPr>
              <w:pStyle w:val="a2"/>
              <w:widowControl w:val="0"/>
              <w:jc w:val="both"/>
              <w:rPr>
                <w:rFonts w:ascii="Calibri" w:hAnsi="Calibri"/>
                <w:b/>
                <w:color w:val="auto"/>
                <w:sz w:val="20"/>
                <w:szCs w:val="20"/>
              </w:rPr>
            </w:pPr>
            <w:r w:rsidRPr="001D3458">
              <w:rPr>
                <w:rFonts w:ascii="Calibri" w:hAnsi="Calibri"/>
                <w:b/>
                <w:color w:val="auto"/>
                <w:sz w:val="20"/>
                <w:szCs w:val="20"/>
              </w:rPr>
              <w:t>Общо</w:t>
            </w:r>
          </w:p>
        </w:tc>
        <w:tc>
          <w:tcPr>
            <w:tcW w:w="0" w:type="auto"/>
            <w:tcBorders>
              <w:top w:val="nil"/>
              <w:left w:val="nil"/>
              <w:bottom w:val="nil"/>
              <w:right w:val="nil"/>
            </w:tcBorders>
            <w:shd w:val="clear" w:color="auto" w:fill="auto"/>
            <w:noWrap/>
            <w:tcMar>
              <w:left w:w="28" w:type="dxa"/>
              <w:right w:w="57" w:type="dxa"/>
            </w:tcMar>
            <w:hideMark/>
          </w:tcPr>
          <w:p w:rsidR="00BF45AE" w:rsidRPr="001D3458" w:rsidRDefault="00BF45AE" w:rsidP="00975C24">
            <w:pPr>
              <w:pStyle w:val="a2"/>
              <w:widowControl w:val="0"/>
              <w:jc w:val="both"/>
              <w:rPr>
                <w:rFonts w:ascii="Calibri" w:hAnsi="Calibri"/>
                <w:b/>
                <w:color w:val="auto"/>
                <w:sz w:val="20"/>
                <w:szCs w:val="20"/>
              </w:rPr>
            </w:pPr>
          </w:p>
        </w:tc>
        <w:tc>
          <w:tcPr>
            <w:tcW w:w="1346" w:type="dxa"/>
            <w:tcBorders>
              <w:top w:val="single" w:sz="4" w:space="0" w:color="auto"/>
              <w:left w:val="nil"/>
              <w:bottom w:val="double" w:sz="6" w:space="0" w:color="auto"/>
              <w:right w:val="nil"/>
            </w:tcBorders>
            <w:shd w:val="clear" w:color="auto" w:fill="auto"/>
            <w:noWrap/>
            <w:tcMar>
              <w:left w:w="28" w:type="dxa"/>
              <w:right w:w="57" w:type="dxa"/>
            </w:tcMar>
            <w:vAlign w:val="bottom"/>
            <w:hideMark/>
          </w:tcPr>
          <w:p w:rsidR="00356712" w:rsidRPr="001D3458" w:rsidRDefault="00630D7B" w:rsidP="00975C24">
            <w:pPr>
              <w:pStyle w:val="a3"/>
              <w:widowControl w:val="0"/>
              <w:rPr>
                <w:rFonts w:ascii="Calibri" w:hAnsi="Calibri"/>
                <w:b/>
                <w:color w:val="auto"/>
                <w:sz w:val="20"/>
                <w:szCs w:val="20"/>
                <w:lang w:eastAsia="en-US"/>
              </w:rPr>
            </w:pPr>
            <w:r w:rsidRPr="001D3458">
              <w:rPr>
                <w:rFonts w:ascii="Calibri" w:hAnsi="Calibri"/>
                <w:b/>
                <w:color w:val="auto"/>
                <w:sz w:val="20"/>
                <w:szCs w:val="20"/>
              </w:rPr>
              <w:t>29</w:t>
            </w:r>
          </w:p>
        </w:tc>
        <w:tc>
          <w:tcPr>
            <w:tcW w:w="0" w:type="auto"/>
            <w:tcBorders>
              <w:top w:val="single" w:sz="4" w:space="0" w:color="auto"/>
              <w:left w:val="nil"/>
              <w:bottom w:val="double" w:sz="6" w:space="0" w:color="auto"/>
              <w:right w:val="nil"/>
            </w:tcBorders>
            <w:shd w:val="clear" w:color="auto" w:fill="auto"/>
            <w:noWrap/>
            <w:tcMar>
              <w:left w:w="28" w:type="dxa"/>
              <w:right w:w="57" w:type="dxa"/>
            </w:tcMar>
            <w:vAlign w:val="bottom"/>
            <w:hideMark/>
          </w:tcPr>
          <w:p w:rsidR="00356712" w:rsidRPr="001D3458" w:rsidRDefault="00630D7B" w:rsidP="00975C24">
            <w:pPr>
              <w:pStyle w:val="a3"/>
              <w:widowControl w:val="0"/>
              <w:rPr>
                <w:rFonts w:ascii="Calibri" w:hAnsi="Calibri"/>
                <w:b/>
                <w:color w:val="auto"/>
                <w:sz w:val="20"/>
                <w:szCs w:val="20"/>
                <w:lang w:eastAsia="en-US"/>
              </w:rPr>
            </w:pPr>
            <w:r w:rsidRPr="001D3458">
              <w:rPr>
                <w:rFonts w:ascii="Calibri" w:hAnsi="Calibri"/>
                <w:b/>
                <w:color w:val="auto"/>
                <w:sz w:val="20"/>
                <w:szCs w:val="20"/>
              </w:rPr>
              <w:t>61</w:t>
            </w:r>
          </w:p>
        </w:tc>
      </w:tr>
    </w:tbl>
    <w:p w:rsidR="00274701" w:rsidRPr="001D3458" w:rsidRDefault="00274701" w:rsidP="00CA196F">
      <w:pPr>
        <w:rPr>
          <w:color w:val="auto"/>
          <w:szCs w:val="20"/>
        </w:rPr>
      </w:pPr>
    </w:p>
    <w:tbl>
      <w:tblPr>
        <w:tblW w:w="4692" w:type="pct"/>
        <w:jc w:val="center"/>
        <w:tblCellMar>
          <w:left w:w="6" w:type="dxa"/>
          <w:right w:w="6" w:type="dxa"/>
        </w:tblCellMar>
        <w:tblLook w:val="04A0" w:firstRow="1" w:lastRow="0" w:firstColumn="1" w:lastColumn="0" w:noHBand="0" w:noVBand="1"/>
      </w:tblPr>
      <w:tblGrid>
        <w:gridCol w:w="3008"/>
        <w:gridCol w:w="2475"/>
        <w:gridCol w:w="1575"/>
        <w:gridCol w:w="1322"/>
      </w:tblGrid>
      <w:tr w:rsidR="005A7A37" w:rsidRPr="001D3458" w:rsidTr="00174A1C">
        <w:trPr>
          <w:trHeight w:val="170"/>
          <w:jc w:val="center"/>
        </w:trPr>
        <w:tc>
          <w:tcPr>
            <w:tcW w:w="1794" w:type="pct"/>
            <w:tcBorders>
              <w:top w:val="nil"/>
              <w:left w:val="nil"/>
              <w:bottom w:val="nil"/>
              <w:right w:val="nil"/>
            </w:tcBorders>
            <w:shd w:val="clear" w:color="auto" w:fill="auto"/>
            <w:noWrap/>
            <w:tcMar>
              <w:left w:w="57" w:type="dxa"/>
              <w:right w:w="57" w:type="dxa"/>
            </w:tcMar>
            <w:vAlign w:val="bottom"/>
            <w:hideMark/>
          </w:tcPr>
          <w:p w:rsidR="005A7A37" w:rsidRPr="001D3458" w:rsidRDefault="006330BF" w:rsidP="009B454D">
            <w:pPr>
              <w:pStyle w:val="a1"/>
              <w:widowControl w:val="0"/>
              <w:rPr>
                <w:rFonts w:ascii="Calibri" w:hAnsi="Calibri"/>
                <w:color w:val="auto"/>
                <w:sz w:val="20"/>
                <w:szCs w:val="20"/>
              </w:rPr>
            </w:pPr>
            <w:r w:rsidRPr="001D3458">
              <w:rPr>
                <w:rFonts w:ascii="Calibri" w:hAnsi="Calibri"/>
                <w:color w:val="auto"/>
                <w:sz w:val="20"/>
                <w:szCs w:val="20"/>
              </w:rPr>
              <w:t>Доставки от свързани лица</w:t>
            </w:r>
          </w:p>
        </w:tc>
        <w:tc>
          <w:tcPr>
            <w:tcW w:w="1477" w:type="pct"/>
            <w:tcBorders>
              <w:top w:val="nil"/>
              <w:left w:val="nil"/>
              <w:bottom w:val="nil"/>
              <w:right w:val="nil"/>
            </w:tcBorders>
            <w:shd w:val="clear" w:color="auto" w:fill="auto"/>
            <w:noWrap/>
            <w:tcMar>
              <w:left w:w="57" w:type="dxa"/>
              <w:right w:w="57" w:type="dxa"/>
            </w:tcMar>
            <w:vAlign w:val="bottom"/>
            <w:hideMark/>
          </w:tcPr>
          <w:p w:rsidR="005A7A37" w:rsidRPr="001D3458" w:rsidRDefault="006330BF" w:rsidP="009B454D">
            <w:pPr>
              <w:pStyle w:val="a1"/>
              <w:widowControl w:val="0"/>
              <w:rPr>
                <w:rFonts w:ascii="Calibri" w:hAnsi="Calibri"/>
                <w:color w:val="auto"/>
                <w:sz w:val="20"/>
                <w:szCs w:val="20"/>
              </w:rPr>
            </w:pPr>
            <w:r w:rsidRPr="001D3458">
              <w:rPr>
                <w:rFonts w:ascii="Calibri" w:hAnsi="Calibri"/>
                <w:color w:val="auto"/>
                <w:sz w:val="20"/>
                <w:szCs w:val="20"/>
              </w:rPr>
              <w:t>Свързано лице</w:t>
            </w:r>
          </w:p>
        </w:tc>
        <w:tc>
          <w:tcPr>
            <w:tcW w:w="940" w:type="pct"/>
            <w:tcBorders>
              <w:top w:val="nil"/>
              <w:left w:val="nil"/>
              <w:bottom w:val="nil"/>
              <w:right w:val="nil"/>
            </w:tcBorders>
            <w:shd w:val="clear" w:color="auto" w:fill="auto"/>
            <w:noWrap/>
            <w:tcMar>
              <w:left w:w="57" w:type="dxa"/>
              <w:right w:w="57" w:type="dxa"/>
            </w:tcMar>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8E7BDB" w:rsidRPr="001D3458">
              <w:rPr>
                <w:rFonts w:ascii="Calibri" w:hAnsi="Calibri"/>
                <w:color w:val="auto"/>
                <w:sz w:val="20"/>
                <w:szCs w:val="20"/>
                <w:lang w:val="en-US"/>
              </w:rPr>
              <w:t>9</w:t>
            </w:r>
            <w:r w:rsidRPr="001D3458">
              <w:rPr>
                <w:rFonts w:ascii="Calibri" w:hAnsi="Calibri"/>
                <w:color w:val="auto"/>
                <w:sz w:val="20"/>
                <w:szCs w:val="20"/>
              </w:rPr>
              <w:t>.2018</w:t>
            </w:r>
          </w:p>
        </w:tc>
        <w:tc>
          <w:tcPr>
            <w:tcW w:w="790" w:type="pct"/>
            <w:tcBorders>
              <w:top w:val="nil"/>
              <w:left w:val="nil"/>
              <w:bottom w:val="nil"/>
              <w:right w:val="nil"/>
            </w:tcBorders>
            <w:shd w:val="clear" w:color="auto" w:fill="auto"/>
            <w:noWrap/>
            <w:tcMar>
              <w:left w:w="57" w:type="dxa"/>
              <w:right w:w="57" w:type="dxa"/>
            </w:tcMar>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30.0</w:t>
            </w:r>
            <w:r w:rsidR="008E7BDB" w:rsidRPr="001D3458">
              <w:rPr>
                <w:rFonts w:ascii="Calibri" w:hAnsi="Calibri"/>
                <w:color w:val="auto"/>
                <w:sz w:val="20"/>
                <w:szCs w:val="20"/>
                <w:lang w:val="en-US"/>
              </w:rPr>
              <w:t>9</w:t>
            </w:r>
            <w:r w:rsidRPr="001D3458">
              <w:rPr>
                <w:rFonts w:ascii="Calibri" w:hAnsi="Calibri"/>
                <w:color w:val="auto"/>
                <w:sz w:val="20"/>
                <w:szCs w:val="20"/>
              </w:rPr>
              <w:t>.2017</w:t>
            </w:r>
          </w:p>
        </w:tc>
      </w:tr>
      <w:tr w:rsidR="005A7A37" w:rsidRPr="001D3458" w:rsidTr="00174A1C">
        <w:trPr>
          <w:trHeight w:val="170"/>
          <w:jc w:val="center"/>
        </w:trPr>
        <w:tc>
          <w:tcPr>
            <w:tcW w:w="1794" w:type="pct"/>
            <w:tcBorders>
              <w:top w:val="nil"/>
              <w:left w:val="nil"/>
              <w:bottom w:val="nil"/>
              <w:right w:val="nil"/>
            </w:tcBorders>
            <w:shd w:val="clear" w:color="auto" w:fill="auto"/>
            <w:noWrap/>
            <w:tcMar>
              <w:left w:w="57" w:type="dxa"/>
              <w:right w:w="57" w:type="dxa"/>
            </w:tcMar>
            <w:vAlign w:val="bottom"/>
            <w:hideMark/>
          </w:tcPr>
          <w:p w:rsidR="005A7A37" w:rsidRPr="001D3458" w:rsidRDefault="005A7A37" w:rsidP="009B454D">
            <w:pPr>
              <w:pStyle w:val="a1"/>
              <w:widowControl w:val="0"/>
              <w:rPr>
                <w:rFonts w:ascii="Calibri" w:hAnsi="Calibri"/>
                <w:color w:val="auto"/>
                <w:sz w:val="20"/>
                <w:szCs w:val="20"/>
              </w:rPr>
            </w:pPr>
          </w:p>
        </w:tc>
        <w:tc>
          <w:tcPr>
            <w:tcW w:w="1477" w:type="pct"/>
            <w:tcBorders>
              <w:top w:val="nil"/>
              <w:left w:val="nil"/>
              <w:bottom w:val="nil"/>
              <w:right w:val="nil"/>
            </w:tcBorders>
            <w:shd w:val="clear" w:color="auto" w:fill="auto"/>
            <w:noWrap/>
            <w:tcMar>
              <w:left w:w="57" w:type="dxa"/>
              <w:right w:w="57" w:type="dxa"/>
            </w:tcMar>
            <w:vAlign w:val="bottom"/>
            <w:hideMark/>
          </w:tcPr>
          <w:p w:rsidR="005A7A37" w:rsidRPr="001D3458" w:rsidRDefault="005A7A37" w:rsidP="009B454D">
            <w:pPr>
              <w:pStyle w:val="a1"/>
              <w:widowControl w:val="0"/>
              <w:rPr>
                <w:rFonts w:ascii="Calibri" w:hAnsi="Calibri"/>
                <w:color w:val="auto"/>
                <w:sz w:val="20"/>
                <w:szCs w:val="20"/>
              </w:rPr>
            </w:pPr>
          </w:p>
        </w:tc>
        <w:tc>
          <w:tcPr>
            <w:tcW w:w="940" w:type="pct"/>
            <w:tcBorders>
              <w:top w:val="nil"/>
              <w:left w:val="nil"/>
              <w:bottom w:val="nil"/>
              <w:right w:val="nil"/>
            </w:tcBorders>
            <w:shd w:val="clear" w:color="auto" w:fill="auto"/>
            <w:noWrap/>
            <w:tcMar>
              <w:left w:w="57" w:type="dxa"/>
              <w:right w:w="57" w:type="dxa"/>
            </w:tcMar>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 ‘000</w:t>
            </w:r>
          </w:p>
        </w:tc>
        <w:tc>
          <w:tcPr>
            <w:tcW w:w="790" w:type="pct"/>
            <w:tcBorders>
              <w:top w:val="nil"/>
              <w:left w:val="nil"/>
              <w:bottom w:val="nil"/>
              <w:right w:val="nil"/>
            </w:tcBorders>
            <w:shd w:val="clear" w:color="auto" w:fill="auto"/>
            <w:noWrap/>
            <w:tcMar>
              <w:left w:w="57" w:type="dxa"/>
              <w:right w:w="57" w:type="dxa"/>
            </w:tcMar>
            <w:vAlign w:val="bottom"/>
            <w:hideMark/>
          </w:tcPr>
          <w:p w:rsidR="00397B77" w:rsidRPr="001D3458" w:rsidRDefault="006330BF" w:rsidP="001D3458">
            <w:pPr>
              <w:pStyle w:val="a1"/>
              <w:widowControl w:val="0"/>
              <w:jc w:val="right"/>
              <w:rPr>
                <w:rFonts w:ascii="Calibri" w:hAnsi="Calibri"/>
                <w:color w:val="auto"/>
                <w:sz w:val="20"/>
                <w:szCs w:val="20"/>
                <w:lang w:eastAsia="en-US"/>
              </w:rPr>
            </w:pPr>
            <w:r w:rsidRPr="001D3458">
              <w:rPr>
                <w:rFonts w:ascii="Calibri" w:hAnsi="Calibri"/>
                <w:color w:val="auto"/>
                <w:sz w:val="20"/>
                <w:szCs w:val="20"/>
              </w:rPr>
              <w:t>BGN ‘000</w:t>
            </w:r>
          </w:p>
        </w:tc>
      </w:tr>
      <w:tr w:rsidR="005A7A37" w:rsidRPr="001D3458" w:rsidTr="00174A1C">
        <w:trPr>
          <w:trHeight w:val="170"/>
          <w:jc w:val="center"/>
        </w:trPr>
        <w:tc>
          <w:tcPr>
            <w:tcW w:w="1794" w:type="pct"/>
            <w:tcBorders>
              <w:top w:val="nil"/>
              <w:left w:val="nil"/>
              <w:bottom w:val="nil"/>
              <w:right w:val="nil"/>
            </w:tcBorders>
            <w:shd w:val="clear" w:color="auto" w:fill="auto"/>
            <w:noWrap/>
            <w:tcMar>
              <w:left w:w="57" w:type="dxa"/>
              <w:right w:w="57" w:type="dxa"/>
            </w:tcMar>
            <w:vAlign w:val="bottom"/>
            <w:hideMark/>
          </w:tcPr>
          <w:p w:rsidR="005A7A37"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Информационно обслужване</w:t>
            </w:r>
          </w:p>
        </w:tc>
        <w:tc>
          <w:tcPr>
            <w:tcW w:w="1477" w:type="pct"/>
            <w:tcBorders>
              <w:top w:val="nil"/>
              <w:left w:val="nil"/>
              <w:bottom w:val="nil"/>
              <w:right w:val="nil"/>
            </w:tcBorders>
            <w:shd w:val="clear" w:color="auto" w:fill="auto"/>
            <w:noWrap/>
            <w:tcMar>
              <w:left w:w="57" w:type="dxa"/>
              <w:right w:w="57" w:type="dxa"/>
            </w:tcMar>
            <w:vAlign w:val="bottom"/>
            <w:hideMark/>
          </w:tcPr>
          <w:p w:rsidR="005A7A37"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Централен депозитар АД</w:t>
            </w:r>
          </w:p>
        </w:tc>
        <w:tc>
          <w:tcPr>
            <w:tcW w:w="940" w:type="pct"/>
            <w:tcBorders>
              <w:top w:val="nil"/>
              <w:left w:val="nil"/>
              <w:bottom w:val="nil"/>
              <w:right w:val="nil"/>
            </w:tcBorders>
            <w:shd w:val="clear" w:color="auto" w:fill="auto"/>
            <w:noWrap/>
            <w:tcMar>
              <w:left w:w="57" w:type="dxa"/>
              <w:right w:w="57" w:type="dxa"/>
            </w:tcMar>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2</w:t>
            </w:r>
          </w:p>
        </w:tc>
        <w:tc>
          <w:tcPr>
            <w:tcW w:w="790" w:type="pct"/>
            <w:tcBorders>
              <w:top w:val="nil"/>
              <w:left w:val="nil"/>
              <w:bottom w:val="nil"/>
              <w:right w:val="nil"/>
            </w:tcBorders>
            <w:shd w:val="clear" w:color="auto" w:fill="auto"/>
            <w:noWrap/>
            <w:tcMar>
              <w:left w:w="57" w:type="dxa"/>
              <w:right w:w="57" w:type="dxa"/>
            </w:tcMar>
            <w:vAlign w:val="bottom"/>
            <w:hideMark/>
          </w:tcPr>
          <w:p w:rsidR="00397B77" w:rsidRPr="001D3458" w:rsidRDefault="00630D7B" w:rsidP="001D3458">
            <w:pPr>
              <w:pStyle w:val="a3"/>
              <w:widowControl w:val="0"/>
              <w:rPr>
                <w:rFonts w:ascii="Calibri" w:hAnsi="Calibri"/>
                <w:color w:val="auto"/>
                <w:sz w:val="20"/>
                <w:szCs w:val="20"/>
                <w:lang w:eastAsia="en-US"/>
              </w:rPr>
            </w:pPr>
            <w:r w:rsidRPr="001D3458">
              <w:rPr>
                <w:rFonts w:ascii="Calibri" w:hAnsi="Calibri"/>
                <w:color w:val="auto"/>
                <w:sz w:val="20"/>
                <w:szCs w:val="20"/>
              </w:rPr>
              <w:t>4</w:t>
            </w:r>
          </w:p>
        </w:tc>
      </w:tr>
      <w:tr w:rsidR="003A7E32" w:rsidRPr="001D3458" w:rsidTr="00174A1C">
        <w:trPr>
          <w:trHeight w:val="170"/>
          <w:jc w:val="center"/>
        </w:trPr>
        <w:tc>
          <w:tcPr>
            <w:tcW w:w="1794" w:type="pct"/>
            <w:tcBorders>
              <w:top w:val="nil"/>
              <w:left w:val="nil"/>
              <w:bottom w:val="nil"/>
              <w:right w:val="nil"/>
            </w:tcBorders>
            <w:shd w:val="clear" w:color="auto" w:fill="auto"/>
            <w:noWrap/>
            <w:tcMar>
              <w:left w:w="57" w:type="dxa"/>
              <w:right w:w="57" w:type="dxa"/>
            </w:tcMar>
            <w:vAlign w:val="bottom"/>
            <w:hideMark/>
          </w:tcPr>
          <w:p w:rsidR="00A8091D" w:rsidRPr="001D3458" w:rsidRDefault="006330BF" w:rsidP="009B454D">
            <w:pPr>
              <w:pStyle w:val="a2"/>
              <w:widowControl w:val="0"/>
              <w:jc w:val="both"/>
              <w:rPr>
                <w:rFonts w:ascii="Calibri" w:hAnsi="Calibri"/>
                <w:color w:val="auto"/>
                <w:sz w:val="20"/>
                <w:szCs w:val="20"/>
                <w:lang w:eastAsia="en-US"/>
              </w:rPr>
            </w:pPr>
            <w:r w:rsidRPr="001D3458">
              <w:rPr>
                <w:rFonts w:ascii="Calibri" w:hAnsi="Calibri"/>
                <w:color w:val="auto"/>
                <w:sz w:val="20"/>
                <w:szCs w:val="20"/>
              </w:rPr>
              <w:t xml:space="preserve">Такса попечителски услуги </w:t>
            </w:r>
          </w:p>
        </w:tc>
        <w:tc>
          <w:tcPr>
            <w:tcW w:w="1477" w:type="pct"/>
            <w:tcBorders>
              <w:top w:val="nil"/>
              <w:left w:val="nil"/>
              <w:bottom w:val="nil"/>
              <w:right w:val="nil"/>
            </w:tcBorders>
            <w:shd w:val="clear" w:color="auto" w:fill="auto"/>
            <w:noWrap/>
            <w:tcMar>
              <w:left w:w="57" w:type="dxa"/>
              <w:right w:w="57" w:type="dxa"/>
            </w:tcMar>
            <w:vAlign w:val="bottom"/>
            <w:hideMark/>
          </w:tcPr>
          <w:p w:rsidR="003A7E32" w:rsidRPr="001D3458" w:rsidRDefault="006330BF" w:rsidP="009B454D">
            <w:pPr>
              <w:pStyle w:val="a2"/>
              <w:widowControl w:val="0"/>
              <w:jc w:val="both"/>
              <w:rPr>
                <w:rFonts w:ascii="Calibri" w:hAnsi="Calibri"/>
                <w:color w:val="auto"/>
                <w:sz w:val="20"/>
                <w:szCs w:val="20"/>
              </w:rPr>
            </w:pPr>
            <w:r w:rsidRPr="001D3458">
              <w:rPr>
                <w:rFonts w:ascii="Calibri" w:hAnsi="Calibri"/>
                <w:color w:val="auto"/>
                <w:sz w:val="20"/>
                <w:szCs w:val="20"/>
              </w:rPr>
              <w:t>Юробанк България АД</w:t>
            </w:r>
          </w:p>
        </w:tc>
        <w:tc>
          <w:tcPr>
            <w:tcW w:w="940" w:type="pct"/>
            <w:tcBorders>
              <w:top w:val="nil"/>
              <w:left w:val="nil"/>
              <w:bottom w:val="nil"/>
              <w:right w:val="nil"/>
            </w:tcBorders>
            <w:shd w:val="clear" w:color="auto" w:fill="auto"/>
            <w:noWrap/>
            <w:tcMar>
              <w:left w:w="57" w:type="dxa"/>
              <w:right w:w="57" w:type="dxa"/>
            </w:tcMar>
            <w:vAlign w:val="bottom"/>
            <w:hideMark/>
          </w:tcPr>
          <w:p w:rsidR="00397B77" w:rsidRPr="001D3458" w:rsidRDefault="006330BF" w:rsidP="001D3458">
            <w:pPr>
              <w:pStyle w:val="a3"/>
              <w:widowControl w:val="0"/>
              <w:rPr>
                <w:rFonts w:ascii="Calibri" w:hAnsi="Calibri"/>
                <w:color w:val="auto"/>
                <w:sz w:val="20"/>
                <w:szCs w:val="20"/>
                <w:lang w:eastAsia="en-US"/>
              </w:rPr>
            </w:pPr>
            <w:r w:rsidRPr="001D3458">
              <w:rPr>
                <w:rFonts w:ascii="Calibri" w:hAnsi="Calibri"/>
                <w:color w:val="auto"/>
                <w:sz w:val="20"/>
                <w:szCs w:val="20"/>
              </w:rPr>
              <w:t>1</w:t>
            </w:r>
          </w:p>
        </w:tc>
        <w:tc>
          <w:tcPr>
            <w:tcW w:w="790" w:type="pct"/>
            <w:tcBorders>
              <w:top w:val="nil"/>
              <w:left w:val="nil"/>
              <w:bottom w:val="nil"/>
              <w:right w:val="nil"/>
            </w:tcBorders>
            <w:shd w:val="clear" w:color="auto" w:fill="auto"/>
            <w:noWrap/>
            <w:tcMar>
              <w:left w:w="57" w:type="dxa"/>
              <w:right w:w="57" w:type="dxa"/>
            </w:tcMar>
            <w:vAlign w:val="bottom"/>
            <w:hideMark/>
          </w:tcPr>
          <w:p w:rsidR="00397B77" w:rsidRPr="001D3458" w:rsidRDefault="00630D7B" w:rsidP="001D3458">
            <w:pPr>
              <w:pStyle w:val="a3"/>
              <w:widowControl w:val="0"/>
              <w:rPr>
                <w:rFonts w:ascii="Calibri" w:hAnsi="Calibri"/>
                <w:color w:val="auto"/>
                <w:sz w:val="20"/>
                <w:szCs w:val="20"/>
                <w:lang w:eastAsia="en-US"/>
              </w:rPr>
            </w:pPr>
            <w:r w:rsidRPr="001D3458">
              <w:rPr>
                <w:rFonts w:ascii="Calibri" w:hAnsi="Calibri"/>
                <w:color w:val="auto"/>
                <w:sz w:val="20"/>
                <w:szCs w:val="20"/>
              </w:rPr>
              <w:t>2</w:t>
            </w:r>
          </w:p>
        </w:tc>
      </w:tr>
      <w:tr w:rsidR="005A7A37" w:rsidRPr="001D3458" w:rsidTr="00174A1C">
        <w:trPr>
          <w:trHeight w:val="170"/>
          <w:jc w:val="center"/>
        </w:trPr>
        <w:tc>
          <w:tcPr>
            <w:tcW w:w="1794" w:type="pct"/>
            <w:tcBorders>
              <w:top w:val="nil"/>
              <w:left w:val="nil"/>
              <w:bottom w:val="nil"/>
              <w:right w:val="nil"/>
            </w:tcBorders>
            <w:shd w:val="clear" w:color="auto" w:fill="auto"/>
            <w:noWrap/>
            <w:tcMar>
              <w:left w:w="57" w:type="dxa"/>
              <w:right w:w="57" w:type="dxa"/>
            </w:tcMar>
            <w:vAlign w:val="bottom"/>
            <w:hideMark/>
          </w:tcPr>
          <w:p w:rsidR="005A7A37" w:rsidRPr="001D3458" w:rsidRDefault="006330BF" w:rsidP="009B454D">
            <w:pPr>
              <w:pStyle w:val="a2"/>
              <w:widowControl w:val="0"/>
              <w:jc w:val="both"/>
              <w:rPr>
                <w:rFonts w:ascii="Calibri" w:hAnsi="Calibri"/>
                <w:b/>
                <w:color w:val="auto"/>
                <w:sz w:val="20"/>
                <w:szCs w:val="20"/>
              </w:rPr>
            </w:pPr>
            <w:r w:rsidRPr="001D3458">
              <w:rPr>
                <w:rFonts w:ascii="Calibri" w:hAnsi="Calibri"/>
                <w:b/>
                <w:color w:val="auto"/>
                <w:sz w:val="20"/>
                <w:szCs w:val="20"/>
              </w:rPr>
              <w:t>Общо</w:t>
            </w:r>
          </w:p>
        </w:tc>
        <w:tc>
          <w:tcPr>
            <w:tcW w:w="1477" w:type="pct"/>
            <w:tcBorders>
              <w:top w:val="nil"/>
              <w:left w:val="nil"/>
              <w:bottom w:val="nil"/>
              <w:right w:val="nil"/>
            </w:tcBorders>
            <w:shd w:val="clear" w:color="auto" w:fill="auto"/>
            <w:noWrap/>
            <w:tcMar>
              <w:left w:w="57" w:type="dxa"/>
              <w:right w:w="57" w:type="dxa"/>
            </w:tcMar>
            <w:vAlign w:val="bottom"/>
            <w:hideMark/>
          </w:tcPr>
          <w:p w:rsidR="005A7A37" w:rsidRPr="001D3458" w:rsidRDefault="005A7A37" w:rsidP="009B454D">
            <w:pPr>
              <w:pStyle w:val="a2"/>
              <w:widowControl w:val="0"/>
              <w:jc w:val="both"/>
              <w:rPr>
                <w:rFonts w:ascii="Calibri" w:hAnsi="Calibri"/>
                <w:b/>
                <w:color w:val="auto"/>
                <w:sz w:val="20"/>
                <w:szCs w:val="20"/>
              </w:rPr>
            </w:pPr>
          </w:p>
        </w:tc>
        <w:tc>
          <w:tcPr>
            <w:tcW w:w="940"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397B77" w:rsidRPr="001D3458" w:rsidRDefault="006330BF"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3</w:t>
            </w:r>
          </w:p>
        </w:tc>
        <w:tc>
          <w:tcPr>
            <w:tcW w:w="790"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397B77" w:rsidRPr="001D3458" w:rsidRDefault="00630D7B" w:rsidP="001D3458">
            <w:pPr>
              <w:pStyle w:val="a3"/>
              <w:widowControl w:val="0"/>
              <w:rPr>
                <w:rFonts w:ascii="Calibri" w:hAnsi="Calibri"/>
                <w:b/>
                <w:color w:val="auto"/>
                <w:sz w:val="20"/>
                <w:szCs w:val="20"/>
                <w:lang w:eastAsia="en-US"/>
              </w:rPr>
            </w:pPr>
            <w:r w:rsidRPr="001D3458">
              <w:rPr>
                <w:rFonts w:ascii="Calibri" w:hAnsi="Calibri"/>
                <w:b/>
                <w:color w:val="auto"/>
                <w:sz w:val="20"/>
                <w:szCs w:val="20"/>
              </w:rPr>
              <w:t>6</w:t>
            </w:r>
          </w:p>
        </w:tc>
      </w:tr>
    </w:tbl>
    <w:p w:rsidR="00BF155B" w:rsidRPr="001D3458" w:rsidRDefault="006330BF" w:rsidP="00F84F76">
      <w:pPr>
        <w:pStyle w:val="aa"/>
        <w:rPr>
          <w:rFonts w:ascii="Calibri" w:hAnsi="Calibri"/>
          <w:color w:val="auto"/>
        </w:rPr>
      </w:pPr>
      <w:r w:rsidRPr="001D3458">
        <w:rPr>
          <w:rFonts w:ascii="Calibri" w:hAnsi="Calibri"/>
          <w:color w:val="auto"/>
        </w:rPr>
        <w:t>Разчети със свързани лица</w:t>
      </w:r>
    </w:p>
    <w:p w:rsidR="006330BF" w:rsidRPr="001D3458" w:rsidRDefault="006330BF" w:rsidP="009B454D">
      <w:pPr>
        <w:ind w:firstLine="0"/>
        <w:rPr>
          <w:color w:val="auto"/>
          <w:szCs w:val="20"/>
        </w:rPr>
      </w:pPr>
      <w:r w:rsidRPr="001D3458">
        <w:rPr>
          <w:color w:val="auto"/>
          <w:szCs w:val="20"/>
        </w:rPr>
        <w:t>Разчетните взаимоотношения със свързани лица включват вземания по продажби към 30.0</w:t>
      </w:r>
      <w:r w:rsidR="008E7BDB" w:rsidRPr="001D3458">
        <w:rPr>
          <w:color w:val="auto"/>
          <w:szCs w:val="20"/>
          <w:lang w:val="en-US"/>
        </w:rPr>
        <w:t>9</w:t>
      </w:r>
      <w:r w:rsidRPr="001D3458">
        <w:rPr>
          <w:color w:val="auto"/>
          <w:szCs w:val="20"/>
        </w:rPr>
        <w:t xml:space="preserve">.2018 г.: </w:t>
      </w:r>
      <w:r w:rsidR="008E7BDB" w:rsidRPr="001D3458">
        <w:rPr>
          <w:color w:val="auto"/>
          <w:szCs w:val="20"/>
          <w:lang w:val="en-US"/>
        </w:rPr>
        <w:t>1</w:t>
      </w:r>
      <w:r w:rsidR="008E7BDB" w:rsidRPr="001D3458">
        <w:rPr>
          <w:color w:val="auto"/>
          <w:szCs w:val="20"/>
        </w:rPr>
        <w:t xml:space="preserve"> </w:t>
      </w:r>
      <w:r w:rsidRPr="001D3458">
        <w:rPr>
          <w:color w:val="auto"/>
          <w:szCs w:val="20"/>
        </w:rPr>
        <w:t>х. лв. (</w:t>
      </w:r>
      <w:r w:rsidR="008E7BDB" w:rsidRPr="001D3458">
        <w:rPr>
          <w:color w:val="auto"/>
          <w:szCs w:val="20"/>
          <w:lang w:val="en-US"/>
        </w:rPr>
        <w:t>31</w:t>
      </w:r>
      <w:r w:rsidRPr="001D3458">
        <w:rPr>
          <w:color w:val="auto"/>
          <w:szCs w:val="20"/>
        </w:rPr>
        <w:t>.</w:t>
      </w:r>
      <w:r w:rsidR="008E7BDB" w:rsidRPr="001D3458">
        <w:rPr>
          <w:color w:val="auto"/>
          <w:szCs w:val="20"/>
          <w:lang w:val="en-US"/>
        </w:rPr>
        <w:t>12.</w:t>
      </w:r>
      <w:r w:rsidRPr="001D3458">
        <w:rPr>
          <w:color w:val="auto"/>
          <w:szCs w:val="20"/>
        </w:rPr>
        <w:t>2017 г.: 1 х. лв.).</w:t>
      </w:r>
    </w:p>
    <w:p w:rsidR="00BF155B" w:rsidRPr="001D3458" w:rsidRDefault="006330BF" w:rsidP="00F84F76">
      <w:pPr>
        <w:pStyle w:val="aa"/>
        <w:rPr>
          <w:rFonts w:ascii="Calibri" w:hAnsi="Calibri"/>
          <w:color w:val="auto"/>
        </w:rPr>
      </w:pPr>
      <w:r w:rsidRPr="001D3458">
        <w:rPr>
          <w:rFonts w:ascii="Calibri" w:hAnsi="Calibri"/>
          <w:color w:val="auto"/>
        </w:rPr>
        <w:t>Възнаграждения на ключовия управленски персонал</w:t>
      </w:r>
    </w:p>
    <w:p w:rsidR="006330BF" w:rsidRPr="001D3458" w:rsidRDefault="006330BF" w:rsidP="009B454D">
      <w:pPr>
        <w:ind w:firstLine="0"/>
        <w:rPr>
          <w:color w:val="auto"/>
          <w:szCs w:val="20"/>
        </w:rPr>
      </w:pPr>
      <w:r w:rsidRPr="001D3458">
        <w:rPr>
          <w:color w:val="auto"/>
          <w:szCs w:val="20"/>
        </w:rPr>
        <w:t xml:space="preserve">Съставът на ключовия управленски персонал е оповестен в </w:t>
      </w:r>
      <w:r w:rsidRPr="001D3458">
        <w:rPr>
          <w:i/>
          <w:color w:val="auto"/>
          <w:szCs w:val="20"/>
        </w:rPr>
        <w:t>Приложение № 1.1.</w:t>
      </w:r>
    </w:p>
    <w:p w:rsidR="006330BF" w:rsidRPr="001D3458" w:rsidRDefault="006330BF" w:rsidP="009B454D">
      <w:pPr>
        <w:ind w:firstLine="0"/>
        <w:rPr>
          <w:color w:val="auto"/>
          <w:szCs w:val="20"/>
        </w:rPr>
      </w:pPr>
      <w:r w:rsidRPr="001D3458">
        <w:rPr>
          <w:color w:val="auto"/>
          <w:szCs w:val="20"/>
        </w:rPr>
        <w:t>Заплатите и другите краткосрочни доходи на ключовия управленски персонал към 30.0</w:t>
      </w:r>
      <w:r w:rsidR="008E7BDB" w:rsidRPr="001D3458">
        <w:rPr>
          <w:color w:val="auto"/>
          <w:szCs w:val="20"/>
          <w:lang w:val="en-US"/>
        </w:rPr>
        <w:t>9</w:t>
      </w:r>
      <w:r w:rsidRPr="001D3458">
        <w:rPr>
          <w:color w:val="auto"/>
          <w:szCs w:val="20"/>
        </w:rPr>
        <w:t xml:space="preserve">.2018 г. възлизат на </w:t>
      </w:r>
      <w:r w:rsidR="008E7BDB" w:rsidRPr="001D3458">
        <w:rPr>
          <w:color w:val="auto"/>
          <w:szCs w:val="20"/>
          <w:lang w:val="en-US"/>
        </w:rPr>
        <w:t>252</w:t>
      </w:r>
      <w:r w:rsidR="008E7BDB" w:rsidRPr="001D3458">
        <w:rPr>
          <w:color w:val="auto"/>
          <w:szCs w:val="20"/>
        </w:rPr>
        <w:t xml:space="preserve"> </w:t>
      </w:r>
      <w:r w:rsidRPr="001D3458">
        <w:rPr>
          <w:color w:val="auto"/>
          <w:szCs w:val="20"/>
        </w:rPr>
        <w:t>х. лв. (30.0</w:t>
      </w:r>
      <w:r w:rsidR="008E7BDB" w:rsidRPr="001D3458">
        <w:rPr>
          <w:color w:val="auto"/>
          <w:szCs w:val="20"/>
          <w:lang w:val="en-US"/>
        </w:rPr>
        <w:t>9</w:t>
      </w:r>
      <w:r w:rsidRPr="001D3458">
        <w:rPr>
          <w:color w:val="auto"/>
          <w:szCs w:val="20"/>
        </w:rPr>
        <w:t xml:space="preserve">.2017 г.: </w:t>
      </w:r>
      <w:r w:rsidR="008E7BDB" w:rsidRPr="001D3458">
        <w:rPr>
          <w:color w:val="auto"/>
          <w:szCs w:val="20"/>
          <w:lang w:val="en-US"/>
        </w:rPr>
        <w:t>251</w:t>
      </w:r>
      <w:r w:rsidR="008E7BDB" w:rsidRPr="001D3458">
        <w:rPr>
          <w:color w:val="auto"/>
          <w:szCs w:val="20"/>
        </w:rPr>
        <w:t xml:space="preserve"> </w:t>
      </w:r>
      <w:r w:rsidRPr="001D3458">
        <w:rPr>
          <w:color w:val="auto"/>
          <w:szCs w:val="20"/>
        </w:rPr>
        <w:t>х. лв.).</w:t>
      </w:r>
    </w:p>
    <w:p w:rsidR="006330BF" w:rsidRPr="001D3458" w:rsidRDefault="006330BF" w:rsidP="00962850">
      <w:pPr>
        <w:pStyle w:val="Mainnumbers"/>
      </w:pPr>
      <w:bookmarkStart w:id="195" w:name="_Toc283195461"/>
      <w:bookmarkStart w:id="196" w:name="_Toc288640653"/>
      <w:bookmarkStart w:id="197" w:name="_Toc531104555"/>
      <w:r w:rsidRPr="001D3458">
        <w:t>СЪБИТИЯ СЛЕД КРАЯ НА ОТЧЕТНИЯ ПЕРИОД</w:t>
      </w:r>
      <w:bookmarkEnd w:id="195"/>
      <w:bookmarkEnd w:id="196"/>
      <w:bookmarkEnd w:id="197"/>
    </w:p>
    <w:bookmarkEnd w:id="190"/>
    <w:bookmarkEnd w:id="191"/>
    <w:bookmarkEnd w:id="192"/>
    <w:bookmarkEnd w:id="193"/>
    <w:p w:rsidR="004A2647" w:rsidRPr="001D3458" w:rsidRDefault="00CA2E42" w:rsidP="00CF143A">
      <w:pPr>
        <w:ind w:firstLine="0"/>
        <w:rPr>
          <w:color w:val="auto"/>
          <w:szCs w:val="20"/>
        </w:rPr>
      </w:pPr>
      <w:r w:rsidRPr="00975C24">
        <w:rPr>
          <w:color w:val="auto"/>
          <w:szCs w:val="20"/>
        </w:rPr>
        <w:t>Няма събития след края на отчетния период, които да окажат съществено влияние върху дейността на дружеството.</w:t>
      </w:r>
    </w:p>
    <w:sectPr w:rsidR="004A2647" w:rsidRPr="001D3458" w:rsidSect="00CF143A">
      <w:headerReference w:type="default" r:id="rId10"/>
      <w:footerReference w:type="default" r:id="rId11"/>
      <w:type w:val="continuous"/>
      <w:pgSz w:w="11907" w:h="16839" w:code="9"/>
      <w:pgMar w:top="1276" w:right="1559" w:bottom="851" w:left="1418" w:header="426" w:footer="181" w:gutter="0"/>
      <w:pgNumType w:start="4"/>
      <w:cols w:space="708"/>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37AAA" w:rsidRDefault="00837AAA" w:rsidP="00CA196F">
      <w:r>
        <w:separator/>
      </w:r>
    </w:p>
    <w:p w:rsidR="00837AAA" w:rsidRDefault="00837AAA"/>
  </w:endnote>
  <w:endnote w:type="continuationSeparator" w:id="0">
    <w:p w:rsidR="00837AAA" w:rsidRDefault="00837AAA" w:rsidP="00CA196F">
      <w:r>
        <w:continuationSeparator/>
      </w:r>
    </w:p>
    <w:p w:rsidR="00837AAA" w:rsidRDefault="00837A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embedRegular r:id="rId1" w:fontKey="{9C9552F1-EE52-47E2-B58B-EF0F7CB51C05}"/>
    <w:embedBold r:id="rId2" w:fontKey="{0BA7D403-E76F-4720-A04A-AE6B0F6B6343}"/>
    <w:embedItalic r:id="rId3" w:fontKey="{5686A84C-AFCC-47D5-8030-FCAC289CD206}"/>
    <w:embedBoldItalic r:id="rId4" w:fontKey="{76A1B721-EE58-44F3-8565-A39BDA53B5E8}"/>
  </w:font>
  <w:font w:name="News Gothic Cyr">
    <w:panose1 w:val="020B0503020103020203"/>
    <w:charset w:val="CC"/>
    <w:family w:val="swiss"/>
    <w:pitch w:val="variable"/>
    <w:sig w:usb0="00000201" w:usb1="00000000" w:usb2="00000000" w:usb3="00000000" w:csb0="00000004" w:csb1="00000000"/>
    <w:embedRegular r:id="rId5" w:fontKey="{08D6195A-FEA9-4EEC-A972-60773A1BF24F}"/>
    <w:embedBold r:id="rId6" w:fontKey="{5CED340F-9BE3-4FA3-9787-2AFD08D9BD4A}"/>
    <w:embedItalic r:id="rId7" w:fontKey="{20649F0B-73F9-43E2-AD70-C3434FE4AAD4}"/>
    <w:embedBoldItalic r:id="rId8" w:fontKey="{C1593795-CA3A-48D0-B567-71897E139DC0}"/>
  </w:font>
  <w:font w:name="Cambria">
    <w:panose1 w:val="02040503050406030204"/>
    <w:charset w:val="CC"/>
    <w:family w:val="roman"/>
    <w:pitch w:val="variable"/>
    <w:sig w:usb0="E00002FF" w:usb1="400004FF" w:usb2="00000000" w:usb3="00000000" w:csb0="0000019F" w:csb1="00000000"/>
    <w:embedRegular r:id="rId9" w:fontKey="{70B4D83D-3275-44BF-829A-6FE4196B8241}"/>
  </w:font>
  <w:font w:name="Tahoma">
    <w:panose1 w:val="020B0604030504040204"/>
    <w:charset w:val="CC"/>
    <w:family w:val="swiss"/>
    <w:pitch w:val="variable"/>
    <w:sig w:usb0="E1002EFF" w:usb1="C000605B" w:usb2="00000029" w:usb3="00000000" w:csb0="000101FF" w:csb1="00000000"/>
    <w:embedRegular r:id="rId10" w:fontKey="{53AF13A7-FB11-48EA-9A84-B2A83FA786FD}"/>
  </w:font>
  <w:font w:name="Verdana">
    <w:panose1 w:val="020B0604030504040204"/>
    <w:charset w:val="CC"/>
    <w:family w:val="swiss"/>
    <w:pitch w:val="variable"/>
    <w:sig w:usb0="A10006FF" w:usb1="4000205B" w:usb2="00000010" w:usb3="00000000" w:csb0="0000019F" w:csb1="00000000"/>
    <w:embedRegular r:id="rId11" w:fontKey="{3D6EE9A5-D0DB-431C-8C77-C167EF00B42E}"/>
    <w:embedBold r:id="rId12" w:fontKey="{9ECF6D66-1160-4467-AD3E-BF6A8DEEE4FF}"/>
  </w:font>
  <w:font w:name="PalatinoLinotype-Roman">
    <w:altName w:val="Times New Roman"/>
    <w:panose1 w:val="00000000000000000000"/>
    <w:charset w:val="00"/>
    <w:family w:val="roman"/>
    <w:notTrueType/>
    <w:pitch w:val="default"/>
    <w:sig w:usb0="00000003" w:usb1="00000000" w:usb2="00000000" w:usb3="00000000" w:csb0="00000001" w:csb1="00000000"/>
  </w:font>
  <w:font w:name="SPTime-Bold">
    <w:altName w:val="Times New Roman"/>
    <w:panose1 w:val="00000000000000000000"/>
    <w:charset w:val="CC"/>
    <w:family w:val="auto"/>
    <w:notTrueType/>
    <w:pitch w:val="default"/>
    <w:sig w:usb0="00000201" w:usb1="00000000" w:usb2="00000000" w:usb3="00000000" w:csb0="00000004"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66075" w:rsidRDefault="00F66075">
    <w:r>
      <w:rPr>
        <w:noProof/>
      </w:rPr>
      <w:fldChar w:fldCharType="begin"/>
    </w:r>
    <w:r>
      <w:rPr>
        <w:noProof/>
      </w:rPr>
      <w:instrText xml:space="preserve">PAGE  </w:instrText>
    </w:r>
    <w:r>
      <w:rPr>
        <w:noProof/>
      </w:rPr>
      <w:fldChar w:fldCharType="separate"/>
    </w:r>
    <w:r>
      <w:rPr>
        <w:noProof/>
      </w:rPr>
      <w:t>16</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37AAA" w:rsidRDefault="00837AAA" w:rsidP="00CA196F">
      <w:r>
        <w:separator/>
      </w:r>
    </w:p>
    <w:p w:rsidR="00837AAA" w:rsidRDefault="00837AAA"/>
  </w:footnote>
  <w:footnote w:type="continuationSeparator" w:id="0">
    <w:p w:rsidR="00837AAA" w:rsidRDefault="00837AAA" w:rsidP="00CA196F">
      <w:r>
        <w:continuationSeparator/>
      </w:r>
    </w:p>
    <w:p w:rsidR="00837AAA" w:rsidRDefault="00837AA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66075" w:rsidRPr="00AB2AAE" w:rsidRDefault="00F66075" w:rsidP="001473E2">
    <w:pPr>
      <w:ind w:firstLine="0"/>
    </w:pPr>
    <w:r w:rsidRPr="00AB2AAE">
      <w:t xml:space="preserve">ГРУПА БЪЛГАРСКА ФОНДОВА БОРСА – СОФИЯ </w:t>
    </w:r>
  </w:p>
  <w:p w:rsidR="00F66075" w:rsidRPr="00331D86" w:rsidRDefault="00F66075" w:rsidP="001473E2">
    <w:pPr>
      <w:ind w:firstLine="0"/>
    </w:pPr>
    <w:r w:rsidRPr="00AB2AAE">
      <w:t xml:space="preserve">КОНСОЛИДИРАН </w:t>
    </w:r>
    <w:r>
      <w:t xml:space="preserve">МЕЖДИНЕН ФИНАНСОВ ОТЧЕТ ЗА ЧЕТВЪРТО ТРИМЕСЕЧИЕ НА 2017 ГОДИНА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66075" w:rsidRPr="009B454D" w:rsidRDefault="00F66075" w:rsidP="001473E2">
    <w:pPr>
      <w:ind w:firstLine="0"/>
      <w:rPr>
        <w:b/>
        <w:szCs w:val="20"/>
      </w:rPr>
    </w:pPr>
    <w:r w:rsidRPr="009B454D">
      <w:rPr>
        <w:b/>
        <w:szCs w:val="20"/>
      </w:rPr>
      <w:t xml:space="preserve">ГРУПА БЪЛГАРСКА ФОНДОВА БОРСА – СОФИЯ </w:t>
    </w:r>
  </w:p>
  <w:p w:rsidR="00F66075" w:rsidRPr="009B454D" w:rsidRDefault="00F66075" w:rsidP="00EE2B7F">
    <w:pPr>
      <w:ind w:firstLine="0"/>
      <w:rPr>
        <w:b/>
        <w:szCs w:val="20"/>
        <w:lang w:val="en-US"/>
      </w:rPr>
    </w:pPr>
    <w:r>
      <w:rPr>
        <w:b/>
        <w:szCs w:val="20"/>
      </w:rPr>
      <w:t xml:space="preserve">МЕЖДИНЕН СЪКРАТЕН </w:t>
    </w:r>
    <w:r w:rsidRPr="009B454D">
      <w:rPr>
        <w:b/>
        <w:szCs w:val="20"/>
      </w:rPr>
      <w:t xml:space="preserve">КОНСОЛИДИРАН ФИНАНСОВ ОТЧЕТ ЗА </w:t>
    </w:r>
    <w:r>
      <w:rPr>
        <w:b/>
        <w:szCs w:val="20"/>
      </w:rPr>
      <w:t xml:space="preserve">ТРЕТО ТРИМЕСЕЧИЕ </w:t>
    </w:r>
    <w:r w:rsidRPr="009B454D">
      <w:rPr>
        <w:b/>
        <w:szCs w:val="20"/>
      </w:rPr>
      <w:t>НА 2018</w:t>
    </w:r>
    <w:r w:rsidRPr="009B454D">
      <w:rPr>
        <w:b/>
        <w:szCs w:val="20"/>
        <w:lang w:val="en-US"/>
      </w:rPr>
      <w:t xml:space="preserve"> </w:t>
    </w:r>
    <w:r w:rsidRPr="009B454D">
      <w:rPr>
        <w:b/>
        <w:szCs w:val="20"/>
      </w:rPr>
      <w:t>ГОДИНА</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66075" w:rsidRPr="009B454D" w:rsidRDefault="00F66075" w:rsidP="00835A8E">
    <w:pPr>
      <w:pStyle w:val="a"/>
      <w:rPr>
        <w:rFonts w:ascii="Calibri" w:hAnsi="Calibri"/>
        <w:b/>
        <w:lang w:val="bg-BG"/>
      </w:rPr>
    </w:pPr>
    <w:r w:rsidRPr="009B454D">
      <w:rPr>
        <w:rFonts w:ascii="Calibri" w:hAnsi="Calibri"/>
        <w:b/>
        <w:lang w:val="bg-BG"/>
      </w:rPr>
      <w:t xml:space="preserve">ГРУПА БЪЛГАРСКА ФОНДОВА БОРСА – СОФИЯ </w:t>
    </w:r>
  </w:p>
  <w:p w:rsidR="00F66075" w:rsidRPr="009B454D" w:rsidRDefault="00F66075" w:rsidP="00835A8E">
    <w:pPr>
      <w:pStyle w:val="a"/>
      <w:rPr>
        <w:rFonts w:ascii="Calibri" w:hAnsi="Calibri"/>
        <w:b/>
        <w:lang w:val="bg-BG"/>
      </w:rPr>
    </w:pPr>
    <w:r w:rsidRPr="009B454D">
      <w:rPr>
        <w:rFonts w:ascii="Calibri" w:hAnsi="Calibri"/>
        <w:b/>
        <w:lang w:val="bg-BG"/>
      </w:rPr>
      <w:t xml:space="preserve">ПРИЛОЖЕНИЯ КЪМ </w:t>
    </w:r>
    <w:r>
      <w:rPr>
        <w:rFonts w:ascii="Calibri" w:hAnsi="Calibri"/>
        <w:b/>
        <w:lang w:val="bg-BG"/>
      </w:rPr>
      <w:t xml:space="preserve">МЕЖДИННИЯ СЪКРАТЕН </w:t>
    </w:r>
    <w:r w:rsidRPr="009B454D">
      <w:rPr>
        <w:rFonts w:ascii="Calibri" w:hAnsi="Calibri"/>
        <w:b/>
        <w:lang w:val="bg-BG"/>
      </w:rPr>
      <w:t>КОНСОЛИДИРАН ФИНАНСОВ ОТЧЕТ</w:t>
    </w:r>
  </w:p>
  <w:p w:rsidR="00F66075" w:rsidRPr="009B454D" w:rsidRDefault="00F66075" w:rsidP="00835A8E">
    <w:pPr>
      <w:pStyle w:val="a"/>
      <w:rPr>
        <w:rFonts w:ascii="Calibri" w:hAnsi="Calibri"/>
        <w:b/>
        <w:lang w:val="bg-BG"/>
      </w:rPr>
    </w:pPr>
    <w:r w:rsidRPr="009B454D">
      <w:rPr>
        <w:rFonts w:ascii="Calibri" w:hAnsi="Calibri"/>
        <w:b/>
        <w:lang w:val="bg-BG"/>
      </w:rPr>
      <w:t xml:space="preserve">ЗА </w:t>
    </w:r>
    <w:r>
      <w:rPr>
        <w:rFonts w:ascii="Calibri" w:hAnsi="Calibri"/>
        <w:b/>
        <w:lang w:val="bg-BG"/>
      </w:rPr>
      <w:t>ТРЕТО ТРИМЕСЕЧИЕ</w:t>
    </w:r>
    <w:r w:rsidRPr="009B454D">
      <w:rPr>
        <w:rFonts w:ascii="Calibri" w:hAnsi="Calibri"/>
        <w:b/>
        <w:lang w:val="bg-BG"/>
      </w:rPr>
      <w:t xml:space="preserve"> НА 2018 ГОДИНА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75E4D"/>
    <w:multiLevelType w:val="hybridMultilevel"/>
    <w:tmpl w:val="CE564988"/>
    <w:lvl w:ilvl="0" w:tplc="4928143E">
      <w:start w:val="11"/>
      <w:numFmt w:val="decimal"/>
      <w:lvlText w:val="%1"/>
      <w:lvlJc w:val="left"/>
      <w:pPr>
        <w:ind w:left="1065" w:hanging="360"/>
      </w:pPr>
      <w:rPr>
        <w:rFonts w:hint="default"/>
      </w:rPr>
    </w:lvl>
    <w:lvl w:ilvl="1" w:tplc="04020019" w:tentative="1">
      <w:start w:val="1"/>
      <w:numFmt w:val="lowerLetter"/>
      <w:lvlText w:val="%2."/>
      <w:lvlJc w:val="left"/>
      <w:pPr>
        <w:ind w:left="1785" w:hanging="360"/>
      </w:pPr>
    </w:lvl>
    <w:lvl w:ilvl="2" w:tplc="0402001B" w:tentative="1">
      <w:start w:val="1"/>
      <w:numFmt w:val="lowerRoman"/>
      <w:lvlText w:val="%3."/>
      <w:lvlJc w:val="right"/>
      <w:pPr>
        <w:ind w:left="2505" w:hanging="180"/>
      </w:pPr>
    </w:lvl>
    <w:lvl w:ilvl="3" w:tplc="0402000F" w:tentative="1">
      <w:start w:val="1"/>
      <w:numFmt w:val="decimal"/>
      <w:lvlText w:val="%4."/>
      <w:lvlJc w:val="left"/>
      <w:pPr>
        <w:ind w:left="3225" w:hanging="360"/>
      </w:pPr>
    </w:lvl>
    <w:lvl w:ilvl="4" w:tplc="04020019" w:tentative="1">
      <w:start w:val="1"/>
      <w:numFmt w:val="lowerLetter"/>
      <w:lvlText w:val="%5."/>
      <w:lvlJc w:val="left"/>
      <w:pPr>
        <w:ind w:left="3945" w:hanging="360"/>
      </w:pPr>
    </w:lvl>
    <w:lvl w:ilvl="5" w:tplc="0402001B" w:tentative="1">
      <w:start w:val="1"/>
      <w:numFmt w:val="lowerRoman"/>
      <w:lvlText w:val="%6."/>
      <w:lvlJc w:val="right"/>
      <w:pPr>
        <w:ind w:left="4665" w:hanging="180"/>
      </w:pPr>
    </w:lvl>
    <w:lvl w:ilvl="6" w:tplc="0402000F" w:tentative="1">
      <w:start w:val="1"/>
      <w:numFmt w:val="decimal"/>
      <w:lvlText w:val="%7."/>
      <w:lvlJc w:val="left"/>
      <w:pPr>
        <w:ind w:left="5385" w:hanging="360"/>
      </w:pPr>
    </w:lvl>
    <w:lvl w:ilvl="7" w:tplc="04020019" w:tentative="1">
      <w:start w:val="1"/>
      <w:numFmt w:val="lowerLetter"/>
      <w:lvlText w:val="%8."/>
      <w:lvlJc w:val="left"/>
      <w:pPr>
        <w:ind w:left="6105" w:hanging="360"/>
      </w:pPr>
    </w:lvl>
    <w:lvl w:ilvl="8" w:tplc="0402001B" w:tentative="1">
      <w:start w:val="1"/>
      <w:numFmt w:val="lowerRoman"/>
      <w:lvlText w:val="%9."/>
      <w:lvlJc w:val="right"/>
      <w:pPr>
        <w:ind w:left="6825" w:hanging="180"/>
      </w:pPr>
    </w:lvl>
  </w:abstractNum>
  <w:abstractNum w:abstractNumId="1" w15:restartNumberingAfterBreak="0">
    <w:nsid w:val="0CBB07F9"/>
    <w:multiLevelType w:val="hybridMultilevel"/>
    <w:tmpl w:val="2DF453B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19EC31F2"/>
    <w:multiLevelType w:val="hybridMultilevel"/>
    <w:tmpl w:val="EA2E973C"/>
    <w:lvl w:ilvl="0" w:tplc="1902B1DC">
      <w:start w:val="12"/>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3" w15:restartNumberingAfterBreak="0">
    <w:nsid w:val="1CBE6A32"/>
    <w:multiLevelType w:val="hybridMultilevel"/>
    <w:tmpl w:val="B19E94AE"/>
    <w:lvl w:ilvl="0" w:tplc="9F2037D8">
      <w:numFmt w:val="bullet"/>
      <w:lvlText w:val="-"/>
      <w:lvlJc w:val="left"/>
      <w:pPr>
        <w:ind w:left="720" w:hanging="360"/>
      </w:pPr>
      <w:rPr>
        <w:rFonts w:ascii="Calibri" w:eastAsia="Times New Roman" w:hAnsi="Calibri" w:cs="News Gothic Cyr"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1EA4232B"/>
    <w:multiLevelType w:val="hybridMultilevel"/>
    <w:tmpl w:val="E3F85D6A"/>
    <w:lvl w:ilvl="0" w:tplc="40DCA258">
      <w:start w:val="1"/>
      <w:numFmt w:val="bullet"/>
      <w:lvlText w:val=""/>
      <w:lvlJc w:val="left"/>
      <w:pPr>
        <w:tabs>
          <w:tab w:val="num" w:pos="1440"/>
        </w:tabs>
        <w:ind w:left="1440" w:hanging="360"/>
      </w:pPr>
      <w:rPr>
        <w:rFonts w:ascii="Symbol" w:hAnsi="Symbol" w:cs="Symbol" w:hint="default"/>
      </w:rPr>
    </w:lvl>
    <w:lvl w:ilvl="1" w:tplc="B91CE242">
      <w:start w:val="1"/>
      <w:numFmt w:val="bullet"/>
      <w:lvlText w:val="o"/>
      <w:lvlJc w:val="left"/>
      <w:pPr>
        <w:tabs>
          <w:tab w:val="num" w:pos="2160"/>
        </w:tabs>
        <w:ind w:left="2160" w:hanging="360"/>
      </w:pPr>
      <w:rPr>
        <w:rFonts w:ascii="Courier New" w:hAnsi="Courier New" w:cs="Courier New" w:hint="default"/>
      </w:rPr>
    </w:lvl>
    <w:lvl w:ilvl="2" w:tplc="C144023C">
      <w:start w:val="1"/>
      <w:numFmt w:val="bullet"/>
      <w:lvlText w:val=""/>
      <w:lvlJc w:val="left"/>
      <w:pPr>
        <w:tabs>
          <w:tab w:val="num" w:pos="2880"/>
        </w:tabs>
        <w:ind w:left="2880" w:hanging="360"/>
      </w:pPr>
      <w:rPr>
        <w:rFonts w:ascii="Wingdings" w:hAnsi="Wingdings" w:cs="Wingdings" w:hint="default"/>
      </w:rPr>
    </w:lvl>
    <w:lvl w:ilvl="3" w:tplc="374495FC">
      <w:start w:val="1"/>
      <w:numFmt w:val="bullet"/>
      <w:lvlText w:val=""/>
      <w:lvlJc w:val="left"/>
      <w:pPr>
        <w:tabs>
          <w:tab w:val="num" w:pos="3600"/>
        </w:tabs>
        <w:ind w:left="3600" w:hanging="360"/>
      </w:pPr>
      <w:rPr>
        <w:rFonts w:ascii="Symbol" w:hAnsi="Symbol" w:cs="Symbol" w:hint="default"/>
      </w:rPr>
    </w:lvl>
    <w:lvl w:ilvl="4" w:tplc="53927430">
      <w:start w:val="1"/>
      <w:numFmt w:val="bullet"/>
      <w:lvlText w:val="o"/>
      <w:lvlJc w:val="left"/>
      <w:pPr>
        <w:tabs>
          <w:tab w:val="num" w:pos="4320"/>
        </w:tabs>
        <w:ind w:left="4320" w:hanging="360"/>
      </w:pPr>
      <w:rPr>
        <w:rFonts w:ascii="Courier New" w:hAnsi="Courier New" w:cs="Courier New" w:hint="default"/>
      </w:rPr>
    </w:lvl>
    <w:lvl w:ilvl="5" w:tplc="D6E80D4A">
      <w:start w:val="1"/>
      <w:numFmt w:val="bullet"/>
      <w:lvlText w:val=""/>
      <w:lvlJc w:val="left"/>
      <w:pPr>
        <w:tabs>
          <w:tab w:val="num" w:pos="5040"/>
        </w:tabs>
        <w:ind w:left="5040" w:hanging="360"/>
      </w:pPr>
      <w:rPr>
        <w:rFonts w:ascii="Wingdings" w:hAnsi="Wingdings" w:cs="Wingdings" w:hint="default"/>
      </w:rPr>
    </w:lvl>
    <w:lvl w:ilvl="6" w:tplc="4184C3D4">
      <w:start w:val="1"/>
      <w:numFmt w:val="bullet"/>
      <w:lvlText w:val=""/>
      <w:lvlJc w:val="left"/>
      <w:pPr>
        <w:tabs>
          <w:tab w:val="num" w:pos="5760"/>
        </w:tabs>
        <w:ind w:left="5760" w:hanging="360"/>
      </w:pPr>
      <w:rPr>
        <w:rFonts w:ascii="Symbol" w:hAnsi="Symbol" w:cs="Symbol" w:hint="default"/>
      </w:rPr>
    </w:lvl>
    <w:lvl w:ilvl="7" w:tplc="275EB87E">
      <w:start w:val="1"/>
      <w:numFmt w:val="bullet"/>
      <w:lvlText w:val="o"/>
      <w:lvlJc w:val="left"/>
      <w:pPr>
        <w:tabs>
          <w:tab w:val="num" w:pos="6480"/>
        </w:tabs>
        <w:ind w:left="6480" w:hanging="360"/>
      </w:pPr>
      <w:rPr>
        <w:rFonts w:ascii="Courier New" w:hAnsi="Courier New" w:cs="Courier New" w:hint="default"/>
      </w:rPr>
    </w:lvl>
    <w:lvl w:ilvl="8" w:tplc="563C9074">
      <w:start w:val="1"/>
      <w:numFmt w:val="bullet"/>
      <w:lvlText w:val=""/>
      <w:lvlJc w:val="left"/>
      <w:pPr>
        <w:tabs>
          <w:tab w:val="num" w:pos="7200"/>
        </w:tabs>
        <w:ind w:left="7200" w:hanging="360"/>
      </w:pPr>
      <w:rPr>
        <w:rFonts w:ascii="Wingdings" w:hAnsi="Wingdings" w:cs="Wingdings" w:hint="default"/>
      </w:rPr>
    </w:lvl>
  </w:abstractNum>
  <w:abstractNum w:abstractNumId="5" w15:restartNumberingAfterBreak="0">
    <w:nsid w:val="233B4993"/>
    <w:multiLevelType w:val="multilevel"/>
    <w:tmpl w:val="DBDC2CC8"/>
    <w:lvl w:ilvl="0">
      <w:start w:val="1"/>
      <w:numFmt w:val="decimal"/>
      <w:pStyle w:val="Heading1"/>
      <w:lvlText w:val="%1."/>
      <w:lvlJc w:val="left"/>
      <w:pPr>
        <w:tabs>
          <w:tab w:val="num" w:pos="1152"/>
        </w:tabs>
        <w:ind w:firstLine="720"/>
      </w:pPr>
      <w:rPr>
        <w:rFonts w:ascii="News Gothic Cyr" w:hAnsi="News Gothic Cyr" w:cs="News Gothic Cyr" w:hint="default"/>
        <w:b/>
        <w:bCs/>
        <w:i w:val="0"/>
        <w:iCs w:val="0"/>
        <w:color w:val="auto"/>
        <w:sz w:val="18"/>
        <w:szCs w:val="18"/>
      </w:rPr>
    </w:lvl>
    <w:lvl w:ilvl="1">
      <w:start w:val="1"/>
      <w:numFmt w:val="decimal"/>
      <w:lvlText w:val="%1.%2."/>
      <w:lvlJc w:val="left"/>
      <w:pPr>
        <w:tabs>
          <w:tab w:val="num" w:pos="1152"/>
        </w:tabs>
        <w:ind w:firstLine="720"/>
      </w:pPr>
      <w:rPr>
        <w:rFonts w:ascii="News Gothic Cyr" w:hAnsi="News Gothic Cyr" w:cs="News Gothic Cyr" w:hint="default"/>
        <w:b/>
        <w:bCs/>
        <w:i w:val="0"/>
        <w:iCs w:val="0"/>
        <w:sz w:val="16"/>
        <w:szCs w:val="16"/>
      </w:rPr>
    </w:lvl>
    <w:lvl w:ilvl="2">
      <w:start w:val="1"/>
      <w:numFmt w:val="decimal"/>
      <w:pStyle w:val="Heading3"/>
      <w:lvlText w:val="%1.%2.%3."/>
      <w:lvlJc w:val="left"/>
      <w:pPr>
        <w:tabs>
          <w:tab w:val="num" w:pos="1152"/>
        </w:tabs>
        <w:ind w:firstLine="720"/>
      </w:pPr>
      <w:rPr>
        <w:rFonts w:ascii="News Gothic Cyr" w:hAnsi="News Gothic Cyr" w:cs="News Gothic Cyr" w:hint="default"/>
        <w:b/>
        <w:bCs/>
        <w:i w:val="0"/>
        <w:iCs w:val="0"/>
        <w:sz w:val="16"/>
        <w:szCs w:val="16"/>
      </w:rPr>
    </w:lvl>
    <w:lvl w:ilvl="3">
      <w:start w:val="1"/>
      <w:numFmt w:val="decimal"/>
      <w:lvlText w:val="%1.%2.%3.%4."/>
      <w:lvlJc w:val="left"/>
      <w:pPr>
        <w:tabs>
          <w:tab w:val="num" w:pos="3393"/>
        </w:tabs>
        <w:ind w:left="3321" w:hanging="648"/>
      </w:pPr>
      <w:rPr>
        <w:rFonts w:ascii="Times New Roman" w:hAnsi="Times New Roman" w:cs="Times New Roman" w:hint="default"/>
      </w:rPr>
    </w:lvl>
    <w:lvl w:ilvl="4">
      <w:start w:val="1"/>
      <w:numFmt w:val="decimal"/>
      <w:lvlText w:val="%1.%2.%3.%4.%5."/>
      <w:lvlJc w:val="left"/>
      <w:pPr>
        <w:tabs>
          <w:tab w:val="num" w:pos="4113"/>
        </w:tabs>
        <w:ind w:left="3825" w:hanging="792"/>
      </w:pPr>
      <w:rPr>
        <w:rFonts w:ascii="Times New Roman" w:hAnsi="Times New Roman" w:cs="Times New Roman" w:hint="default"/>
      </w:rPr>
    </w:lvl>
    <w:lvl w:ilvl="5">
      <w:start w:val="1"/>
      <w:numFmt w:val="decimal"/>
      <w:lvlText w:val="%1.%2.%3.%4.%5.%6."/>
      <w:lvlJc w:val="left"/>
      <w:pPr>
        <w:tabs>
          <w:tab w:val="num" w:pos="4473"/>
        </w:tabs>
        <w:ind w:left="4329" w:hanging="936"/>
      </w:pPr>
      <w:rPr>
        <w:rFonts w:ascii="Times New Roman" w:hAnsi="Times New Roman" w:cs="Times New Roman" w:hint="default"/>
      </w:rPr>
    </w:lvl>
    <w:lvl w:ilvl="6">
      <w:start w:val="1"/>
      <w:numFmt w:val="decimal"/>
      <w:lvlText w:val="%1.%2.%3.%4.%5.%6.%7."/>
      <w:lvlJc w:val="left"/>
      <w:pPr>
        <w:tabs>
          <w:tab w:val="num" w:pos="5193"/>
        </w:tabs>
        <w:ind w:left="4833" w:hanging="1080"/>
      </w:pPr>
      <w:rPr>
        <w:rFonts w:ascii="Times New Roman" w:hAnsi="Times New Roman" w:cs="Times New Roman" w:hint="default"/>
      </w:rPr>
    </w:lvl>
    <w:lvl w:ilvl="7">
      <w:start w:val="1"/>
      <w:numFmt w:val="decimal"/>
      <w:lvlText w:val="%1.%2.%3.%4.%5.%6.%7.%8."/>
      <w:lvlJc w:val="left"/>
      <w:pPr>
        <w:tabs>
          <w:tab w:val="num" w:pos="5553"/>
        </w:tabs>
        <w:ind w:left="5337" w:hanging="1224"/>
      </w:pPr>
      <w:rPr>
        <w:rFonts w:ascii="Times New Roman" w:hAnsi="Times New Roman" w:cs="Times New Roman" w:hint="default"/>
      </w:rPr>
    </w:lvl>
    <w:lvl w:ilvl="8">
      <w:start w:val="1"/>
      <w:numFmt w:val="decimal"/>
      <w:lvlText w:val="%1.%2.%3.%4.%5.%6.%7.%8.%9."/>
      <w:lvlJc w:val="left"/>
      <w:pPr>
        <w:tabs>
          <w:tab w:val="num" w:pos="6273"/>
        </w:tabs>
        <w:ind w:left="5913" w:hanging="1440"/>
      </w:pPr>
      <w:rPr>
        <w:rFonts w:ascii="Times New Roman" w:hAnsi="Times New Roman" w:cs="Times New Roman" w:hint="default"/>
      </w:rPr>
    </w:lvl>
  </w:abstractNum>
  <w:abstractNum w:abstractNumId="6" w15:restartNumberingAfterBreak="0">
    <w:nsid w:val="23C31840"/>
    <w:multiLevelType w:val="hybridMultilevel"/>
    <w:tmpl w:val="6C845B0C"/>
    <w:lvl w:ilvl="0" w:tplc="6AD4BCE0">
      <w:start w:val="1"/>
      <w:numFmt w:val="bullet"/>
      <w:lvlText w:val=""/>
      <w:lvlJc w:val="left"/>
      <w:pPr>
        <w:tabs>
          <w:tab w:val="num" w:pos="720"/>
        </w:tabs>
        <w:ind w:left="720" w:hanging="360"/>
      </w:pPr>
      <w:rPr>
        <w:rFonts w:ascii="Symbol" w:hAnsi="Symbol" w:cs="Symbol" w:hint="default"/>
        <w:sz w:val="16"/>
        <w:szCs w:val="16"/>
      </w:rPr>
    </w:lvl>
    <w:lvl w:ilvl="1" w:tplc="776281F2">
      <w:start w:val="1"/>
      <w:numFmt w:val="bullet"/>
      <w:lvlText w:val="o"/>
      <w:lvlJc w:val="left"/>
      <w:pPr>
        <w:tabs>
          <w:tab w:val="num" w:pos="1440"/>
        </w:tabs>
        <w:ind w:left="1440" w:hanging="360"/>
      </w:pPr>
      <w:rPr>
        <w:rFonts w:ascii="Courier New" w:hAnsi="Courier New" w:cs="Courier New" w:hint="default"/>
      </w:rPr>
    </w:lvl>
    <w:lvl w:ilvl="2" w:tplc="92403C5A">
      <w:start w:val="1"/>
      <w:numFmt w:val="bullet"/>
      <w:lvlText w:val=""/>
      <w:lvlJc w:val="left"/>
      <w:pPr>
        <w:tabs>
          <w:tab w:val="num" w:pos="2160"/>
        </w:tabs>
        <w:ind w:left="2160" w:hanging="360"/>
      </w:pPr>
      <w:rPr>
        <w:rFonts w:ascii="Wingdings" w:hAnsi="Wingdings" w:cs="Wingdings" w:hint="default"/>
      </w:rPr>
    </w:lvl>
    <w:lvl w:ilvl="3" w:tplc="C92661BA">
      <w:start w:val="1"/>
      <w:numFmt w:val="bullet"/>
      <w:lvlText w:val=""/>
      <w:lvlJc w:val="left"/>
      <w:pPr>
        <w:tabs>
          <w:tab w:val="num" w:pos="2880"/>
        </w:tabs>
        <w:ind w:left="2880" w:hanging="360"/>
      </w:pPr>
      <w:rPr>
        <w:rFonts w:ascii="Symbol" w:hAnsi="Symbol" w:cs="Symbol" w:hint="default"/>
      </w:rPr>
    </w:lvl>
    <w:lvl w:ilvl="4" w:tplc="7DD25762">
      <w:start w:val="1"/>
      <w:numFmt w:val="bullet"/>
      <w:lvlText w:val="o"/>
      <w:lvlJc w:val="left"/>
      <w:pPr>
        <w:tabs>
          <w:tab w:val="num" w:pos="3600"/>
        </w:tabs>
        <w:ind w:left="3600" w:hanging="360"/>
      </w:pPr>
      <w:rPr>
        <w:rFonts w:ascii="Courier New" w:hAnsi="Courier New" w:cs="Courier New" w:hint="default"/>
      </w:rPr>
    </w:lvl>
    <w:lvl w:ilvl="5" w:tplc="D7162690">
      <w:start w:val="1"/>
      <w:numFmt w:val="bullet"/>
      <w:lvlText w:val=""/>
      <w:lvlJc w:val="left"/>
      <w:pPr>
        <w:tabs>
          <w:tab w:val="num" w:pos="4320"/>
        </w:tabs>
        <w:ind w:left="4320" w:hanging="360"/>
      </w:pPr>
      <w:rPr>
        <w:rFonts w:ascii="Wingdings" w:hAnsi="Wingdings" w:cs="Wingdings" w:hint="default"/>
      </w:rPr>
    </w:lvl>
    <w:lvl w:ilvl="6" w:tplc="C3C4E13C">
      <w:start w:val="1"/>
      <w:numFmt w:val="bullet"/>
      <w:lvlText w:val=""/>
      <w:lvlJc w:val="left"/>
      <w:pPr>
        <w:tabs>
          <w:tab w:val="num" w:pos="5040"/>
        </w:tabs>
        <w:ind w:left="5040" w:hanging="360"/>
      </w:pPr>
      <w:rPr>
        <w:rFonts w:ascii="Symbol" w:hAnsi="Symbol" w:cs="Symbol" w:hint="default"/>
      </w:rPr>
    </w:lvl>
    <w:lvl w:ilvl="7" w:tplc="5EF08FEE">
      <w:start w:val="1"/>
      <w:numFmt w:val="bullet"/>
      <w:lvlText w:val="o"/>
      <w:lvlJc w:val="left"/>
      <w:pPr>
        <w:tabs>
          <w:tab w:val="num" w:pos="5760"/>
        </w:tabs>
        <w:ind w:left="5760" w:hanging="360"/>
      </w:pPr>
      <w:rPr>
        <w:rFonts w:ascii="Courier New" w:hAnsi="Courier New" w:cs="Courier New" w:hint="default"/>
      </w:rPr>
    </w:lvl>
    <w:lvl w:ilvl="8" w:tplc="3B823B18">
      <w:start w:val="1"/>
      <w:numFmt w:val="bullet"/>
      <w:lvlText w:val=""/>
      <w:lvlJc w:val="left"/>
      <w:pPr>
        <w:tabs>
          <w:tab w:val="num" w:pos="6480"/>
        </w:tabs>
        <w:ind w:left="6480" w:hanging="360"/>
      </w:pPr>
      <w:rPr>
        <w:rFonts w:ascii="Wingdings" w:hAnsi="Wingdings" w:cs="Wingdings" w:hint="default"/>
      </w:rPr>
    </w:lvl>
  </w:abstractNum>
  <w:abstractNum w:abstractNumId="7" w15:restartNumberingAfterBreak="0">
    <w:nsid w:val="26FA004A"/>
    <w:multiLevelType w:val="hybridMultilevel"/>
    <w:tmpl w:val="4FF25F0C"/>
    <w:lvl w:ilvl="0" w:tplc="C3F06A30">
      <w:start w:val="1"/>
      <w:numFmt w:val="bullet"/>
      <w:lvlText w:val="-"/>
      <w:lvlJc w:val="left"/>
      <w:pPr>
        <w:ind w:left="1080" w:hanging="360"/>
      </w:pPr>
      <w:rPr>
        <w:rFonts w:ascii="News Gothic Cyr" w:eastAsia="Times New Roman" w:hAnsi="News Gothic Cyr" w:cs="News Gothic Cyr"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298C12A6"/>
    <w:multiLevelType w:val="multilevel"/>
    <w:tmpl w:val="EF509890"/>
    <w:lvl w:ilvl="0">
      <w:start w:val="1"/>
      <w:numFmt w:val="decimal"/>
      <w:pStyle w:val="Mainnumbers"/>
      <w:lvlText w:val="%1."/>
      <w:lvlJc w:val="left"/>
      <w:pPr>
        <w:ind w:left="360" w:hanging="360"/>
      </w:pPr>
      <w:rPr>
        <w:rFonts w:hint="default"/>
      </w:rPr>
    </w:lvl>
    <w:lvl w:ilvl="1">
      <w:start w:val="1"/>
      <w:numFmt w:val="decimal"/>
      <w:pStyle w:val="SubNumbers"/>
      <w:isLgl/>
      <w:lvlText w:val="%1.%2."/>
      <w:lvlJc w:val="left"/>
      <w:pPr>
        <w:ind w:left="1080" w:hanging="720"/>
      </w:pPr>
      <w:rPr>
        <w:rFonts w:hint="default"/>
      </w:rPr>
    </w:lvl>
    <w:lvl w:ilvl="2">
      <w:start w:val="1"/>
      <w:numFmt w:val="decimal"/>
      <w:pStyle w:val="SubSubNumber"/>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29E574D9"/>
    <w:multiLevelType w:val="hybridMultilevel"/>
    <w:tmpl w:val="2A3CB952"/>
    <w:lvl w:ilvl="0" w:tplc="C6D0B242">
      <w:start w:val="31"/>
      <w:numFmt w:val="bullet"/>
      <w:lvlText w:val="-"/>
      <w:lvlJc w:val="left"/>
      <w:pPr>
        <w:ind w:left="720" w:hanging="360"/>
      </w:pPr>
      <w:rPr>
        <w:rFonts w:ascii="News Gothic Cyr" w:eastAsia="Times New Roman" w:hAnsi="News Gothic Cyr" w:cs="News Gothic Cyr"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 w15:restartNumberingAfterBreak="0">
    <w:nsid w:val="32C2085C"/>
    <w:multiLevelType w:val="hybridMultilevel"/>
    <w:tmpl w:val="18A85C1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36E70BB5"/>
    <w:multiLevelType w:val="hybridMultilevel"/>
    <w:tmpl w:val="877646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37655172"/>
    <w:multiLevelType w:val="hybridMultilevel"/>
    <w:tmpl w:val="C88ACA28"/>
    <w:lvl w:ilvl="0" w:tplc="46CA0798">
      <w:start w:val="45"/>
      <w:numFmt w:val="bullet"/>
      <w:lvlText w:val="-"/>
      <w:lvlJc w:val="left"/>
      <w:pPr>
        <w:ind w:left="408" w:hanging="360"/>
      </w:pPr>
      <w:rPr>
        <w:rFonts w:ascii="Calibri" w:eastAsia="Times New Roman" w:hAnsi="Calibri" w:cs="Calibri" w:hint="default"/>
      </w:rPr>
    </w:lvl>
    <w:lvl w:ilvl="1" w:tplc="04020003" w:tentative="1">
      <w:start w:val="1"/>
      <w:numFmt w:val="bullet"/>
      <w:lvlText w:val="o"/>
      <w:lvlJc w:val="left"/>
      <w:pPr>
        <w:ind w:left="1128" w:hanging="360"/>
      </w:pPr>
      <w:rPr>
        <w:rFonts w:ascii="Courier New" w:hAnsi="Courier New" w:cs="Courier New" w:hint="default"/>
      </w:rPr>
    </w:lvl>
    <w:lvl w:ilvl="2" w:tplc="04020005" w:tentative="1">
      <w:start w:val="1"/>
      <w:numFmt w:val="bullet"/>
      <w:lvlText w:val=""/>
      <w:lvlJc w:val="left"/>
      <w:pPr>
        <w:ind w:left="1848" w:hanging="360"/>
      </w:pPr>
      <w:rPr>
        <w:rFonts w:ascii="Wingdings" w:hAnsi="Wingdings" w:hint="default"/>
      </w:rPr>
    </w:lvl>
    <w:lvl w:ilvl="3" w:tplc="04020001" w:tentative="1">
      <w:start w:val="1"/>
      <w:numFmt w:val="bullet"/>
      <w:lvlText w:val=""/>
      <w:lvlJc w:val="left"/>
      <w:pPr>
        <w:ind w:left="2568" w:hanging="360"/>
      </w:pPr>
      <w:rPr>
        <w:rFonts w:ascii="Symbol" w:hAnsi="Symbol" w:hint="default"/>
      </w:rPr>
    </w:lvl>
    <w:lvl w:ilvl="4" w:tplc="04020003" w:tentative="1">
      <w:start w:val="1"/>
      <w:numFmt w:val="bullet"/>
      <w:lvlText w:val="o"/>
      <w:lvlJc w:val="left"/>
      <w:pPr>
        <w:ind w:left="3288" w:hanging="360"/>
      </w:pPr>
      <w:rPr>
        <w:rFonts w:ascii="Courier New" w:hAnsi="Courier New" w:cs="Courier New" w:hint="default"/>
      </w:rPr>
    </w:lvl>
    <w:lvl w:ilvl="5" w:tplc="04020005" w:tentative="1">
      <w:start w:val="1"/>
      <w:numFmt w:val="bullet"/>
      <w:lvlText w:val=""/>
      <w:lvlJc w:val="left"/>
      <w:pPr>
        <w:ind w:left="4008" w:hanging="360"/>
      </w:pPr>
      <w:rPr>
        <w:rFonts w:ascii="Wingdings" w:hAnsi="Wingdings" w:hint="default"/>
      </w:rPr>
    </w:lvl>
    <w:lvl w:ilvl="6" w:tplc="04020001" w:tentative="1">
      <w:start w:val="1"/>
      <w:numFmt w:val="bullet"/>
      <w:lvlText w:val=""/>
      <w:lvlJc w:val="left"/>
      <w:pPr>
        <w:ind w:left="4728" w:hanging="360"/>
      </w:pPr>
      <w:rPr>
        <w:rFonts w:ascii="Symbol" w:hAnsi="Symbol" w:hint="default"/>
      </w:rPr>
    </w:lvl>
    <w:lvl w:ilvl="7" w:tplc="04020003" w:tentative="1">
      <w:start w:val="1"/>
      <w:numFmt w:val="bullet"/>
      <w:lvlText w:val="o"/>
      <w:lvlJc w:val="left"/>
      <w:pPr>
        <w:ind w:left="5448" w:hanging="360"/>
      </w:pPr>
      <w:rPr>
        <w:rFonts w:ascii="Courier New" w:hAnsi="Courier New" w:cs="Courier New" w:hint="default"/>
      </w:rPr>
    </w:lvl>
    <w:lvl w:ilvl="8" w:tplc="04020005" w:tentative="1">
      <w:start w:val="1"/>
      <w:numFmt w:val="bullet"/>
      <w:lvlText w:val=""/>
      <w:lvlJc w:val="left"/>
      <w:pPr>
        <w:ind w:left="6168" w:hanging="360"/>
      </w:pPr>
      <w:rPr>
        <w:rFonts w:ascii="Wingdings" w:hAnsi="Wingdings" w:hint="default"/>
      </w:rPr>
    </w:lvl>
  </w:abstractNum>
  <w:abstractNum w:abstractNumId="13" w15:restartNumberingAfterBreak="0">
    <w:nsid w:val="388B65C1"/>
    <w:multiLevelType w:val="hybridMultilevel"/>
    <w:tmpl w:val="D6E23D84"/>
    <w:lvl w:ilvl="0" w:tplc="03DC8608">
      <w:start w:val="1"/>
      <w:numFmt w:val="bullet"/>
      <w:lvlText w:val=""/>
      <w:lvlJc w:val="left"/>
      <w:pPr>
        <w:tabs>
          <w:tab w:val="num" w:pos="360"/>
        </w:tabs>
        <w:ind w:left="0" w:firstLine="0"/>
      </w:pPr>
      <w:rPr>
        <w:rFonts w:ascii="Symbol" w:hAnsi="Symbol"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8D7528F"/>
    <w:multiLevelType w:val="hybridMultilevel"/>
    <w:tmpl w:val="F348BC40"/>
    <w:lvl w:ilvl="0" w:tplc="04090001">
      <w:start w:val="1"/>
      <w:numFmt w:val="bullet"/>
      <w:lvlText w:val=""/>
      <w:lvlJc w:val="left"/>
      <w:pPr>
        <w:tabs>
          <w:tab w:val="num" w:pos="1080"/>
        </w:tabs>
        <w:ind w:left="1080" w:hanging="360"/>
      </w:pPr>
      <w:rPr>
        <w:rFonts w:ascii="Symbol" w:hAnsi="Symbol" w:cs="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start w:val="1"/>
      <w:numFmt w:val="bullet"/>
      <w:lvlText w:val=""/>
      <w:lvlJc w:val="left"/>
      <w:pPr>
        <w:tabs>
          <w:tab w:val="num" w:pos="2520"/>
        </w:tabs>
        <w:ind w:left="2520" w:hanging="360"/>
      </w:pPr>
      <w:rPr>
        <w:rFonts w:ascii="Wingdings" w:hAnsi="Wingdings" w:cs="Wingdings" w:hint="default"/>
      </w:rPr>
    </w:lvl>
    <w:lvl w:ilvl="3" w:tplc="04090001">
      <w:start w:val="1"/>
      <w:numFmt w:val="bullet"/>
      <w:lvlText w:val=""/>
      <w:lvlJc w:val="left"/>
      <w:pPr>
        <w:tabs>
          <w:tab w:val="num" w:pos="3240"/>
        </w:tabs>
        <w:ind w:left="3240" w:hanging="360"/>
      </w:pPr>
      <w:rPr>
        <w:rFonts w:ascii="Symbol" w:hAnsi="Symbol" w:cs="Symbol" w:hint="default"/>
      </w:rPr>
    </w:lvl>
    <w:lvl w:ilvl="4" w:tplc="04090003">
      <w:start w:val="1"/>
      <w:numFmt w:val="bullet"/>
      <w:lvlText w:val="o"/>
      <w:lvlJc w:val="left"/>
      <w:pPr>
        <w:tabs>
          <w:tab w:val="num" w:pos="3960"/>
        </w:tabs>
        <w:ind w:left="3960" w:hanging="360"/>
      </w:pPr>
      <w:rPr>
        <w:rFonts w:ascii="Courier New" w:hAnsi="Courier New" w:cs="Courier New" w:hint="default"/>
      </w:rPr>
    </w:lvl>
    <w:lvl w:ilvl="5" w:tplc="04090005">
      <w:start w:val="1"/>
      <w:numFmt w:val="bullet"/>
      <w:lvlText w:val=""/>
      <w:lvlJc w:val="left"/>
      <w:pPr>
        <w:tabs>
          <w:tab w:val="num" w:pos="4680"/>
        </w:tabs>
        <w:ind w:left="4680" w:hanging="360"/>
      </w:pPr>
      <w:rPr>
        <w:rFonts w:ascii="Wingdings" w:hAnsi="Wingdings" w:cs="Wingdings" w:hint="default"/>
      </w:rPr>
    </w:lvl>
    <w:lvl w:ilvl="6" w:tplc="04090001">
      <w:start w:val="1"/>
      <w:numFmt w:val="bullet"/>
      <w:lvlText w:val=""/>
      <w:lvlJc w:val="left"/>
      <w:pPr>
        <w:tabs>
          <w:tab w:val="num" w:pos="5400"/>
        </w:tabs>
        <w:ind w:left="5400" w:hanging="360"/>
      </w:pPr>
      <w:rPr>
        <w:rFonts w:ascii="Symbol" w:hAnsi="Symbol" w:cs="Symbol" w:hint="default"/>
      </w:rPr>
    </w:lvl>
    <w:lvl w:ilvl="7" w:tplc="04090003">
      <w:start w:val="1"/>
      <w:numFmt w:val="bullet"/>
      <w:lvlText w:val="o"/>
      <w:lvlJc w:val="left"/>
      <w:pPr>
        <w:tabs>
          <w:tab w:val="num" w:pos="6120"/>
        </w:tabs>
        <w:ind w:left="6120" w:hanging="360"/>
      </w:pPr>
      <w:rPr>
        <w:rFonts w:ascii="Courier New" w:hAnsi="Courier New" w:cs="Courier New" w:hint="default"/>
      </w:rPr>
    </w:lvl>
    <w:lvl w:ilvl="8" w:tplc="04090005">
      <w:start w:val="1"/>
      <w:numFmt w:val="bullet"/>
      <w:lvlText w:val=""/>
      <w:lvlJc w:val="left"/>
      <w:pPr>
        <w:tabs>
          <w:tab w:val="num" w:pos="6840"/>
        </w:tabs>
        <w:ind w:left="6840" w:hanging="360"/>
      </w:pPr>
      <w:rPr>
        <w:rFonts w:ascii="Wingdings" w:hAnsi="Wingdings" w:cs="Wingdings" w:hint="default"/>
      </w:rPr>
    </w:lvl>
  </w:abstractNum>
  <w:abstractNum w:abstractNumId="15" w15:restartNumberingAfterBreak="0">
    <w:nsid w:val="3AA178A6"/>
    <w:multiLevelType w:val="hybridMultilevel"/>
    <w:tmpl w:val="7B9EE8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B7D59F8"/>
    <w:multiLevelType w:val="multilevel"/>
    <w:tmpl w:val="89DE7B60"/>
    <w:lvl w:ilvl="0">
      <w:start w:val="1"/>
      <w:numFmt w:val="decimal"/>
      <w:lvlText w:val="%1."/>
      <w:lvlJc w:val="left"/>
      <w:pPr>
        <w:ind w:left="502" w:hanging="360"/>
      </w:pPr>
    </w:lvl>
    <w:lvl w:ilvl="1">
      <w:start w:val="1"/>
      <w:numFmt w:val="decimal"/>
      <w:lvlText w:val="%1.%2."/>
      <w:lvlJc w:val="left"/>
      <w:pPr>
        <w:ind w:left="7662" w:hanging="432"/>
      </w:pPr>
      <w:rPr>
        <w:b/>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41506042"/>
    <w:multiLevelType w:val="hybridMultilevel"/>
    <w:tmpl w:val="19E0F3CC"/>
    <w:lvl w:ilvl="0" w:tplc="66D0C97C">
      <w:start w:val="1"/>
      <w:numFmt w:val="bullet"/>
      <w:lvlText w:val=""/>
      <w:lvlJc w:val="left"/>
      <w:pPr>
        <w:ind w:left="720" w:hanging="360"/>
      </w:pPr>
      <w:rPr>
        <w:rFonts w:ascii="Symbol" w:hAnsi="Symbol" w:hint="default"/>
      </w:rPr>
    </w:lvl>
    <w:lvl w:ilvl="1" w:tplc="3314E246" w:tentative="1">
      <w:start w:val="1"/>
      <w:numFmt w:val="bullet"/>
      <w:lvlText w:val="o"/>
      <w:lvlJc w:val="left"/>
      <w:pPr>
        <w:ind w:left="1440" w:hanging="360"/>
      </w:pPr>
      <w:rPr>
        <w:rFonts w:ascii="Courier New" w:hAnsi="Courier New" w:cs="Courier New" w:hint="default"/>
      </w:rPr>
    </w:lvl>
    <w:lvl w:ilvl="2" w:tplc="3F2C097A" w:tentative="1">
      <w:start w:val="1"/>
      <w:numFmt w:val="bullet"/>
      <w:lvlText w:val=""/>
      <w:lvlJc w:val="left"/>
      <w:pPr>
        <w:ind w:left="2160" w:hanging="360"/>
      </w:pPr>
      <w:rPr>
        <w:rFonts w:ascii="Wingdings" w:hAnsi="Wingdings" w:hint="default"/>
      </w:rPr>
    </w:lvl>
    <w:lvl w:ilvl="3" w:tplc="C7045D5E" w:tentative="1">
      <w:start w:val="1"/>
      <w:numFmt w:val="bullet"/>
      <w:lvlText w:val=""/>
      <w:lvlJc w:val="left"/>
      <w:pPr>
        <w:ind w:left="2880" w:hanging="360"/>
      </w:pPr>
      <w:rPr>
        <w:rFonts w:ascii="Symbol" w:hAnsi="Symbol" w:hint="default"/>
      </w:rPr>
    </w:lvl>
    <w:lvl w:ilvl="4" w:tplc="64081398" w:tentative="1">
      <w:start w:val="1"/>
      <w:numFmt w:val="bullet"/>
      <w:lvlText w:val="o"/>
      <w:lvlJc w:val="left"/>
      <w:pPr>
        <w:ind w:left="3600" w:hanging="360"/>
      </w:pPr>
      <w:rPr>
        <w:rFonts w:ascii="Courier New" w:hAnsi="Courier New" w:cs="Courier New" w:hint="default"/>
      </w:rPr>
    </w:lvl>
    <w:lvl w:ilvl="5" w:tplc="FF6A324E" w:tentative="1">
      <w:start w:val="1"/>
      <w:numFmt w:val="bullet"/>
      <w:lvlText w:val=""/>
      <w:lvlJc w:val="left"/>
      <w:pPr>
        <w:ind w:left="4320" w:hanging="360"/>
      </w:pPr>
      <w:rPr>
        <w:rFonts w:ascii="Wingdings" w:hAnsi="Wingdings" w:hint="default"/>
      </w:rPr>
    </w:lvl>
    <w:lvl w:ilvl="6" w:tplc="3BDAA3E2" w:tentative="1">
      <w:start w:val="1"/>
      <w:numFmt w:val="bullet"/>
      <w:lvlText w:val=""/>
      <w:lvlJc w:val="left"/>
      <w:pPr>
        <w:ind w:left="5040" w:hanging="360"/>
      </w:pPr>
      <w:rPr>
        <w:rFonts w:ascii="Symbol" w:hAnsi="Symbol" w:hint="default"/>
      </w:rPr>
    </w:lvl>
    <w:lvl w:ilvl="7" w:tplc="B4CC9A90" w:tentative="1">
      <w:start w:val="1"/>
      <w:numFmt w:val="bullet"/>
      <w:lvlText w:val="o"/>
      <w:lvlJc w:val="left"/>
      <w:pPr>
        <w:ind w:left="5760" w:hanging="360"/>
      </w:pPr>
      <w:rPr>
        <w:rFonts w:ascii="Courier New" w:hAnsi="Courier New" w:cs="Courier New" w:hint="default"/>
      </w:rPr>
    </w:lvl>
    <w:lvl w:ilvl="8" w:tplc="22440E80" w:tentative="1">
      <w:start w:val="1"/>
      <w:numFmt w:val="bullet"/>
      <w:lvlText w:val=""/>
      <w:lvlJc w:val="left"/>
      <w:pPr>
        <w:ind w:left="6480" w:hanging="360"/>
      </w:pPr>
      <w:rPr>
        <w:rFonts w:ascii="Wingdings" w:hAnsi="Wingdings" w:hint="default"/>
      </w:rPr>
    </w:lvl>
  </w:abstractNum>
  <w:abstractNum w:abstractNumId="18" w15:restartNumberingAfterBreak="0">
    <w:nsid w:val="42196FD3"/>
    <w:multiLevelType w:val="hybridMultilevel"/>
    <w:tmpl w:val="669AA21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4B275243"/>
    <w:multiLevelType w:val="hybridMultilevel"/>
    <w:tmpl w:val="DBB8BFB8"/>
    <w:lvl w:ilvl="0" w:tplc="04090001">
      <w:start w:val="1"/>
      <w:numFmt w:val="bullet"/>
      <w:lvlText w:val="-"/>
      <w:lvlJc w:val="left"/>
      <w:pPr>
        <w:ind w:left="1080" w:hanging="360"/>
      </w:pPr>
      <w:rPr>
        <w:rFonts w:ascii="News Gothic Cyr" w:eastAsia="Times New Roman" w:hAnsi="News Gothic Cyr"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4B401DB8"/>
    <w:multiLevelType w:val="hybridMultilevel"/>
    <w:tmpl w:val="CF1E3718"/>
    <w:lvl w:ilvl="0" w:tplc="0720A692">
      <w:start w:val="1"/>
      <w:numFmt w:val="bullet"/>
      <w:pStyle w:val="ListParagraph"/>
      <w:lvlText w:val=""/>
      <w:lvlJc w:val="left"/>
      <w:pPr>
        <w:ind w:left="1157" w:hanging="360"/>
      </w:pPr>
      <w:rPr>
        <w:rFonts w:ascii="Symbol" w:hAnsi="Symbol" w:hint="default"/>
      </w:rPr>
    </w:lvl>
    <w:lvl w:ilvl="1" w:tplc="04090003" w:tentative="1">
      <w:start w:val="1"/>
      <w:numFmt w:val="bullet"/>
      <w:lvlText w:val="o"/>
      <w:lvlJc w:val="left"/>
      <w:pPr>
        <w:ind w:left="1877" w:hanging="360"/>
      </w:pPr>
      <w:rPr>
        <w:rFonts w:ascii="Courier New" w:hAnsi="Courier New" w:cs="Courier New" w:hint="default"/>
      </w:rPr>
    </w:lvl>
    <w:lvl w:ilvl="2" w:tplc="04090005" w:tentative="1">
      <w:start w:val="1"/>
      <w:numFmt w:val="bullet"/>
      <w:lvlText w:val=""/>
      <w:lvlJc w:val="left"/>
      <w:pPr>
        <w:ind w:left="2597" w:hanging="360"/>
      </w:pPr>
      <w:rPr>
        <w:rFonts w:ascii="Wingdings" w:hAnsi="Wingdings" w:hint="default"/>
      </w:rPr>
    </w:lvl>
    <w:lvl w:ilvl="3" w:tplc="04090001" w:tentative="1">
      <w:start w:val="1"/>
      <w:numFmt w:val="bullet"/>
      <w:lvlText w:val=""/>
      <w:lvlJc w:val="left"/>
      <w:pPr>
        <w:ind w:left="3317" w:hanging="360"/>
      </w:pPr>
      <w:rPr>
        <w:rFonts w:ascii="Symbol" w:hAnsi="Symbol" w:hint="default"/>
      </w:rPr>
    </w:lvl>
    <w:lvl w:ilvl="4" w:tplc="04090003" w:tentative="1">
      <w:start w:val="1"/>
      <w:numFmt w:val="bullet"/>
      <w:lvlText w:val="o"/>
      <w:lvlJc w:val="left"/>
      <w:pPr>
        <w:ind w:left="4037" w:hanging="360"/>
      </w:pPr>
      <w:rPr>
        <w:rFonts w:ascii="Courier New" w:hAnsi="Courier New" w:cs="Courier New" w:hint="default"/>
      </w:rPr>
    </w:lvl>
    <w:lvl w:ilvl="5" w:tplc="04090005" w:tentative="1">
      <w:start w:val="1"/>
      <w:numFmt w:val="bullet"/>
      <w:lvlText w:val=""/>
      <w:lvlJc w:val="left"/>
      <w:pPr>
        <w:ind w:left="4757" w:hanging="360"/>
      </w:pPr>
      <w:rPr>
        <w:rFonts w:ascii="Wingdings" w:hAnsi="Wingdings" w:hint="default"/>
      </w:rPr>
    </w:lvl>
    <w:lvl w:ilvl="6" w:tplc="04090001" w:tentative="1">
      <w:start w:val="1"/>
      <w:numFmt w:val="bullet"/>
      <w:lvlText w:val=""/>
      <w:lvlJc w:val="left"/>
      <w:pPr>
        <w:ind w:left="5477" w:hanging="360"/>
      </w:pPr>
      <w:rPr>
        <w:rFonts w:ascii="Symbol" w:hAnsi="Symbol" w:hint="default"/>
      </w:rPr>
    </w:lvl>
    <w:lvl w:ilvl="7" w:tplc="04090003" w:tentative="1">
      <w:start w:val="1"/>
      <w:numFmt w:val="bullet"/>
      <w:lvlText w:val="o"/>
      <w:lvlJc w:val="left"/>
      <w:pPr>
        <w:ind w:left="6197" w:hanging="360"/>
      </w:pPr>
      <w:rPr>
        <w:rFonts w:ascii="Courier New" w:hAnsi="Courier New" w:cs="Courier New" w:hint="default"/>
      </w:rPr>
    </w:lvl>
    <w:lvl w:ilvl="8" w:tplc="04090005" w:tentative="1">
      <w:start w:val="1"/>
      <w:numFmt w:val="bullet"/>
      <w:lvlText w:val=""/>
      <w:lvlJc w:val="left"/>
      <w:pPr>
        <w:ind w:left="6917" w:hanging="360"/>
      </w:pPr>
      <w:rPr>
        <w:rFonts w:ascii="Wingdings" w:hAnsi="Wingdings" w:hint="default"/>
      </w:rPr>
    </w:lvl>
  </w:abstractNum>
  <w:abstractNum w:abstractNumId="21" w15:restartNumberingAfterBreak="0">
    <w:nsid w:val="51B2560F"/>
    <w:multiLevelType w:val="hybridMultilevel"/>
    <w:tmpl w:val="CD14F5A4"/>
    <w:lvl w:ilvl="0" w:tplc="12BAD8E8">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57145BDE"/>
    <w:multiLevelType w:val="hybridMultilevel"/>
    <w:tmpl w:val="3AF2CFF8"/>
    <w:lvl w:ilvl="0" w:tplc="04020001">
      <w:start w:val="1"/>
      <w:numFmt w:val="decimal"/>
      <w:lvlText w:val="%1."/>
      <w:lvlJc w:val="left"/>
      <w:pPr>
        <w:ind w:left="720" w:hanging="360"/>
      </w:pPr>
      <w:rPr>
        <w:rFonts w:hint="default"/>
        <w:sz w:val="20"/>
        <w:szCs w:val="20"/>
      </w:rPr>
    </w:lvl>
    <w:lvl w:ilvl="1" w:tplc="04020003" w:tentative="1">
      <w:start w:val="1"/>
      <w:numFmt w:val="lowerLetter"/>
      <w:lvlText w:val="%2."/>
      <w:lvlJc w:val="left"/>
      <w:pPr>
        <w:ind w:left="1440" w:hanging="360"/>
      </w:pPr>
    </w:lvl>
    <w:lvl w:ilvl="2" w:tplc="04020005" w:tentative="1">
      <w:start w:val="1"/>
      <w:numFmt w:val="lowerRoman"/>
      <w:lvlText w:val="%3."/>
      <w:lvlJc w:val="right"/>
      <w:pPr>
        <w:ind w:left="2160" w:hanging="180"/>
      </w:pPr>
    </w:lvl>
    <w:lvl w:ilvl="3" w:tplc="04020001" w:tentative="1">
      <w:start w:val="1"/>
      <w:numFmt w:val="decimal"/>
      <w:lvlText w:val="%4."/>
      <w:lvlJc w:val="left"/>
      <w:pPr>
        <w:ind w:left="2880" w:hanging="360"/>
      </w:pPr>
    </w:lvl>
    <w:lvl w:ilvl="4" w:tplc="04020003" w:tentative="1">
      <w:start w:val="1"/>
      <w:numFmt w:val="lowerLetter"/>
      <w:lvlText w:val="%5."/>
      <w:lvlJc w:val="left"/>
      <w:pPr>
        <w:ind w:left="3600" w:hanging="360"/>
      </w:pPr>
    </w:lvl>
    <w:lvl w:ilvl="5" w:tplc="04020005" w:tentative="1">
      <w:start w:val="1"/>
      <w:numFmt w:val="lowerRoman"/>
      <w:lvlText w:val="%6."/>
      <w:lvlJc w:val="right"/>
      <w:pPr>
        <w:ind w:left="4320" w:hanging="180"/>
      </w:pPr>
    </w:lvl>
    <w:lvl w:ilvl="6" w:tplc="04020001" w:tentative="1">
      <w:start w:val="1"/>
      <w:numFmt w:val="decimal"/>
      <w:lvlText w:val="%7."/>
      <w:lvlJc w:val="left"/>
      <w:pPr>
        <w:ind w:left="5040" w:hanging="360"/>
      </w:pPr>
    </w:lvl>
    <w:lvl w:ilvl="7" w:tplc="04020003" w:tentative="1">
      <w:start w:val="1"/>
      <w:numFmt w:val="lowerLetter"/>
      <w:lvlText w:val="%8."/>
      <w:lvlJc w:val="left"/>
      <w:pPr>
        <w:ind w:left="5760" w:hanging="360"/>
      </w:pPr>
    </w:lvl>
    <w:lvl w:ilvl="8" w:tplc="04020005" w:tentative="1">
      <w:start w:val="1"/>
      <w:numFmt w:val="lowerRoman"/>
      <w:lvlText w:val="%9."/>
      <w:lvlJc w:val="right"/>
      <w:pPr>
        <w:ind w:left="6480" w:hanging="180"/>
      </w:pPr>
    </w:lvl>
  </w:abstractNum>
  <w:abstractNum w:abstractNumId="23" w15:restartNumberingAfterBreak="0">
    <w:nsid w:val="5BD41B38"/>
    <w:multiLevelType w:val="hybridMultilevel"/>
    <w:tmpl w:val="FD206AAE"/>
    <w:lvl w:ilvl="0" w:tplc="2A46047A">
      <w:start w:val="4"/>
      <w:numFmt w:val="decimal"/>
      <w:lvlText w:val="%1"/>
      <w:lvlJc w:val="left"/>
      <w:pPr>
        <w:ind w:left="1879" w:hanging="360"/>
      </w:pPr>
      <w:rPr>
        <w:rFonts w:hint="default"/>
        <w:b/>
        <w:color w:val="000000" w:themeColor="text1"/>
      </w:rPr>
    </w:lvl>
    <w:lvl w:ilvl="1" w:tplc="04020019" w:tentative="1">
      <w:start w:val="1"/>
      <w:numFmt w:val="lowerLetter"/>
      <w:lvlText w:val="%2."/>
      <w:lvlJc w:val="left"/>
      <w:pPr>
        <w:ind w:left="2599" w:hanging="360"/>
      </w:pPr>
    </w:lvl>
    <w:lvl w:ilvl="2" w:tplc="0402001B" w:tentative="1">
      <w:start w:val="1"/>
      <w:numFmt w:val="lowerRoman"/>
      <w:lvlText w:val="%3."/>
      <w:lvlJc w:val="right"/>
      <w:pPr>
        <w:ind w:left="3319" w:hanging="180"/>
      </w:pPr>
    </w:lvl>
    <w:lvl w:ilvl="3" w:tplc="0402000F" w:tentative="1">
      <w:start w:val="1"/>
      <w:numFmt w:val="decimal"/>
      <w:lvlText w:val="%4."/>
      <w:lvlJc w:val="left"/>
      <w:pPr>
        <w:ind w:left="4039" w:hanging="360"/>
      </w:pPr>
    </w:lvl>
    <w:lvl w:ilvl="4" w:tplc="04020019" w:tentative="1">
      <w:start w:val="1"/>
      <w:numFmt w:val="lowerLetter"/>
      <w:lvlText w:val="%5."/>
      <w:lvlJc w:val="left"/>
      <w:pPr>
        <w:ind w:left="4759" w:hanging="360"/>
      </w:pPr>
    </w:lvl>
    <w:lvl w:ilvl="5" w:tplc="0402001B" w:tentative="1">
      <w:start w:val="1"/>
      <w:numFmt w:val="lowerRoman"/>
      <w:lvlText w:val="%6."/>
      <w:lvlJc w:val="right"/>
      <w:pPr>
        <w:ind w:left="5479" w:hanging="180"/>
      </w:pPr>
    </w:lvl>
    <w:lvl w:ilvl="6" w:tplc="0402000F" w:tentative="1">
      <w:start w:val="1"/>
      <w:numFmt w:val="decimal"/>
      <w:lvlText w:val="%7."/>
      <w:lvlJc w:val="left"/>
      <w:pPr>
        <w:ind w:left="6199" w:hanging="360"/>
      </w:pPr>
    </w:lvl>
    <w:lvl w:ilvl="7" w:tplc="04020019" w:tentative="1">
      <w:start w:val="1"/>
      <w:numFmt w:val="lowerLetter"/>
      <w:lvlText w:val="%8."/>
      <w:lvlJc w:val="left"/>
      <w:pPr>
        <w:ind w:left="6919" w:hanging="360"/>
      </w:pPr>
    </w:lvl>
    <w:lvl w:ilvl="8" w:tplc="0402001B" w:tentative="1">
      <w:start w:val="1"/>
      <w:numFmt w:val="lowerRoman"/>
      <w:lvlText w:val="%9."/>
      <w:lvlJc w:val="right"/>
      <w:pPr>
        <w:ind w:left="7639" w:hanging="180"/>
      </w:pPr>
    </w:lvl>
  </w:abstractNum>
  <w:abstractNum w:abstractNumId="24" w15:restartNumberingAfterBreak="0">
    <w:nsid w:val="5C4F0F34"/>
    <w:multiLevelType w:val="hybridMultilevel"/>
    <w:tmpl w:val="EB6AC760"/>
    <w:lvl w:ilvl="0" w:tplc="01F69B9A">
      <w:start w:val="1"/>
      <w:numFmt w:val="decimal"/>
      <w:lvlText w:val="%1."/>
      <w:lvlJc w:val="left"/>
      <w:pPr>
        <w:ind w:left="1069" w:hanging="360"/>
      </w:pPr>
      <w:rPr>
        <w:rFonts w:hint="default"/>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25" w15:restartNumberingAfterBreak="0">
    <w:nsid w:val="611E7874"/>
    <w:multiLevelType w:val="hybridMultilevel"/>
    <w:tmpl w:val="AEFEDDA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15:restartNumberingAfterBreak="0">
    <w:nsid w:val="646D6C80"/>
    <w:multiLevelType w:val="hybridMultilevel"/>
    <w:tmpl w:val="45A8BB3A"/>
    <w:lvl w:ilvl="0" w:tplc="FB905876">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7" w15:restartNumberingAfterBreak="0">
    <w:nsid w:val="6A283FE1"/>
    <w:multiLevelType w:val="hybridMultilevel"/>
    <w:tmpl w:val="D77438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73722DC2"/>
    <w:multiLevelType w:val="multilevel"/>
    <w:tmpl w:val="3A32ECEE"/>
    <w:lvl w:ilvl="0">
      <w:start w:val="1"/>
      <w:numFmt w:val="decimal"/>
      <w:lvlText w:val="%1."/>
      <w:lvlJc w:val="left"/>
      <w:pPr>
        <w:ind w:left="1211" w:hanging="360"/>
      </w:pPr>
      <w:rPr>
        <w:rFonts w:ascii="News Gothic Cyr" w:hAnsi="News Gothic Cyr" w:hint="default"/>
        <w:sz w:val="18"/>
        <w:szCs w:val="18"/>
      </w:rPr>
    </w:lvl>
    <w:lvl w:ilvl="1">
      <w:start w:val="1"/>
      <w:numFmt w:val="decimal"/>
      <w:isLgl/>
      <w:lvlText w:val="%1.%2."/>
      <w:lvlJc w:val="left"/>
      <w:pPr>
        <w:ind w:left="1440" w:hanging="360"/>
      </w:pPr>
      <w:rPr>
        <w:rFonts w:hint="default"/>
        <w:sz w:val="16"/>
        <w:szCs w:val="16"/>
      </w:rPr>
    </w:lvl>
    <w:lvl w:ilvl="2">
      <w:start w:val="1"/>
      <w:numFmt w:val="decimal"/>
      <w:isLgl/>
      <w:lvlText w:val="%1.%2.%3."/>
      <w:lvlJc w:val="left"/>
      <w:pPr>
        <w:ind w:left="2509" w:hanging="720"/>
      </w:pPr>
      <w:rPr>
        <w:rFonts w:hint="default"/>
      </w:rPr>
    </w:lvl>
    <w:lvl w:ilvl="3">
      <w:start w:val="1"/>
      <w:numFmt w:val="decimal"/>
      <w:isLgl/>
      <w:lvlText w:val="%1.%2.%3.%4."/>
      <w:lvlJc w:val="left"/>
      <w:pPr>
        <w:ind w:left="2869" w:hanging="720"/>
      </w:pPr>
      <w:rPr>
        <w:rFonts w:hint="default"/>
      </w:rPr>
    </w:lvl>
    <w:lvl w:ilvl="4">
      <w:start w:val="1"/>
      <w:numFmt w:val="decimal"/>
      <w:isLgl/>
      <w:lvlText w:val="%1.%2.%3.%4.%5."/>
      <w:lvlJc w:val="left"/>
      <w:pPr>
        <w:ind w:left="3589" w:hanging="1080"/>
      </w:pPr>
      <w:rPr>
        <w:rFonts w:hint="default"/>
      </w:rPr>
    </w:lvl>
    <w:lvl w:ilvl="5">
      <w:start w:val="1"/>
      <w:numFmt w:val="decimal"/>
      <w:isLgl/>
      <w:lvlText w:val="%1.%2.%3.%4.%5.%6."/>
      <w:lvlJc w:val="left"/>
      <w:pPr>
        <w:ind w:left="3949" w:hanging="1080"/>
      </w:pPr>
      <w:rPr>
        <w:rFonts w:hint="default"/>
      </w:rPr>
    </w:lvl>
    <w:lvl w:ilvl="6">
      <w:start w:val="1"/>
      <w:numFmt w:val="decimal"/>
      <w:isLgl/>
      <w:lvlText w:val="%1.%2.%3.%4.%5.%6.%7."/>
      <w:lvlJc w:val="left"/>
      <w:pPr>
        <w:ind w:left="4669" w:hanging="1440"/>
      </w:pPr>
      <w:rPr>
        <w:rFonts w:hint="default"/>
      </w:rPr>
    </w:lvl>
    <w:lvl w:ilvl="7">
      <w:start w:val="1"/>
      <w:numFmt w:val="decimal"/>
      <w:isLgl/>
      <w:lvlText w:val="%1.%2.%3.%4.%5.%6.%7.%8."/>
      <w:lvlJc w:val="left"/>
      <w:pPr>
        <w:ind w:left="5029" w:hanging="1440"/>
      </w:pPr>
      <w:rPr>
        <w:rFonts w:hint="default"/>
      </w:rPr>
    </w:lvl>
    <w:lvl w:ilvl="8">
      <w:start w:val="1"/>
      <w:numFmt w:val="decimal"/>
      <w:isLgl/>
      <w:lvlText w:val="%1.%2.%3.%4.%5.%6.%7.%8.%9."/>
      <w:lvlJc w:val="left"/>
      <w:pPr>
        <w:ind w:left="5749" w:hanging="1800"/>
      </w:pPr>
      <w:rPr>
        <w:rFonts w:hint="default"/>
      </w:rPr>
    </w:lvl>
  </w:abstractNum>
  <w:abstractNum w:abstractNumId="29" w15:restartNumberingAfterBreak="0">
    <w:nsid w:val="752A15CE"/>
    <w:multiLevelType w:val="hybridMultilevel"/>
    <w:tmpl w:val="44502B5E"/>
    <w:lvl w:ilvl="0" w:tplc="070254DE">
      <w:start w:val="1"/>
      <w:numFmt w:val="bullet"/>
      <w:lvlText w:val=""/>
      <w:lvlJc w:val="left"/>
      <w:pPr>
        <w:ind w:left="720" w:hanging="360"/>
      </w:pPr>
      <w:rPr>
        <w:rFonts w:ascii="Symbol" w:hAnsi="Symbol" w:hint="default"/>
      </w:rPr>
    </w:lvl>
    <w:lvl w:ilvl="1" w:tplc="4FF044DE" w:tentative="1">
      <w:start w:val="1"/>
      <w:numFmt w:val="bullet"/>
      <w:lvlText w:val="o"/>
      <w:lvlJc w:val="left"/>
      <w:pPr>
        <w:ind w:left="1440" w:hanging="360"/>
      </w:pPr>
      <w:rPr>
        <w:rFonts w:ascii="Courier New" w:hAnsi="Courier New" w:cs="Courier New" w:hint="default"/>
      </w:rPr>
    </w:lvl>
    <w:lvl w:ilvl="2" w:tplc="4FE21FB6" w:tentative="1">
      <w:start w:val="1"/>
      <w:numFmt w:val="bullet"/>
      <w:lvlText w:val=""/>
      <w:lvlJc w:val="left"/>
      <w:pPr>
        <w:ind w:left="2160" w:hanging="360"/>
      </w:pPr>
      <w:rPr>
        <w:rFonts w:ascii="Wingdings" w:hAnsi="Wingdings" w:hint="default"/>
      </w:rPr>
    </w:lvl>
    <w:lvl w:ilvl="3" w:tplc="0FD247A6" w:tentative="1">
      <w:start w:val="1"/>
      <w:numFmt w:val="bullet"/>
      <w:lvlText w:val=""/>
      <w:lvlJc w:val="left"/>
      <w:pPr>
        <w:ind w:left="2880" w:hanging="360"/>
      </w:pPr>
      <w:rPr>
        <w:rFonts w:ascii="Symbol" w:hAnsi="Symbol" w:hint="default"/>
      </w:rPr>
    </w:lvl>
    <w:lvl w:ilvl="4" w:tplc="1D849EF4" w:tentative="1">
      <w:start w:val="1"/>
      <w:numFmt w:val="bullet"/>
      <w:lvlText w:val="o"/>
      <w:lvlJc w:val="left"/>
      <w:pPr>
        <w:ind w:left="3600" w:hanging="360"/>
      </w:pPr>
      <w:rPr>
        <w:rFonts w:ascii="Courier New" w:hAnsi="Courier New" w:cs="Courier New" w:hint="default"/>
      </w:rPr>
    </w:lvl>
    <w:lvl w:ilvl="5" w:tplc="845E7F4E" w:tentative="1">
      <w:start w:val="1"/>
      <w:numFmt w:val="bullet"/>
      <w:lvlText w:val=""/>
      <w:lvlJc w:val="left"/>
      <w:pPr>
        <w:ind w:left="4320" w:hanging="360"/>
      </w:pPr>
      <w:rPr>
        <w:rFonts w:ascii="Wingdings" w:hAnsi="Wingdings" w:hint="default"/>
      </w:rPr>
    </w:lvl>
    <w:lvl w:ilvl="6" w:tplc="5A700000" w:tentative="1">
      <w:start w:val="1"/>
      <w:numFmt w:val="bullet"/>
      <w:lvlText w:val=""/>
      <w:lvlJc w:val="left"/>
      <w:pPr>
        <w:ind w:left="5040" w:hanging="360"/>
      </w:pPr>
      <w:rPr>
        <w:rFonts w:ascii="Symbol" w:hAnsi="Symbol" w:hint="default"/>
      </w:rPr>
    </w:lvl>
    <w:lvl w:ilvl="7" w:tplc="3CBC828E" w:tentative="1">
      <w:start w:val="1"/>
      <w:numFmt w:val="bullet"/>
      <w:lvlText w:val="o"/>
      <w:lvlJc w:val="left"/>
      <w:pPr>
        <w:ind w:left="5760" w:hanging="360"/>
      </w:pPr>
      <w:rPr>
        <w:rFonts w:ascii="Courier New" w:hAnsi="Courier New" w:cs="Courier New" w:hint="default"/>
      </w:rPr>
    </w:lvl>
    <w:lvl w:ilvl="8" w:tplc="28D03292" w:tentative="1">
      <w:start w:val="1"/>
      <w:numFmt w:val="bullet"/>
      <w:lvlText w:val=""/>
      <w:lvlJc w:val="left"/>
      <w:pPr>
        <w:ind w:left="6480" w:hanging="360"/>
      </w:pPr>
      <w:rPr>
        <w:rFonts w:ascii="Wingdings" w:hAnsi="Wingdings" w:hint="default"/>
      </w:rPr>
    </w:lvl>
  </w:abstractNum>
  <w:abstractNum w:abstractNumId="30" w15:restartNumberingAfterBreak="0">
    <w:nsid w:val="7E5E2D05"/>
    <w:multiLevelType w:val="hybridMultilevel"/>
    <w:tmpl w:val="8CB8D010"/>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1" w15:restartNumberingAfterBreak="0">
    <w:nsid w:val="7F1408C5"/>
    <w:multiLevelType w:val="multilevel"/>
    <w:tmpl w:val="7314469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7F6936F0"/>
    <w:multiLevelType w:val="hybridMultilevel"/>
    <w:tmpl w:val="8D465642"/>
    <w:lvl w:ilvl="0" w:tplc="FA3A3E5E">
      <w:start w:val="1"/>
      <w:numFmt w:val="bullet"/>
      <w:lvlText w:val=""/>
      <w:lvlJc w:val="left"/>
      <w:pPr>
        <w:ind w:left="720" w:hanging="360"/>
      </w:pPr>
      <w:rPr>
        <w:rFonts w:ascii="Symbol" w:hAnsi="Symbol" w:hint="default"/>
      </w:rPr>
    </w:lvl>
    <w:lvl w:ilvl="1" w:tplc="EAC04FC4" w:tentative="1">
      <w:start w:val="1"/>
      <w:numFmt w:val="bullet"/>
      <w:lvlText w:val="o"/>
      <w:lvlJc w:val="left"/>
      <w:pPr>
        <w:ind w:left="1440" w:hanging="360"/>
      </w:pPr>
      <w:rPr>
        <w:rFonts w:ascii="Courier New" w:hAnsi="Courier New" w:cs="Courier New" w:hint="default"/>
      </w:rPr>
    </w:lvl>
    <w:lvl w:ilvl="2" w:tplc="98C2E97E" w:tentative="1">
      <w:start w:val="1"/>
      <w:numFmt w:val="bullet"/>
      <w:lvlText w:val=""/>
      <w:lvlJc w:val="left"/>
      <w:pPr>
        <w:ind w:left="2160" w:hanging="360"/>
      </w:pPr>
      <w:rPr>
        <w:rFonts w:ascii="Wingdings" w:hAnsi="Wingdings" w:hint="default"/>
      </w:rPr>
    </w:lvl>
    <w:lvl w:ilvl="3" w:tplc="2C5655BC" w:tentative="1">
      <w:start w:val="1"/>
      <w:numFmt w:val="bullet"/>
      <w:lvlText w:val=""/>
      <w:lvlJc w:val="left"/>
      <w:pPr>
        <w:ind w:left="2880" w:hanging="360"/>
      </w:pPr>
      <w:rPr>
        <w:rFonts w:ascii="Symbol" w:hAnsi="Symbol" w:hint="default"/>
      </w:rPr>
    </w:lvl>
    <w:lvl w:ilvl="4" w:tplc="7474EAB8" w:tentative="1">
      <w:start w:val="1"/>
      <w:numFmt w:val="bullet"/>
      <w:lvlText w:val="o"/>
      <w:lvlJc w:val="left"/>
      <w:pPr>
        <w:ind w:left="3600" w:hanging="360"/>
      </w:pPr>
      <w:rPr>
        <w:rFonts w:ascii="Courier New" w:hAnsi="Courier New" w:cs="Courier New" w:hint="default"/>
      </w:rPr>
    </w:lvl>
    <w:lvl w:ilvl="5" w:tplc="37B461BC" w:tentative="1">
      <w:start w:val="1"/>
      <w:numFmt w:val="bullet"/>
      <w:lvlText w:val=""/>
      <w:lvlJc w:val="left"/>
      <w:pPr>
        <w:ind w:left="4320" w:hanging="360"/>
      </w:pPr>
      <w:rPr>
        <w:rFonts w:ascii="Wingdings" w:hAnsi="Wingdings" w:hint="default"/>
      </w:rPr>
    </w:lvl>
    <w:lvl w:ilvl="6" w:tplc="E5940990" w:tentative="1">
      <w:start w:val="1"/>
      <w:numFmt w:val="bullet"/>
      <w:lvlText w:val=""/>
      <w:lvlJc w:val="left"/>
      <w:pPr>
        <w:ind w:left="5040" w:hanging="360"/>
      </w:pPr>
      <w:rPr>
        <w:rFonts w:ascii="Symbol" w:hAnsi="Symbol" w:hint="default"/>
      </w:rPr>
    </w:lvl>
    <w:lvl w:ilvl="7" w:tplc="5BE245CA" w:tentative="1">
      <w:start w:val="1"/>
      <w:numFmt w:val="bullet"/>
      <w:lvlText w:val="o"/>
      <w:lvlJc w:val="left"/>
      <w:pPr>
        <w:ind w:left="5760" w:hanging="360"/>
      </w:pPr>
      <w:rPr>
        <w:rFonts w:ascii="Courier New" w:hAnsi="Courier New" w:cs="Courier New" w:hint="default"/>
      </w:rPr>
    </w:lvl>
    <w:lvl w:ilvl="8" w:tplc="DC7653F4" w:tentative="1">
      <w:start w:val="1"/>
      <w:numFmt w:val="bullet"/>
      <w:lvlText w:val=""/>
      <w:lvlJc w:val="left"/>
      <w:pPr>
        <w:ind w:left="6480" w:hanging="360"/>
      </w:pPr>
      <w:rPr>
        <w:rFonts w:ascii="Wingdings" w:hAnsi="Wingdings" w:hint="default"/>
      </w:rPr>
    </w:lvl>
  </w:abstractNum>
  <w:num w:numId="1">
    <w:abstractNumId w:val="14"/>
  </w:num>
  <w:num w:numId="2">
    <w:abstractNumId w:val="6"/>
  </w:num>
  <w:num w:numId="3">
    <w:abstractNumId w:val="4"/>
  </w:num>
  <w:num w:numId="4">
    <w:abstractNumId w:val="5"/>
  </w:num>
  <w:num w:numId="5">
    <w:abstractNumId w:val="29"/>
  </w:num>
  <w:num w:numId="6">
    <w:abstractNumId w:val="13"/>
  </w:num>
  <w:num w:numId="7">
    <w:abstractNumId w:val="19"/>
  </w:num>
  <w:num w:numId="8">
    <w:abstractNumId w:val="17"/>
  </w:num>
  <w:num w:numId="9">
    <w:abstractNumId w:val="1"/>
  </w:num>
  <w:num w:numId="10">
    <w:abstractNumId w:val="5"/>
  </w:num>
  <w:num w:numId="11">
    <w:abstractNumId w:val="5"/>
  </w:num>
  <w:num w:numId="12">
    <w:abstractNumId w:val="5"/>
  </w:num>
  <w:num w:numId="13">
    <w:abstractNumId w:val="5"/>
  </w:num>
  <w:num w:numId="14">
    <w:abstractNumId w:val="5"/>
  </w:num>
  <w:num w:numId="15">
    <w:abstractNumId w:val="5"/>
  </w:num>
  <w:num w:numId="16">
    <w:abstractNumId w:val="31"/>
  </w:num>
  <w:num w:numId="17">
    <w:abstractNumId w:val="31"/>
  </w:num>
  <w:num w:numId="18">
    <w:abstractNumId w:val="31"/>
  </w:num>
  <w:num w:numId="19">
    <w:abstractNumId w:val="20"/>
  </w:num>
  <w:num w:numId="20">
    <w:abstractNumId w:val="28"/>
    <w:lvlOverride w:ilvl="0">
      <w:startOverride w:val="34"/>
    </w:lvlOverride>
  </w:num>
  <w:num w:numId="21">
    <w:abstractNumId w:val="28"/>
    <w:lvlOverride w:ilvl="0">
      <w:startOverride w:val="33"/>
    </w:lvlOverride>
  </w:num>
  <w:num w:numId="22">
    <w:abstractNumId w:val="31"/>
  </w:num>
  <w:num w:numId="23">
    <w:abstractNumId w:val="31"/>
  </w:num>
  <w:num w:numId="24">
    <w:abstractNumId w:val="31"/>
  </w:num>
  <w:num w:numId="25">
    <w:abstractNumId w:val="21"/>
  </w:num>
  <w:num w:numId="26">
    <w:abstractNumId w:val="26"/>
  </w:num>
  <w:num w:numId="27">
    <w:abstractNumId w:val="10"/>
  </w:num>
  <w:num w:numId="28">
    <w:abstractNumId w:val="9"/>
  </w:num>
  <w:num w:numId="29">
    <w:abstractNumId w:val="27"/>
  </w:num>
  <w:num w:numId="30">
    <w:abstractNumId w:val="15"/>
  </w:num>
  <w:num w:numId="31">
    <w:abstractNumId w:val="22"/>
  </w:num>
  <w:num w:numId="32">
    <w:abstractNumId w:val="32"/>
  </w:num>
  <w:num w:numId="33">
    <w:abstractNumId w:val="7"/>
  </w:num>
  <w:num w:numId="34">
    <w:abstractNumId w:val="2"/>
  </w:num>
  <w:num w:numId="35">
    <w:abstractNumId w:val="16"/>
  </w:num>
  <w:num w:numId="36">
    <w:abstractNumId w:val="8"/>
  </w:num>
  <w:num w:numId="37">
    <w:abstractNumId w:val="30"/>
  </w:num>
  <w:num w:numId="38">
    <w:abstractNumId w:val="8"/>
  </w:num>
  <w:num w:numId="39">
    <w:abstractNumId w:val="11"/>
  </w:num>
  <w:num w:numId="40">
    <w:abstractNumId w:val="18"/>
  </w:num>
  <w:num w:numId="41">
    <w:abstractNumId w:val="23"/>
  </w:num>
  <w:num w:numId="42">
    <w:abstractNumId w:val="25"/>
  </w:num>
  <w:num w:numId="43">
    <w:abstractNumId w:val="3"/>
  </w:num>
  <w:num w:numId="44">
    <w:abstractNumId w:val="20"/>
  </w:num>
  <w:num w:numId="45">
    <w:abstractNumId w:val="12"/>
  </w:num>
  <w:num w:numId="46">
    <w:abstractNumId w:val="24"/>
  </w:num>
  <w:num w:numId="47">
    <w:abstractNumId w:val="8"/>
  </w:num>
  <w:num w:numId="48">
    <w:abstractNumId w:val="0"/>
  </w:num>
  <w:num w:numId="49">
    <w:abstractNumId w:val="8"/>
    <w:lvlOverride w:ilvl="0">
      <w:startOverride w:val="17"/>
    </w:lvlOverride>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embedTrueTypeFonts/>
  <w:proofState w:spelling="clean"/>
  <w:defaultTabStop w:val="720"/>
  <w:hyphenationZone w:val="425"/>
  <w:doNotHyphenateCaps/>
  <w:drawingGridHorizontalSpacing w:val="100"/>
  <w:displayHorizontalDrawingGridEvery w:val="0"/>
  <w:displayVerticalDrawingGridEvery w:val="0"/>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NbWwtLAwtjAxNrcwNTZX0lEKTi0uzszPAykwNq4FAMcgZxotAAAA"/>
  </w:docVars>
  <w:rsids>
    <w:rsidRoot w:val="00BF155B"/>
    <w:rsid w:val="00000D7F"/>
    <w:rsid w:val="000016EE"/>
    <w:rsid w:val="00001798"/>
    <w:rsid w:val="00001BA8"/>
    <w:rsid w:val="00002294"/>
    <w:rsid w:val="00002312"/>
    <w:rsid w:val="00002831"/>
    <w:rsid w:val="00002AB8"/>
    <w:rsid w:val="00002AD0"/>
    <w:rsid w:val="00002AF3"/>
    <w:rsid w:val="0000409B"/>
    <w:rsid w:val="00004438"/>
    <w:rsid w:val="0000544C"/>
    <w:rsid w:val="000056DD"/>
    <w:rsid w:val="00005AAC"/>
    <w:rsid w:val="00006589"/>
    <w:rsid w:val="00006854"/>
    <w:rsid w:val="00006D02"/>
    <w:rsid w:val="000074FE"/>
    <w:rsid w:val="00007F6C"/>
    <w:rsid w:val="00010899"/>
    <w:rsid w:val="00011A6A"/>
    <w:rsid w:val="00011EA9"/>
    <w:rsid w:val="00012564"/>
    <w:rsid w:val="00012CFF"/>
    <w:rsid w:val="00013043"/>
    <w:rsid w:val="0001408F"/>
    <w:rsid w:val="00014DF7"/>
    <w:rsid w:val="000151D5"/>
    <w:rsid w:val="000152DD"/>
    <w:rsid w:val="0001531B"/>
    <w:rsid w:val="000154D5"/>
    <w:rsid w:val="00015589"/>
    <w:rsid w:val="00015AF0"/>
    <w:rsid w:val="00015B50"/>
    <w:rsid w:val="00015CE1"/>
    <w:rsid w:val="0001640C"/>
    <w:rsid w:val="000167BC"/>
    <w:rsid w:val="00016F4A"/>
    <w:rsid w:val="000201DF"/>
    <w:rsid w:val="000206FB"/>
    <w:rsid w:val="0002087F"/>
    <w:rsid w:val="000214C9"/>
    <w:rsid w:val="00023045"/>
    <w:rsid w:val="00023184"/>
    <w:rsid w:val="00023ADA"/>
    <w:rsid w:val="00024C42"/>
    <w:rsid w:val="0002532C"/>
    <w:rsid w:val="00025BDA"/>
    <w:rsid w:val="00025ECD"/>
    <w:rsid w:val="0002633C"/>
    <w:rsid w:val="000267B7"/>
    <w:rsid w:val="00026978"/>
    <w:rsid w:val="00026BD2"/>
    <w:rsid w:val="00027A15"/>
    <w:rsid w:val="00027A53"/>
    <w:rsid w:val="000301C5"/>
    <w:rsid w:val="0003115B"/>
    <w:rsid w:val="00031AD0"/>
    <w:rsid w:val="00032F24"/>
    <w:rsid w:val="0003325A"/>
    <w:rsid w:val="000333B9"/>
    <w:rsid w:val="00033436"/>
    <w:rsid w:val="00033D9C"/>
    <w:rsid w:val="00033DDA"/>
    <w:rsid w:val="0003404D"/>
    <w:rsid w:val="000340D9"/>
    <w:rsid w:val="00034500"/>
    <w:rsid w:val="00034683"/>
    <w:rsid w:val="00035070"/>
    <w:rsid w:val="00035598"/>
    <w:rsid w:val="00035601"/>
    <w:rsid w:val="00035FE6"/>
    <w:rsid w:val="000361A1"/>
    <w:rsid w:val="000368E3"/>
    <w:rsid w:val="00036915"/>
    <w:rsid w:val="000374EE"/>
    <w:rsid w:val="00037A19"/>
    <w:rsid w:val="00037F47"/>
    <w:rsid w:val="000407EE"/>
    <w:rsid w:val="00042BD0"/>
    <w:rsid w:val="00042C63"/>
    <w:rsid w:val="00042D39"/>
    <w:rsid w:val="000431BF"/>
    <w:rsid w:val="0004331A"/>
    <w:rsid w:val="00044356"/>
    <w:rsid w:val="0004462D"/>
    <w:rsid w:val="00044CFB"/>
    <w:rsid w:val="000466BA"/>
    <w:rsid w:val="0004773F"/>
    <w:rsid w:val="00047CBB"/>
    <w:rsid w:val="00047F71"/>
    <w:rsid w:val="00050740"/>
    <w:rsid w:val="000507EC"/>
    <w:rsid w:val="00050C5B"/>
    <w:rsid w:val="0005221D"/>
    <w:rsid w:val="00052320"/>
    <w:rsid w:val="00053F70"/>
    <w:rsid w:val="00054A02"/>
    <w:rsid w:val="00054AFD"/>
    <w:rsid w:val="00054E4A"/>
    <w:rsid w:val="000557E8"/>
    <w:rsid w:val="00055954"/>
    <w:rsid w:val="00055E54"/>
    <w:rsid w:val="00055ED6"/>
    <w:rsid w:val="00056463"/>
    <w:rsid w:val="00056504"/>
    <w:rsid w:val="0006016D"/>
    <w:rsid w:val="000608D0"/>
    <w:rsid w:val="00060E61"/>
    <w:rsid w:val="00060FFE"/>
    <w:rsid w:val="00061072"/>
    <w:rsid w:val="000611D2"/>
    <w:rsid w:val="000612C3"/>
    <w:rsid w:val="00061666"/>
    <w:rsid w:val="00061D07"/>
    <w:rsid w:val="00061F58"/>
    <w:rsid w:val="00062188"/>
    <w:rsid w:val="00062D21"/>
    <w:rsid w:val="00062DE0"/>
    <w:rsid w:val="00063CBA"/>
    <w:rsid w:val="00065412"/>
    <w:rsid w:val="00066605"/>
    <w:rsid w:val="000669FA"/>
    <w:rsid w:val="00066BF7"/>
    <w:rsid w:val="00067743"/>
    <w:rsid w:val="00070758"/>
    <w:rsid w:val="0007085F"/>
    <w:rsid w:val="00070AF5"/>
    <w:rsid w:val="0007131C"/>
    <w:rsid w:val="000717A5"/>
    <w:rsid w:val="00072968"/>
    <w:rsid w:val="00072A25"/>
    <w:rsid w:val="00073E47"/>
    <w:rsid w:val="00073E70"/>
    <w:rsid w:val="00074014"/>
    <w:rsid w:val="000742A1"/>
    <w:rsid w:val="000750EF"/>
    <w:rsid w:val="000761C1"/>
    <w:rsid w:val="0007674E"/>
    <w:rsid w:val="00076C1F"/>
    <w:rsid w:val="0007799C"/>
    <w:rsid w:val="00077F42"/>
    <w:rsid w:val="0008023F"/>
    <w:rsid w:val="000817AF"/>
    <w:rsid w:val="000836B8"/>
    <w:rsid w:val="000838EA"/>
    <w:rsid w:val="00083934"/>
    <w:rsid w:val="00083C3C"/>
    <w:rsid w:val="00083EAA"/>
    <w:rsid w:val="000841FA"/>
    <w:rsid w:val="00084538"/>
    <w:rsid w:val="00084769"/>
    <w:rsid w:val="000847A6"/>
    <w:rsid w:val="00084D2D"/>
    <w:rsid w:val="00085266"/>
    <w:rsid w:val="00086C5D"/>
    <w:rsid w:val="000871E4"/>
    <w:rsid w:val="000876F4"/>
    <w:rsid w:val="00087E53"/>
    <w:rsid w:val="00090FD2"/>
    <w:rsid w:val="00092F37"/>
    <w:rsid w:val="000938C4"/>
    <w:rsid w:val="0009484C"/>
    <w:rsid w:val="00094A54"/>
    <w:rsid w:val="00094BF7"/>
    <w:rsid w:val="000953DB"/>
    <w:rsid w:val="0009578F"/>
    <w:rsid w:val="00095DDC"/>
    <w:rsid w:val="000973A8"/>
    <w:rsid w:val="000978F4"/>
    <w:rsid w:val="0009795E"/>
    <w:rsid w:val="000A0856"/>
    <w:rsid w:val="000A0896"/>
    <w:rsid w:val="000A1947"/>
    <w:rsid w:val="000A1BCA"/>
    <w:rsid w:val="000A20E9"/>
    <w:rsid w:val="000A249B"/>
    <w:rsid w:val="000A35B1"/>
    <w:rsid w:val="000A3650"/>
    <w:rsid w:val="000A388E"/>
    <w:rsid w:val="000A3999"/>
    <w:rsid w:val="000A3A3B"/>
    <w:rsid w:val="000A4CF6"/>
    <w:rsid w:val="000A4EFB"/>
    <w:rsid w:val="000A5776"/>
    <w:rsid w:val="000A5E2F"/>
    <w:rsid w:val="000A62B6"/>
    <w:rsid w:val="000A6801"/>
    <w:rsid w:val="000A6B18"/>
    <w:rsid w:val="000A6E0B"/>
    <w:rsid w:val="000A7874"/>
    <w:rsid w:val="000B061B"/>
    <w:rsid w:val="000B0F20"/>
    <w:rsid w:val="000B1C64"/>
    <w:rsid w:val="000B1D5E"/>
    <w:rsid w:val="000B225B"/>
    <w:rsid w:val="000B2887"/>
    <w:rsid w:val="000B2E2D"/>
    <w:rsid w:val="000B2FEF"/>
    <w:rsid w:val="000B3602"/>
    <w:rsid w:val="000B63B1"/>
    <w:rsid w:val="000B6473"/>
    <w:rsid w:val="000B6B27"/>
    <w:rsid w:val="000B74EA"/>
    <w:rsid w:val="000B7886"/>
    <w:rsid w:val="000B797F"/>
    <w:rsid w:val="000B7C98"/>
    <w:rsid w:val="000C064B"/>
    <w:rsid w:val="000C152C"/>
    <w:rsid w:val="000C2258"/>
    <w:rsid w:val="000C2F27"/>
    <w:rsid w:val="000C34C3"/>
    <w:rsid w:val="000C38A9"/>
    <w:rsid w:val="000C3B91"/>
    <w:rsid w:val="000C44E3"/>
    <w:rsid w:val="000C4ADB"/>
    <w:rsid w:val="000C54E7"/>
    <w:rsid w:val="000C5816"/>
    <w:rsid w:val="000C659E"/>
    <w:rsid w:val="000C67F2"/>
    <w:rsid w:val="000C6FF1"/>
    <w:rsid w:val="000C72CA"/>
    <w:rsid w:val="000C7D5D"/>
    <w:rsid w:val="000D0988"/>
    <w:rsid w:val="000D1414"/>
    <w:rsid w:val="000D15B7"/>
    <w:rsid w:val="000D1D11"/>
    <w:rsid w:val="000D1D71"/>
    <w:rsid w:val="000D201D"/>
    <w:rsid w:val="000D210D"/>
    <w:rsid w:val="000D3023"/>
    <w:rsid w:val="000D36EA"/>
    <w:rsid w:val="000D4E25"/>
    <w:rsid w:val="000D5D0A"/>
    <w:rsid w:val="000D5D10"/>
    <w:rsid w:val="000D64AA"/>
    <w:rsid w:val="000D70AD"/>
    <w:rsid w:val="000E0057"/>
    <w:rsid w:val="000E0A1B"/>
    <w:rsid w:val="000E136D"/>
    <w:rsid w:val="000E1B5D"/>
    <w:rsid w:val="000E2243"/>
    <w:rsid w:val="000E3DC6"/>
    <w:rsid w:val="000E3FC0"/>
    <w:rsid w:val="000E4216"/>
    <w:rsid w:val="000E4EE9"/>
    <w:rsid w:val="000E52A2"/>
    <w:rsid w:val="000E532F"/>
    <w:rsid w:val="000E5AE3"/>
    <w:rsid w:val="000E6669"/>
    <w:rsid w:val="000E74A5"/>
    <w:rsid w:val="000F1961"/>
    <w:rsid w:val="000F1DA8"/>
    <w:rsid w:val="000F1F54"/>
    <w:rsid w:val="000F237C"/>
    <w:rsid w:val="000F25D2"/>
    <w:rsid w:val="000F2689"/>
    <w:rsid w:val="000F2825"/>
    <w:rsid w:val="000F439E"/>
    <w:rsid w:val="000F4DA0"/>
    <w:rsid w:val="000F4E8E"/>
    <w:rsid w:val="000F5174"/>
    <w:rsid w:val="000F56FA"/>
    <w:rsid w:val="000F6C96"/>
    <w:rsid w:val="00100966"/>
    <w:rsid w:val="00102ECD"/>
    <w:rsid w:val="0010376E"/>
    <w:rsid w:val="001038DC"/>
    <w:rsid w:val="00103F71"/>
    <w:rsid w:val="00104555"/>
    <w:rsid w:val="0010460B"/>
    <w:rsid w:val="00106398"/>
    <w:rsid w:val="00106F24"/>
    <w:rsid w:val="00107852"/>
    <w:rsid w:val="00107DC2"/>
    <w:rsid w:val="001103D5"/>
    <w:rsid w:val="001111BD"/>
    <w:rsid w:val="00111287"/>
    <w:rsid w:val="00111A2F"/>
    <w:rsid w:val="00111D33"/>
    <w:rsid w:val="00111F04"/>
    <w:rsid w:val="001121A4"/>
    <w:rsid w:val="001121E2"/>
    <w:rsid w:val="00112214"/>
    <w:rsid w:val="00112CB7"/>
    <w:rsid w:val="001131B7"/>
    <w:rsid w:val="001139B8"/>
    <w:rsid w:val="00114262"/>
    <w:rsid w:val="00115622"/>
    <w:rsid w:val="001159B5"/>
    <w:rsid w:val="00116030"/>
    <w:rsid w:val="00116D7D"/>
    <w:rsid w:val="00117076"/>
    <w:rsid w:val="00117CCF"/>
    <w:rsid w:val="001215DC"/>
    <w:rsid w:val="001218A9"/>
    <w:rsid w:val="00121A7C"/>
    <w:rsid w:val="00121F48"/>
    <w:rsid w:val="001220BE"/>
    <w:rsid w:val="00122781"/>
    <w:rsid w:val="00124124"/>
    <w:rsid w:val="00124422"/>
    <w:rsid w:val="001244E0"/>
    <w:rsid w:val="00124510"/>
    <w:rsid w:val="00124607"/>
    <w:rsid w:val="00125709"/>
    <w:rsid w:val="00125F49"/>
    <w:rsid w:val="00127662"/>
    <w:rsid w:val="001304E5"/>
    <w:rsid w:val="00132024"/>
    <w:rsid w:val="001325DC"/>
    <w:rsid w:val="001328F0"/>
    <w:rsid w:val="001335EA"/>
    <w:rsid w:val="00133872"/>
    <w:rsid w:val="00136520"/>
    <w:rsid w:val="00136DD3"/>
    <w:rsid w:val="001372DC"/>
    <w:rsid w:val="00140787"/>
    <w:rsid w:val="0014176D"/>
    <w:rsid w:val="00142BBA"/>
    <w:rsid w:val="001433F4"/>
    <w:rsid w:val="00143A46"/>
    <w:rsid w:val="00143CCD"/>
    <w:rsid w:val="00143F3E"/>
    <w:rsid w:val="00144567"/>
    <w:rsid w:val="00144894"/>
    <w:rsid w:val="00144E32"/>
    <w:rsid w:val="001457F6"/>
    <w:rsid w:val="00146486"/>
    <w:rsid w:val="001473E2"/>
    <w:rsid w:val="00147DFB"/>
    <w:rsid w:val="0015089B"/>
    <w:rsid w:val="00150AA3"/>
    <w:rsid w:val="0015109F"/>
    <w:rsid w:val="0015139C"/>
    <w:rsid w:val="0015249E"/>
    <w:rsid w:val="001526B3"/>
    <w:rsid w:val="001529D2"/>
    <w:rsid w:val="001535CE"/>
    <w:rsid w:val="00153B04"/>
    <w:rsid w:val="00154714"/>
    <w:rsid w:val="00154763"/>
    <w:rsid w:val="00154ECE"/>
    <w:rsid w:val="00154F64"/>
    <w:rsid w:val="001553F6"/>
    <w:rsid w:val="001563C4"/>
    <w:rsid w:val="00156D87"/>
    <w:rsid w:val="00156E8F"/>
    <w:rsid w:val="00157A1E"/>
    <w:rsid w:val="00160C7B"/>
    <w:rsid w:val="00161675"/>
    <w:rsid w:val="00161B94"/>
    <w:rsid w:val="00161FA1"/>
    <w:rsid w:val="0016285E"/>
    <w:rsid w:val="00162CAA"/>
    <w:rsid w:val="001636F2"/>
    <w:rsid w:val="001638DD"/>
    <w:rsid w:val="00163AD5"/>
    <w:rsid w:val="00164480"/>
    <w:rsid w:val="001644BE"/>
    <w:rsid w:val="0016581E"/>
    <w:rsid w:val="00165FA4"/>
    <w:rsid w:val="001664EB"/>
    <w:rsid w:val="00166C03"/>
    <w:rsid w:val="00166E29"/>
    <w:rsid w:val="00167E15"/>
    <w:rsid w:val="00170067"/>
    <w:rsid w:val="00170690"/>
    <w:rsid w:val="001706DE"/>
    <w:rsid w:val="00171D14"/>
    <w:rsid w:val="00172274"/>
    <w:rsid w:val="00172393"/>
    <w:rsid w:val="001726FD"/>
    <w:rsid w:val="00172C68"/>
    <w:rsid w:val="00173912"/>
    <w:rsid w:val="00173C7E"/>
    <w:rsid w:val="00174A1C"/>
    <w:rsid w:val="00175807"/>
    <w:rsid w:val="001759F7"/>
    <w:rsid w:val="001761DC"/>
    <w:rsid w:val="00176763"/>
    <w:rsid w:val="001773AB"/>
    <w:rsid w:val="00177AE3"/>
    <w:rsid w:val="00177E8D"/>
    <w:rsid w:val="001809F0"/>
    <w:rsid w:val="00180AED"/>
    <w:rsid w:val="0018112B"/>
    <w:rsid w:val="00181998"/>
    <w:rsid w:val="001832FC"/>
    <w:rsid w:val="001838C9"/>
    <w:rsid w:val="00183A80"/>
    <w:rsid w:val="001842B4"/>
    <w:rsid w:val="00184B91"/>
    <w:rsid w:val="00184BA6"/>
    <w:rsid w:val="001850FC"/>
    <w:rsid w:val="00185322"/>
    <w:rsid w:val="00186134"/>
    <w:rsid w:val="0018663A"/>
    <w:rsid w:val="00186F73"/>
    <w:rsid w:val="0018703F"/>
    <w:rsid w:val="00191150"/>
    <w:rsid w:val="00192FC7"/>
    <w:rsid w:val="00193266"/>
    <w:rsid w:val="0019393E"/>
    <w:rsid w:val="001939A4"/>
    <w:rsid w:val="00193E30"/>
    <w:rsid w:val="00194129"/>
    <w:rsid w:val="001944A0"/>
    <w:rsid w:val="00194669"/>
    <w:rsid w:val="001962A5"/>
    <w:rsid w:val="0019688D"/>
    <w:rsid w:val="00196A48"/>
    <w:rsid w:val="00196D1D"/>
    <w:rsid w:val="001A0449"/>
    <w:rsid w:val="001A0507"/>
    <w:rsid w:val="001A1B9C"/>
    <w:rsid w:val="001A23A7"/>
    <w:rsid w:val="001A29BB"/>
    <w:rsid w:val="001A2A6B"/>
    <w:rsid w:val="001A3855"/>
    <w:rsid w:val="001A4335"/>
    <w:rsid w:val="001A44DB"/>
    <w:rsid w:val="001A555B"/>
    <w:rsid w:val="001A63DE"/>
    <w:rsid w:val="001A646E"/>
    <w:rsid w:val="001A66C1"/>
    <w:rsid w:val="001A7812"/>
    <w:rsid w:val="001B06CE"/>
    <w:rsid w:val="001B0E03"/>
    <w:rsid w:val="001B141B"/>
    <w:rsid w:val="001B2A38"/>
    <w:rsid w:val="001B2D11"/>
    <w:rsid w:val="001B3776"/>
    <w:rsid w:val="001B3C21"/>
    <w:rsid w:val="001B41F2"/>
    <w:rsid w:val="001B4D53"/>
    <w:rsid w:val="001B5A14"/>
    <w:rsid w:val="001B6D41"/>
    <w:rsid w:val="001B6F6A"/>
    <w:rsid w:val="001B71F9"/>
    <w:rsid w:val="001B736E"/>
    <w:rsid w:val="001B76FE"/>
    <w:rsid w:val="001B7AA5"/>
    <w:rsid w:val="001B7B45"/>
    <w:rsid w:val="001C06A4"/>
    <w:rsid w:val="001C25E8"/>
    <w:rsid w:val="001C299E"/>
    <w:rsid w:val="001C354C"/>
    <w:rsid w:val="001C49B5"/>
    <w:rsid w:val="001C5647"/>
    <w:rsid w:val="001C5872"/>
    <w:rsid w:val="001C5A9C"/>
    <w:rsid w:val="001C6068"/>
    <w:rsid w:val="001C6183"/>
    <w:rsid w:val="001C6BB1"/>
    <w:rsid w:val="001C6F32"/>
    <w:rsid w:val="001D00BB"/>
    <w:rsid w:val="001D14FA"/>
    <w:rsid w:val="001D1D0E"/>
    <w:rsid w:val="001D1F9E"/>
    <w:rsid w:val="001D3156"/>
    <w:rsid w:val="001D3458"/>
    <w:rsid w:val="001D4AB1"/>
    <w:rsid w:val="001D4D20"/>
    <w:rsid w:val="001D5160"/>
    <w:rsid w:val="001D5C9F"/>
    <w:rsid w:val="001D6874"/>
    <w:rsid w:val="001D7526"/>
    <w:rsid w:val="001D7E96"/>
    <w:rsid w:val="001E0CE9"/>
    <w:rsid w:val="001E1902"/>
    <w:rsid w:val="001E1D6B"/>
    <w:rsid w:val="001E265D"/>
    <w:rsid w:val="001E27AE"/>
    <w:rsid w:val="001E2FB6"/>
    <w:rsid w:val="001E3149"/>
    <w:rsid w:val="001E3396"/>
    <w:rsid w:val="001E460E"/>
    <w:rsid w:val="001E4A8D"/>
    <w:rsid w:val="001E52E9"/>
    <w:rsid w:val="001E55E9"/>
    <w:rsid w:val="001E5A8A"/>
    <w:rsid w:val="001E5BDC"/>
    <w:rsid w:val="001E6939"/>
    <w:rsid w:val="001E6BAE"/>
    <w:rsid w:val="001E7343"/>
    <w:rsid w:val="001E7413"/>
    <w:rsid w:val="001E786D"/>
    <w:rsid w:val="001F06AA"/>
    <w:rsid w:val="001F1463"/>
    <w:rsid w:val="001F157B"/>
    <w:rsid w:val="001F1A4D"/>
    <w:rsid w:val="001F2756"/>
    <w:rsid w:val="001F2BA2"/>
    <w:rsid w:val="001F33DD"/>
    <w:rsid w:val="001F3600"/>
    <w:rsid w:val="001F3898"/>
    <w:rsid w:val="001F575F"/>
    <w:rsid w:val="001F5F16"/>
    <w:rsid w:val="001F670A"/>
    <w:rsid w:val="001F6A14"/>
    <w:rsid w:val="001F70DA"/>
    <w:rsid w:val="001F7663"/>
    <w:rsid w:val="001F7804"/>
    <w:rsid w:val="001F7AA3"/>
    <w:rsid w:val="002004F7"/>
    <w:rsid w:val="002008E2"/>
    <w:rsid w:val="002009BE"/>
    <w:rsid w:val="002009F7"/>
    <w:rsid w:val="00200C9D"/>
    <w:rsid w:val="0020112D"/>
    <w:rsid w:val="00201272"/>
    <w:rsid w:val="002013BD"/>
    <w:rsid w:val="00201B15"/>
    <w:rsid w:val="00201E56"/>
    <w:rsid w:val="00202306"/>
    <w:rsid w:val="0020358D"/>
    <w:rsid w:val="00203E42"/>
    <w:rsid w:val="00204486"/>
    <w:rsid w:val="002052D9"/>
    <w:rsid w:val="00205399"/>
    <w:rsid w:val="00205DD6"/>
    <w:rsid w:val="00206134"/>
    <w:rsid w:val="002073BB"/>
    <w:rsid w:val="00207586"/>
    <w:rsid w:val="00207798"/>
    <w:rsid w:val="00207B58"/>
    <w:rsid w:val="00207C2E"/>
    <w:rsid w:val="00207F2F"/>
    <w:rsid w:val="002100D8"/>
    <w:rsid w:val="0021034E"/>
    <w:rsid w:val="002104B0"/>
    <w:rsid w:val="002117D1"/>
    <w:rsid w:val="00211F0F"/>
    <w:rsid w:val="00213AD5"/>
    <w:rsid w:val="00214297"/>
    <w:rsid w:val="00215003"/>
    <w:rsid w:val="002154F9"/>
    <w:rsid w:val="00216B04"/>
    <w:rsid w:val="00216D3A"/>
    <w:rsid w:val="00217190"/>
    <w:rsid w:val="00217294"/>
    <w:rsid w:val="0021782A"/>
    <w:rsid w:val="002178A7"/>
    <w:rsid w:val="00217952"/>
    <w:rsid w:val="00217956"/>
    <w:rsid w:val="00221B7C"/>
    <w:rsid w:val="00221D1E"/>
    <w:rsid w:val="002222BC"/>
    <w:rsid w:val="002223A9"/>
    <w:rsid w:val="00222922"/>
    <w:rsid w:val="00223C27"/>
    <w:rsid w:val="002248A2"/>
    <w:rsid w:val="0022494E"/>
    <w:rsid w:val="00224FF9"/>
    <w:rsid w:val="00226699"/>
    <w:rsid w:val="0022707C"/>
    <w:rsid w:val="002300B6"/>
    <w:rsid w:val="00231B7A"/>
    <w:rsid w:val="00232264"/>
    <w:rsid w:val="00232679"/>
    <w:rsid w:val="00232697"/>
    <w:rsid w:val="00232913"/>
    <w:rsid w:val="00232B28"/>
    <w:rsid w:val="00233102"/>
    <w:rsid w:val="0023417E"/>
    <w:rsid w:val="002351F8"/>
    <w:rsid w:val="00236068"/>
    <w:rsid w:val="002367AB"/>
    <w:rsid w:val="002405CD"/>
    <w:rsid w:val="0024134E"/>
    <w:rsid w:val="002419DE"/>
    <w:rsid w:val="00241BA1"/>
    <w:rsid w:val="002425B1"/>
    <w:rsid w:val="002427DB"/>
    <w:rsid w:val="002432D4"/>
    <w:rsid w:val="0024365F"/>
    <w:rsid w:val="002436A9"/>
    <w:rsid w:val="002442F8"/>
    <w:rsid w:val="00245B0A"/>
    <w:rsid w:val="002462BC"/>
    <w:rsid w:val="002469E2"/>
    <w:rsid w:val="00246CA4"/>
    <w:rsid w:val="00246F65"/>
    <w:rsid w:val="00247642"/>
    <w:rsid w:val="002500CF"/>
    <w:rsid w:val="002525C6"/>
    <w:rsid w:val="00252BDE"/>
    <w:rsid w:val="002538AD"/>
    <w:rsid w:val="00253A67"/>
    <w:rsid w:val="00255387"/>
    <w:rsid w:val="002553FB"/>
    <w:rsid w:val="0025780F"/>
    <w:rsid w:val="00257A0C"/>
    <w:rsid w:val="00257B2D"/>
    <w:rsid w:val="00257C8B"/>
    <w:rsid w:val="00257FA2"/>
    <w:rsid w:val="00260507"/>
    <w:rsid w:val="00260B86"/>
    <w:rsid w:val="00260CB7"/>
    <w:rsid w:val="00260EEF"/>
    <w:rsid w:val="00260FFC"/>
    <w:rsid w:val="002614AD"/>
    <w:rsid w:val="0026226B"/>
    <w:rsid w:val="0026236B"/>
    <w:rsid w:val="00262698"/>
    <w:rsid w:val="00265240"/>
    <w:rsid w:val="002655E6"/>
    <w:rsid w:val="002657C7"/>
    <w:rsid w:val="00265A7A"/>
    <w:rsid w:val="00265F91"/>
    <w:rsid w:val="00266F52"/>
    <w:rsid w:val="0026700B"/>
    <w:rsid w:val="0026748C"/>
    <w:rsid w:val="00267E7D"/>
    <w:rsid w:val="002701DD"/>
    <w:rsid w:val="00272425"/>
    <w:rsid w:val="00272E18"/>
    <w:rsid w:val="00272F6A"/>
    <w:rsid w:val="0027401C"/>
    <w:rsid w:val="00274501"/>
    <w:rsid w:val="00274631"/>
    <w:rsid w:val="00274701"/>
    <w:rsid w:val="00274B36"/>
    <w:rsid w:val="002750C6"/>
    <w:rsid w:val="002752BE"/>
    <w:rsid w:val="002754DD"/>
    <w:rsid w:val="0027594D"/>
    <w:rsid w:val="00275E94"/>
    <w:rsid w:val="002769EA"/>
    <w:rsid w:val="002773BA"/>
    <w:rsid w:val="00277AE2"/>
    <w:rsid w:val="00277BAB"/>
    <w:rsid w:val="0028075E"/>
    <w:rsid w:val="00281507"/>
    <w:rsid w:val="0028211A"/>
    <w:rsid w:val="0028259A"/>
    <w:rsid w:val="0028329B"/>
    <w:rsid w:val="00284A9F"/>
    <w:rsid w:val="00284EC5"/>
    <w:rsid w:val="00285B10"/>
    <w:rsid w:val="00285B35"/>
    <w:rsid w:val="00285F0A"/>
    <w:rsid w:val="00286538"/>
    <w:rsid w:val="00286A37"/>
    <w:rsid w:val="0028765E"/>
    <w:rsid w:val="00287933"/>
    <w:rsid w:val="002879A6"/>
    <w:rsid w:val="00287ADC"/>
    <w:rsid w:val="00287E37"/>
    <w:rsid w:val="00290215"/>
    <w:rsid w:val="00290CF1"/>
    <w:rsid w:val="00291492"/>
    <w:rsid w:val="0029165F"/>
    <w:rsid w:val="00291DCA"/>
    <w:rsid w:val="00291E4A"/>
    <w:rsid w:val="00292134"/>
    <w:rsid w:val="00292BD2"/>
    <w:rsid w:val="00293D0A"/>
    <w:rsid w:val="00293DAE"/>
    <w:rsid w:val="0029422B"/>
    <w:rsid w:val="002945AF"/>
    <w:rsid w:val="00294969"/>
    <w:rsid w:val="00295124"/>
    <w:rsid w:val="00295529"/>
    <w:rsid w:val="002960A7"/>
    <w:rsid w:val="00296724"/>
    <w:rsid w:val="00296988"/>
    <w:rsid w:val="00296B5A"/>
    <w:rsid w:val="00296E7E"/>
    <w:rsid w:val="00297D6E"/>
    <w:rsid w:val="00297D9A"/>
    <w:rsid w:val="002A0D70"/>
    <w:rsid w:val="002A21A1"/>
    <w:rsid w:val="002A391F"/>
    <w:rsid w:val="002A3E7B"/>
    <w:rsid w:val="002A49E3"/>
    <w:rsid w:val="002A52C1"/>
    <w:rsid w:val="002A566F"/>
    <w:rsid w:val="002A57A1"/>
    <w:rsid w:val="002A6F0A"/>
    <w:rsid w:val="002A70CE"/>
    <w:rsid w:val="002B1274"/>
    <w:rsid w:val="002B1C83"/>
    <w:rsid w:val="002B1DE7"/>
    <w:rsid w:val="002B28C6"/>
    <w:rsid w:val="002B2C1A"/>
    <w:rsid w:val="002B2CBE"/>
    <w:rsid w:val="002B36A9"/>
    <w:rsid w:val="002B36DF"/>
    <w:rsid w:val="002B3FE6"/>
    <w:rsid w:val="002B41BE"/>
    <w:rsid w:val="002B4282"/>
    <w:rsid w:val="002B4A5A"/>
    <w:rsid w:val="002B7831"/>
    <w:rsid w:val="002B7BA9"/>
    <w:rsid w:val="002B7BC2"/>
    <w:rsid w:val="002C0E3A"/>
    <w:rsid w:val="002C19DC"/>
    <w:rsid w:val="002C236D"/>
    <w:rsid w:val="002C309E"/>
    <w:rsid w:val="002C3230"/>
    <w:rsid w:val="002C34D8"/>
    <w:rsid w:val="002C4138"/>
    <w:rsid w:val="002C5661"/>
    <w:rsid w:val="002C57C3"/>
    <w:rsid w:val="002C674B"/>
    <w:rsid w:val="002C7AC4"/>
    <w:rsid w:val="002C7F4C"/>
    <w:rsid w:val="002D19E5"/>
    <w:rsid w:val="002D23E6"/>
    <w:rsid w:val="002D2622"/>
    <w:rsid w:val="002D345D"/>
    <w:rsid w:val="002D3F77"/>
    <w:rsid w:val="002D4635"/>
    <w:rsid w:val="002D4C91"/>
    <w:rsid w:val="002D4F1B"/>
    <w:rsid w:val="002D4F41"/>
    <w:rsid w:val="002D52AD"/>
    <w:rsid w:val="002D53B7"/>
    <w:rsid w:val="002D5AE2"/>
    <w:rsid w:val="002D6882"/>
    <w:rsid w:val="002D786C"/>
    <w:rsid w:val="002D7D20"/>
    <w:rsid w:val="002D7DA7"/>
    <w:rsid w:val="002E03D5"/>
    <w:rsid w:val="002E085F"/>
    <w:rsid w:val="002E08C8"/>
    <w:rsid w:val="002E0D6C"/>
    <w:rsid w:val="002E11F6"/>
    <w:rsid w:val="002E145D"/>
    <w:rsid w:val="002E2242"/>
    <w:rsid w:val="002E2FB2"/>
    <w:rsid w:val="002E399D"/>
    <w:rsid w:val="002E3CBB"/>
    <w:rsid w:val="002E549C"/>
    <w:rsid w:val="002E5843"/>
    <w:rsid w:val="002E5FDD"/>
    <w:rsid w:val="002E64A3"/>
    <w:rsid w:val="002E655B"/>
    <w:rsid w:val="002E7D3E"/>
    <w:rsid w:val="002F0864"/>
    <w:rsid w:val="002F0E54"/>
    <w:rsid w:val="002F1579"/>
    <w:rsid w:val="002F15F7"/>
    <w:rsid w:val="002F162A"/>
    <w:rsid w:val="002F1776"/>
    <w:rsid w:val="002F1E8A"/>
    <w:rsid w:val="002F2131"/>
    <w:rsid w:val="002F223A"/>
    <w:rsid w:val="002F34CF"/>
    <w:rsid w:val="002F3ECF"/>
    <w:rsid w:val="002F41E3"/>
    <w:rsid w:val="002F42C4"/>
    <w:rsid w:val="002F4C8E"/>
    <w:rsid w:val="002F4CC7"/>
    <w:rsid w:val="002F5DAD"/>
    <w:rsid w:val="002F6037"/>
    <w:rsid w:val="002F620D"/>
    <w:rsid w:val="002F7216"/>
    <w:rsid w:val="002F7402"/>
    <w:rsid w:val="00300229"/>
    <w:rsid w:val="003006C2"/>
    <w:rsid w:val="00300A1B"/>
    <w:rsid w:val="00300B2D"/>
    <w:rsid w:val="00300C17"/>
    <w:rsid w:val="00301553"/>
    <w:rsid w:val="00301D14"/>
    <w:rsid w:val="00302CF3"/>
    <w:rsid w:val="00302F51"/>
    <w:rsid w:val="00304075"/>
    <w:rsid w:val="003041DB"/>
    <w:rsid w:val="00304BCE"/>
    <w:rsid w:val="00304C4D"/>
    <w:rsid w:val="0030501A"/>
    <w:rsid w:val="00305252"/>
    <w:rsid w:val="00305411"/>
    <w:rsid w:val="00306056"/>
    <w:rsid w:val="00306310"/>
    <w:rsid w:val="00306686"/>
    <w:rsid w:val="003072FF"/>
    <w:rsid w:val="003101E5"/>
    <w:rsid w:val="00310CB4"/>
    <w:rsid w:val="00312397"/>
    <w:rsid w:val="003125A2"/>
    <w:rsid w:val="00312749"/>
    <w:rsid w:val="0031353C"/>
    <w:rsid w:val="00314159"/>
    <w:rsid w:val="0031468D"/>
    <w:rsid w:val="0031589F"/>
    <w:rsid w:val="00315D26"/>
    <w:rsid w:val="00317905"/>
    <w:rsid w:val="00317E4C"/>
    <w:rsid w:val="0032000E"/>
    <w:rsid w:val="00320881"/>
    <w:rsid w:val="00321224"/>
    <w:rsid w:val="00323C0B"/>
    <w:rsid w:val="00323E21"/>
    <w:rsid w:val="00323F3A"/>
    <w:rsid w:val="003245D1"/>
    <w:rsid w:val="003247B9"/>
    <w:rsid w:val="00324E10"/>
    <w:rsid w:val="00325AD7"/>
    <w:rsid w:val="00326286"/>
    <w:rsid w:val="003279DF"/>
    <w:rsid w:val="00330DEA"/>
    <w:rsid w:val="00330DEC"/>
    <w:rsid w:val="00331308"/>
    <w:rsid w:val="00331D86"/>
    <w:rsid w:val="00331F8B"/>
    <w:rsid w:val="003321C2"/>
    <w:rsid w:val="003321D8"/>
    <w:rsid w:val="00332946"/>
    <w:rsid w:val="00332A90"/>
    <w:rsid w:val="00333189"/>
    <w:rsid w:val="00333192"/>
    <w:rsid w:val="003331AD"/>
    <w:rsid w:val="003339D9"/>
    <w:rsid w:val="00333B28"/>
    <w:rsid w:val="00333D20"/>
    <w:rsid w:val="003340E5"/>
    <w:rsid w:val="00334854"/>
    <w:rsid w:val="0033510A"/>
    <w:rsid w:val="00335431"/>
    <w:rsid w:val="00335F5D"/>
    <w:rsid w:val="0033734A"/>
    <w:rsid w:val="00337A77"/>
    <w:rsid w:val="00337F4B"/>
    <w:rsid w:val="003402FE"/>
    <w:rsid w:val="00341D6B"/>
    <w:rsid w:val="00341F3C"/>
    <w:rsid w:val="00341FF9"/>
    <w:rsid w:val="00342639"/>
    <w:rsid w:val="0034266B"/>
    <w:rsid w:val="00342BA6"/>
    <w:rsid w:val="00342E55"/>
    <w:rsid w:val="00343ED8"/>
    <w:rsid w:val="003445CF"/>
    <w:rsid w:val="00344A8F"/>
    <w:rsid w:val="00345C95"/>
    <w:rsid w:val="00346833"/>
    <w:rsid w:val="00346A9C"/>
    <w:rsid w:val="00350125"/>
    <w:rsid w:val="0035041B"/>
    <w:rsid w:val="0035100C"/>
    <w:rsid w:val="00351C67"/>
    <w:rsid w:val="00351E1D"/>
    <w:rsid w:val="00352407"/>
    <w:rsid w:val="00352CE9"/>
    <w:rsid w:val="00354471"/>
    <w:rsid w:val="00354EB8"/>
    <w:rsid w:val="003559FC"/>
    <w:rsid w:val="00355D5C"/>
    <w:rsid w:val="0035621B"/>
    <w:rsid w:val="00356712"/>
    <w:rsid w:val="003568DE"/>
    <w:rsid w:val="00356E2D"/>
    <w:rsid w:val="00357754"/>
    <w:rsid w:val="00357D2B"/>
    <w:rsid w:val="00360975"/>
    <w:rsid w:val="00360A5D"/>
    <w:rsid w:val="00360EF1"/>
    <w:rsid w:val="00360EF4"/>
    <w:rsid w:val="003616FB"/>
    <w:rsid w:val="00362055"/>
    <w:rsid w:val="00362DAD"/>
    <w:rsid w:val="00362F55"/>
    <w:rsid w:val="003632F7"/>
    <w:rsid w:val="003634F2"/>
    <w:rsid w:val="00364C20"/>
    <w:rsid w:val="00364FED"/>
    <w:rsid w:val="003652E9"/>
    <w:rsid w:val="00366155"/>
    <w:rsid w:val="0036661A"/>
    <w:rsid w:val="00367F1E"/>
    <w:rsid w:val="00370A9E"/>
    <w:rsid w:val="00370BEE"/>
    <w:rsid w:val="003711AE"/>
    <w:rsid w:val="0037139D"/>
    <w:rsid w:val="00371538"/>
    <w:rsid w:val="003732CC"/>
    <w:rsid w:val="00374342"/>
    <w:rsid w:val="00374611"/>
    <w:rsid w:val="003750D1"/>
    <w:rsid w:val="00375999"/>
    <w:rsid w:val="00376505"/>
    <w:rsid w:val="00376EE6"/>
    <w:rsid w:val="00376FE5"/>
    <w:rsid w:val="0037702A"/>
    <w:rsid w:val="003778F9"/>
    <w:rsid w:val="00377C9F"/>
    <w:rsid w:val="003801E0"/>
    <w:rsid w:val="00380745"/>
    <w:rsid w:val="00380E79"/>
    <w:rsid w:val="00380F0E"/>
    <w:rsid w:val="003828A7"/>
    <w:rsid w:val="00382963"/>
    <w:rsid w:val="00382E7C"/>
    <w:rsid w:val="00382F8C"/>
    <w:rsid w:val="0038354C"/>
    <w:rsid w:val="00383945"/>
    <w:rsid w:val="003846E7"/>
    <w:rsid w:val="00384BFD"/>
    <w:rsid w:val="00386EB0"/>
    <w:rsid w:val="003874D0"/>
    <w:rsid w:val="003878CB"/>
    <w:rsid w:val="00390085"/>
    <w:rsid w:val="003902E7"/>
    <w:rsid w:val="0039051F"/>
    <w:rsid w:val="003907A2"/>
    <w:rsid w:val="00390BBA"/>
    <w:rsid w:val="00391275"/>
    <w:rsid w:val="00392E30"/>
    <w:rsid w:val="00393335"/>
    <w:rsid w:val="0039348A"/>
    <w:rsid w:val="003936BC"/>
    <w:rsid w:val="003936F2"/>
    <w:rsid w:val="003940A2"/>
    <w:rsid w:val="003940E1"/>
    <w:rsid w:val="0039440E"/>
    <w:rsid w:val="00394619"/>
    <w:rsid w:val="0039487D"/>
    <w:rsid w:val="00394F24"/>
    <w:rsid w:val="00395CDE"/>
    <w:rsid w:val="003969EB"/>
    <w:rsid w:val="00396CFC"/>
    <w:rsid w:val="00397B77"/>
    <w:rsid w:val="00397F80"/>
    <w:rsid w:val="003A01D3"/>
    <w:rsid w:val="003A03C6"/>
    <w:rsid w:val="003A05A1"/>
    <w:rsid w:val="003A148E"/>
    <w:rsid w:val="003A1994"/>
    <w:rsid w:val="003A1A8D"/>
    <w:rsid w:val="003A224C"/>
    <w:rsid w:val="003A2E27"/>
    <w:rsid w:val="003A3363"/>
    <w:rsid w:val="003A34CD"/>
    <w:rsid w:val="003A378B"/>
    <w:rsid w:val="003A3B4D"/>
    <w:rsid w:val="003A49FA"/>
    <w:rsid w:val="003A4EE7"/>
    <w:rsid w:val="003A689E"/>
    <w:rsid w:val="003A7E32"/>
    <w:rsid w:val="003B016A"/>
    <w:rsid w:val="003B0239"/>
    <w:rsid w:val="003B0339"/>
    <w:rsid w:val="003B052A"/>
    <w:rsid w:val="003B09FD"/>
    <w:rsid w:val="003B0B86"/>
    <w:rsid w:val="003B1221"/>
    <w:rsid w:val="003B19EB"/>
    <w:rsid w:val="003B1A8A"/>
    <w:rsid w:val="003B287E"/>
    <w:rsid w:val="003B29FF"/>
    <w:rsid w:val="003B2AB7"/>
    <w:rsid w:val="003B2CC2"/>
    <w:rsid w:val="003B2F9D"/>
    <w:rsid w:val="003B339B"/>
    <w:rsid w:val="003B43C2"/>
    <w:rsid w:val="003B6766"/>
    <w:rsid w:val="003B785D"/>
    <w:rsid w:val="003C060A"/>
    <w:rsid w:val="003C0632"/>
    <w:rsid w:val="003C086D"/>
    <w:rsid w:val="003C0F17"/>
    <w:rsid w:val="003C219A"/>
    <w:rsid w:val="003C2530"/>
    <w:rsid w:val="003C2649"/>
    <w:rsid w:val="003C2BCC"/>
    <w:rsid w:val="003C2C3E"/>
    <w:rsid w:val="003C31C6"/>
    <w:rsid w:val="003C35D6"/>
    <w:rsid w:val="003C4C18"/>
    <w:rsid w:val="003C5204"/>
    <w:rsid w:val="003C52DE"/>
    <w:rsid w:val="003C61F5"/>
    <w:rsid w:val="003C654A"/>
    <w:rsid w:val="003C658A"/>
    <w:rsid w:val="003C7498"/>
    <w:rsid w:val="003C7863"/>
    <w:rsid w:val="003C78DC"/>
    <w:rsid w:val="003C794D"/>
    <w:rsid w:val="003C7DC6"/>
    <w:rsid w:val="003D02E3"/>
    <w:rsid w:val="003D0AB4"/>
    <w:rsid w:val="003D191A"/>
    <w:rsid w:val="003D2524"/>
    <w:rsid w:val="003D38DA"/>
    <w:rsid w:val="003D4178"/>
    <w:rsid w:val="003D5421"/>
    <w:rsid w:val="003D5504"/>
    <w:rsid w:val="003D5EB5"/>
    <w:rsid w:val="003D6AB2"/>
    <w:rsid w:val="003D6C6A"/>
    <w:rsid w:val="003D7F6A"/>
    <w:rsid w:val="003E0359"/>
    <w:rsid w:val="003E08B5"/>
    <w:rsid w:val="003E0FF2"/>
    <w:rsid w:val="003E114E"/>
    <w:rsid w:val="003E17EB"/>
    <w:rsid w:val="003E25F4"/>
    <w:rsid w:val="003E3943"/>
    <w:rsid w:val="003E45FF"/>
    <w:rsid w:val="003E4663"/>
    <w:rsid w:val="003E4EEF"/>
    <w:rsid w:val="003E5166"/>
    <w:rsid w:val="003E5355"/>
    <w:rsid w:val="003E6567"/>
    <w:rsid w:val="003E6B6A"/>
    <w:rsid w:val="003E7821"/>
    <w:rsid w:val="003F0A26"/>
    <w:rsid w:val="003F11A3"/>
    <w:rsid w:val="003F16DF"/>
    <w:rsid w:val="003F1934"/>
    <w:rsid w:val="003F2CE5"/>
    <w:rsid w:val="003F2E90"/>
    <w:rsid w:val="003F48B4"/>
    <w:rsid w:val="003F4A46"/>
    <w:rsid w:val="003F4F7E"/>
    <w:rsid w:val="003F5351"/>
    <w:rsid w:val="003F5828"/>
    <w:rsid w:val="003F6223"/>
    <w:rsid w:val="003F6449"/>
    <w:rsid w:val="003F6492"/>
    <w:rsid w:val="003F722E"/>
    <w:rsid w:val="003F730E"/>
    <w:rsid w:val="0040046C"/>
    <w:rsid w:val="00401691"/>
    <w:rsid w:val="0040181A"/>
    <w:rsid w:val="004021DA"/>
    <w:rsid w:val="0040278E"/>
    <w:rsid w:val="004027D0"/>
    <w:rsid w:val="00402B90"/>
    <w:rsid w:val="00403096"/>
    <w:rsid w:val="004031E6"/>
    <w:rsid w:val="00403B70"/>
    <w:rsid w:val="00403FEE"/>
    <w:rsid w:val="00405545"/>
    <w:rsid w:val="0040583D"/>
    <w:rsid w:val="004058F4"/>
    <w:rsid w:val="00405B63"/>
    <w:rsid w:val="004060A0"/>
    <w:rsid w:val="00406168"/>
    <w:rsid w:val="00406485"/>
    <w:rsid w:val="00406756"/>
    <w:rsid w:val="00406AB5"/>
    <w:rsid w:val="00406EEA"/>
    <w:rsid w:val="0040763F"/>
    <w:rsid w:val="0040790A"/>
    <w:rsid w:val="00407948"/>
    <w:rsid w:val="00407CB1"/>
    <w:rsid w:val="00410ADB"/>
    <w:rsid w:val="00411097"/>
    <w:rsid w:val="004113B7"/>
    <w:rsid w:val="00412257"/>
    <w:rsid w:val="0041403E"/>
    <w:rsid w:val="0041511B"/>
    <w:rsid w:val="00415ADD"/>
    <w:rsid w:val="00416737"/>
    <w:rsid w:val="00416A49"/>
    <w:rsid w:val="00417700"/>
    <w:rsid w:val="004200B8"/>
    <w:rsid w:val="00421867"/>
    <w:rsid w:val="004221A8"/>
    <w:rsid w:val="0042369C"/>
    <w:rsid w:val="00423C89"/>
    <w:rsid w:val="00424E01"/>
    <w:rsid w:val="00425677"/>
    <w:rsid w:val="0042574A"/>
    <w:rsid w:val="00425756"/>
    <w:rsid w:val="004258DC"/>
    <w:rsid w:val="00425AF8"/>
    <w:rsid w:val="004262FC"/>
    <w:rsid w:val="00426A67"/>
    <w:rsid w:val="00426D2A"/>
    <w:rsid w:val="00426EB8"/>
    <w:rsid w:val="00427417"/>
    <w:rsid w:val="00427550"/>
    <w:rsid w:val="00430534"/>
    <w:rsid w:val="00430630"/>
    <w:rsid w:val="004312C1"/>
    <w:rsid w:val="004320C6"/>
    <w:rsid w:val="00432AC2"/>
    <w:rsid w:val="00432D55"/>
    <w:rsid w:val="0043417E"/>
    <w:rsid w:val="00434192"/>
    <w:rsid w:val="00434936"/>
    <w:rsid w:val="00434C67"/>
    <w:rsid w:val="00434D9A"/>
    <w:rsid w:val="00434FBE"/>
    <w:rsid w:val="0043630E"/>
    <w:rsid w:val="00437123"/>
    <w:rsid w:val="004374F2"/>
    <w:rsid w:val="00437A49"/>
    <w:rsid w:val="00437FD1"/>
    <w:rsid w:val="00440577"/>
    <w:rsid w:val="00440757"/>
    <w:rsid w:val="00441274"/>
    <w:rsid w:val="00441CA7"/>
    <w:rsid w:val="00443202"/>
    <w:rsid w:val="004454B2"/>
    <w:rsid w:val="00447103"/>
    <w:rsid w:val="0045017B"/>
    <w:rsid w:val="00452215"/>
    <w:rsid w:val="004534ED"/>
    <w:rsid w:val="00454BFF"/>
    <w:rsid w:val="004551D8"/>
    <w:rsid w:val="00455C4D"/>
    <w:rsid w:val="00460A6F"/>
    <w:rsid w:val="00461355"/>
    <w:rsid w:val="004617B7"/>
    <w:rsid w:val="0046194F"/>
    <w:rsid w:val="00461AE8"/>
    <w:rsid w:val="004622D0"/>
    <w:rsid w:val="00462821"/>
    <w:rsid w:val="00462957"/>
    <w:rsid w:val="004629F9"/>
    <w:rsid w:val="004631F1"/>
    <w:rsid w:val="0046328C"/>
    <w:rsid w:val="00463E6F"/>
    <w:rsid w:val="00464186"/>
    <w:rsid w:val="0046476B"/>
    <w:rsid w:val="00464B16"/>
    <w:rsid w:val="004656C5"/>
    <w:rsid w:val="00465922"/>
    <w:rsid w:val="00465ECF"/>
    <w:rsid w:val="004662E7"/>
    <w:rsid w:val="00467E35"/>
    <w:rsid w:val="00467E7A"/>
    <w:rsid w:val="00467EA3"/>
    <w:rsid w:val="00470F02"/>
    <w:rsid w:val="004710DB"/>
    <w:rsid w:val="0047175E"/>
    <w:rsid w:val="004720EF"/>
    <w:rsid w:val="00472761"/>
    <w:rsid w:val="00472A7E"/>
    <w:rsid w:val="0047330A"/>
    <w:rsid w:val="004733D5"/>
    <w:rsid w:val="00474322"/>
    <w:rsid w:val="0047441D"/>
    <w:rsid w:val="00474D18"/>
    <w:rsid w:val="00474E5B"/>
    <w:rsid w:val="0047518E"/>
    <w:rsid w:val="0047558F"/>
    <w:rsid w:val="004757AD"/>
    <w:rsid w:val="00475892"/>
    <w:rsid w:val="00475C5E"/>
    <w:rsid w:val="00476388"/>
    <w:rsid w:val="004770A6"/>
    <w:rsid w:val="00477937"/>
    <w:rsid w:val="00480E4F"/>
    <w:rsid w:val="0048251F"/>
    <w:rsid w:val="0048285A"/>
    <w:rsid w:val="004831E8"/>
    <w:rsid w:val="00483680"/>
    <w:rsid w:val="00483688"/>
    <w:rsid w:val="00483B3B"/>
    <w:rsid w:val="004841E2"/>
    <w:rsid w:val="004842E5"/>
    <w:rsid w:val="00484680"/>
    <w:rsid w:val="004851C1"/>
    <w:rsid w:val="004854F5"/>
    <w:rsid w:val="00485581"/>
    <w:rsid w:val="00486A48"/>
    <w:rsid w:val="00490429"/>
    <w:rsid w:val="00490558"/>
    <w:rsid w:val="004907CB"/>
    <w:rsid w:val="00490EFB"/>
    <w:rsid w:val="0049107F"/>
    <w:rsid w:val="00491283"/>
    <w:rsid w:val="004912E1"/>
    <w:rsid w:val="004917F6"/>
    <w:rsid w:val="00492BF4"/>
    <w:rsid w:val="00493089"/>
    <w:rsid w:val="004935A7"/>
    <w:rsid w:val="00493E6A"/>
    <w:rsid w:val="004940CF"/>
    <w:rsid w:val="004941CB"/>
    <w:rsid w:val="004945EB"/>
    <w:rsid w:val="0049605D"/>
    <w:rsid w:val="00496E7F"/>
    <w:rsid w:val="00497047"/>
    <w:rsid w:val="004A0172"/>
    <w:rsid w:val="004A060F"/>
    <w:rsid w:val="004A0849"/>
    <w:rsid w:val="004A186B"/>
    <w:rsid w:val="004A2647"/>
    <w:rsid w:val="004A2F4E"/>
    <w:rsid w:val="004A3139"/>
    <w:rsid w:val="004A34E2"/>
    <w:rsid w:val="004A3656"/>
    <w:rsid w:val="004A3DDD"/>
    <w:rsid w:val="004A3F52"/>
    <w:rsid w:val="004A46FB"/>
    <w:rsid w:val="004A4BC9"/>
    <w:rsid w:val="004A60ED"/>
    <w:rsid w:val="004A6307"/>
    <w:rsid w:val="004A64B5"/>
    <w:rsid w:val="004A661C"/>
    <w:rsid w:val="004B0170"/>
    <w:rsid w:val="004B024D"/>
    <w:rsid w:val="004B0CE0"/>
    <w:rsid w:val="004B1858"/>
    <w:rsid w:val="004B24B0"/>
    <w:rsid w:val="004B25FA"/>
    <w:rsid w:val="004B2A07"/>
    <w:rsid w:val="004B2F57"/>
    <w:rsid w:val="004B303C"/>
    <w:rsid w:val="004B3175"/>
    <w:rsid w:val="004B355D"/>
    <w:rsid w:val="004B3A59"/>
    <w:rsid w:val="004B5004"/>
    <w:rsid w:val="004B5BAA"/>
    <w:rsid w:val="004B6A9A"/>
    <w:rsid w:val="004B6C94"/>
    <w:rsid w:val="004B77B3"/>
    <w:rsid w:val="004B7BC9"/>
    <w:rsid w:val="004C0764"/>
    <w:rsid w:val="004C07E7"/>
    <w:rsid w:val="004C0A97"/>
    <w:rsid w:val="004C0B5C"/>
    <w:rsid w:val="004C0DFD"/>
    <w:rsid w:val="004C149C"/>
    <w:rsid w:val="004C21CB"/>
    <w:rsid w:val="004C2AE8"/>
    <w:rsid w:val="004C2BED"/>
    <w:rsid w:val="004C30E7"/>
    <w:rsid w:val="004C3585"/>
    <w:rsid w:val="004C3811"/>
    <w:rsid w:val="004C3DCE"/>
    <w:rsid w:val="004C4689"/>
    <w:rsid w:val="004C5055"/>
    <w:rsid w:val="004C58D4"/>
    <w:rsid w:val="004C6A74"/>
    <w:rsid w:val="004C7266"/>
    <w:rsid w:val="004C745B"/>
    <w:rsid w:val="004C75BC"/>
    <w:rsid w:val="004C77E7"/>
    <w:rsid w:val="004C78A8"/>
    <w:rsid w:val="004C7F4A"/>
    <w:rsid w:val="004D013F"/>
    <w:rsid w:val="004D03E6"/>
    <w:rsid w:val="004D073D"/>
    <w:rsid w:val="004D148F"/>
    <w:rsid w:val="004D23A2"/>
    <w:rsid w:val="004D2FEB"/>
    <w:rsid w:val="004D3445"/>
    <w:rsid w:val="004D3572"/>
    <w:rsid w:val="004D3D06"/>
    <w:rsid w:val="004D46A9"/>
    <w:rsid w:val="004D5CFD"/>
    <w:rsid w:val="004D6E77"/>
    <w:rsid w:val="004D73A1"/>
    <w:rsid w:val="004D7A43"/>
    <w:rsid w:val="004E02E9"/>
    <w:rsid w:val="004E05BF"/>
    <w:rsid w:val="004E0871"/>
    <w:rsid w:val="004E113A"/>
    <w:rsid w:val="004E118D"/>
    <w:rsid w:val="004E12DF"/>
    <w:rsid w:val="004E2078"/>
    <w:rsid w:val="004E2142"/>
    <w:rsid w:val="004E24EF"/>
    <w:rsid w:val="004E2DD4"/>
    <w:rsid w:val="004E3D64"/>
    <w:rsid w:val="004E3F2D"/>
    <w:rsid w:val="004E4507"/>
    <w:rsid w:val="004E47C9"/>
    <w:rsid w:val="004E48CF"/>
    <w:rsid w:val="004E4916"/>
    <w:rsid w:val="004E51CF"/>
    <w:rsid w:val="004E5919"/>
    <w:rsid w:val="004E6C23"/>
    <w:rsid w:val="004E6F16"/>
    <w:rsid w:val="004E7112"/>
    <w:rsid w:val="004E7D0D"/>
    <w:rsid w:val="004E7D72"/>
    <w:rsid w:val="004F0DDD"/>
    <w:rsid w:val="004F0F64"/>
    <w:rsid w:val="004F16CC"/>
    <w:rsid w:val="004F2279"/>
    <w:rsid w:val="004F2694"/>
    <w:rsid w:val="004F2941"/>
    <w:rsid w:val="004F29E0"/>
    <w:rsid w:val="004F36B3"/>
    <w:rsid w:val="004F3BF3"/>
    <w:rsid w:val="004F49A3"/>
    <w:rsid w:val="004F49CB"/>
    <w:rsid w:val="004F51DA"/>
    <w:rsid w:val="004F56D4"/>
    <w:rsid w:val="004F5EDC"/>
    <w:rsid w:val="004F6289"/>
    <w:rsid w:val="004F72D9"/>
    <w:rsid w:val="004F73CD"/>
    <w:rsid w:val="004F746C"/>
    <w:rsid w:val="004F74F4"/>
    <w:rsid w:val="004F751C"/>
    <w:rsid w:val="004F785C"/>
    <w:rsid w:val="004F7DBA"/>
    <w:rsid w:val="00500C51"/>
    <w:rsid w:val="00501081"/>
    <w:rsid w:val="005017E7"/>
    <w:rsid w:val="00501870"/>
    <w:rsid w:val="00501923"/>
    <w:rsid w:val="00502210"/>
    <w:rsid w:val="005024C6"/>
    <w:rsid w:val="005026CF"/>
    <w:rsid w:val="00502A50"/>
    <w:rsid w:val="00502FEB"/>
    <w:rsid w:val="00503521"/>
    <w:rsid w:val="00504775"/>
    <w:rsid w:val="005064B7"/>
    <w:rsid w:val="0051026F"/>
    <w:rsid w:val="0051049E"/>
    <w:rsid w:val="005106E8"/>
    <w:rsid w:val="005108FA"/>
    <w:rsid w:val="00510A0B"/>
    <w:rsid w:val="00510C29"/>
    <w:rsid w:val="0051138A"/>
    <w:rsid w:val="00511BBB"/>
    <w:rsid w:val="00512250"/>
    <w:rsid w:val="00513156"/>
    <w:rsid w:val="00513523"/>
    <w:rsid w:val="00513712"/>
    <w:rsid w:val="00513BF9"/>
    <w:rsid w:val="00514598"/>
    <w:rsid w:val="00514718"/>
    <w:rsid w:val="00514F12"/>
    <w:rsid w:val="005151D5"/>
    <w:rsid w:val="005156F6"/>
    <w:rsid w:val="005158B2"/>
    <w:rsid w:val="0051633C"/>
    <w:rsid w:val="00516357"/>
    <w:rsid w:val="00521414"/>
    <w:rsid w:val="00521737"/>
    <w:rsid w:val="00521BBD"/>
    <w:rsid w:val="00521E96"/>
    <w:rsid w:val="00522AA4"/>
    <w:rsid w:val="00522C4A"/>
    <w:rsid w:val="005236B1"/>
    <w:rsid w:val="00523BA1"/>
    <w:rsid w:val="005242BB"/>
    <w:rsid w:val="00524E04"/>
    <w:rsid w:val="00524E48"/>
    <w:rsid w:val="00525333"/>
    <w:rsid w:val="00526624"/>
    <w:rsid w:val="0052713F"/>
    <w:rsid w:val="00527A98"/>
    <w:rsid w:val="00527F0C"/>
    <w:rsid w:val="00530027"/>
    <w:rsid w:val="00530230"/>
    <w:rsid w:val="0053024B"/>
    <w:rsid w:val="00530BBD"/>
    <w:rsid w:val="00532137"/>
    <w:rsid w:val="00532DD0"/>
    <w:rsid w:val="00533220"/>
    <w:rsid w:val="00533253"/>
    <w:rsid w:val="00533A30"/>
    <w:rsid w:val="005343EE"/>
    <w:rsid w:val="005345BA"/>
    <w:rsid w:val="005346C9"/>
    <w:rsid w:val="005357CA"/>
    <w:rsid w:val="00535995"/>
    <w:rsid w:val="00535A73"/>
    <w:rsid w:val="00535B29"/>
    <w:rsid w:val="005368FE"/>
    <w:rsid w:val="00536C92"/>
    <w:rsid w:val="00536CA8"/>
    <w:rsid w:val="005374CB"/>
    <w:rsid w:val="00537592"/>
    <w:rsid w:val="00537B99"/>
    <w:rsid w:val="00540E8F"/>
    <w:rsid w:val="00541233"/>
    <w:rsid w:val="00541521"/>
    <w:rsid w:val="00541557"/>
    <w:rsid w:val="00541A04"/>
    <w:rsid w:val="00541E27"/>
    <w:rsid w:val="005420F9"/>
    <w:rsid w:val="00542382"/>
    <w:rsid w:val="00543333"/>
    <w:rsid w:val="00543E25"/>
    <w:rsid w:val="005446F7"/>
    <w:rsid w:val="005449EC"/>
    <w:rsid w:val="00544D5B"/>
    <w:rsid w:val="005453A0"/>
    <w:rsid w:val="00545417"/>
    <w:rsid w:val="00545C8A"/>
    <w:rsid w:val="00546086"/>
    <w:rsid w:val="005465A6"/>
    <w:rsid w:val="00546821"/>
    <w:rsid w:val="0054786C"/>
    <w:rsid w:val="00550284"/>
    <w:rsid w:val="00550574"/>
    <w:rsid w:val="0055087F"/>
    <w:rsid w:val="00551302"/>
    <w:rsid w:val="00551CDB"/>
    <w:rsid w:val="00552037"/>
    <w:rsid w:val="00552771"/>
    <w:rsid w:val="005530D7"/>
    <w:rsid w:val="005532CD"/>
    <w:rsid w:val="005533F1"/>
    <w:rsid w:val="00553D94"/>
    <w:rsid w:val="005542C3"/>
    <w:rsid w:val="005547D5"/>
    <w:rsid w:val="005549E7"/>
    <w:rsid w:val="00555860"/>
    <w:rsid w:val="00555DEE"/>
    <w:rsid w:val="00556D98"/>
    <w:rsid w:val="00556EEB"/>
    <w:rsid w:val="00557045"/>
    <w:rsid w:val="0055763B"/>
    <w:rsid w:val="00557A9B"/>
    <w:rsid w:val="00557AAB"/>
    <w:rsid w:val="0056151A"/>
    <w:rsid w:val="00562654"/>
    <w:rsid w:val="00562C99"/>
    <w:rsid w:val="00563349"/>
    <w:rsid w:val="005634AF"/>
    <w:rsid w:val="005642CE"/>
    <w:rsid w:val="0056457E"/>
    <w:rsid w:val="00564659"/>
    <w:rsid w:val="0056481E"/>
    <w:rsid w:val="005648AE"/>
    <w:rsid w:val="00564E1B"/>
    <w:rsid w:val="00565FE0"/>
    <w:rsid w:val="005663E6"/>
    <w:rsid w:val="005667BF"/>
    <w:rsid w:val="00566A9A"/>
    <w:rsid w:val="00566C23"/>
    <w:rsid w:val="00567297"/>
    <w:rsid w:val="0056752C"/>
    <w:rsid w:val="00567DCB"/>
    <w:rsid w:val="005701BE"/>
    <w:rsid w:val="005704B3"/>
    <w:rsid w:val="00570B21"/>
    <w:rsid w:val="00571CA1"/>
    <w:rsid w:val="00571E17"/>
    <w:rsid w:val="00572455"/>
    <w:rsid w:val="0057273D"/>
    <w:rsid w:val="00573A79"/>
    <w:rsid w:val="00573B7B"/>
    <w:rsid w:val="00574CB5"/>
    <w:rsid w:val="00574D70"/>
    <w:rsid w:val="005757C3"/>
    <w:rsid w:val="005760E8"/>
    <w:rsid w:val="0057704D"/>
    <w:rsid w:val="0057752C"/>
    <w:rsid w:val="00580764"/>
    <w:rsid w:val="00580CA9"/>
    <w:rsid w:val="00580EA0"/>
    <w:rsid w:val="00581A98"/>
    <w:rsid w:val="0058240A"/>
    <w:rsid w:val="00582C20"/>
    <w:rsid w:val="005830DE"/>
    <w:rsid w:val="00583382"/>
    <w:rsid w:val="005838F0"/>
    <w:rsid w:val="00583C98"/>
    <w:rsid w:val="00583FE9"/>
    <w:rsid w:val="00584698"/>
    <w:rsid w:val="0058506F"/>
    <w:rsid w:val="00585E94"/>
    <w:rsid w:val="005863CC"/>
    <w:rsid w:val="00586678"/>
    <w:rsid w:val="00586892"/>
    <w:rsid w:val="00586ACB"/>
    <w:rsid w:val="00586B94"/>
    <w:rsid w:val="00586C5E"/>
    <w:rsid w:val="00586E32"/>
    <w:rsid w:val="0059004B"/>
    <w:rsid w:val="0059055F"/>
    <w:rsid w:val="00591456"/>
    <w:rsid w:val="00591509"/>
    <w:rsid w:val="005939C3"/>
    <w:rsid w:val="005940F8"/>
    <w:rsid w:val="00595035"/>
    <w:rsid w:val="005955ED"/>
    <w:rsid w:val="00595886"/>
    <w:rsid w:val="00595FAD"/>
    <w:rsid w:val="00596406"/>
    <w:rsid w:val="00596645"/>
    <w:rsid w:val="005971F0"/>
    <w:rsid w:val="00597ED8"/>
    <w:rsid w:val="005A04A6"/>
    <w:rsid w:val="005A1585"/>
    <w:rsid w:val="005A1B93"/>
    <w:rsid w:val="005A203D"/>
    <w:rsid w:val="005A3047"/>
    <w:rsid w:val="005A35DA"/>
    <w:rsid w:val="005A368E"/>
    <w:rsid w:val="005A3F4D"/>
    <w:rsid w:val="005A44FC"/>
    <w:rsid w:val="005A4DB4"/>
    <w:rsid w:val="005A5115"/>
    <w:rsid w:val="005A6186"/>
    <w:rsid w:val="005A6188"/>
    <w:rsid w:val="005A6AC7"/>
    <w:rsid w:val="005A7186"/>
    <w:rsid w:val="005A7207"/>
    <w:rsid w:val="005A7826"/>
    <w:rsid w:val="005A7A37"/>
    <w:rsid w:val="005B0644"/>
    <w:rsid w:val="005B0ED4"/>
    <w:rsid w:val="005B2097"/>
    <w:rsid w:val="005B3201"/>
    <w:rsid w:val="005B3442"/>
    <w:rsid w:val="005B372A"/>
    <w:rsid w:val="005B3B9A"/>
    <w:rsid w:val="005B3D29"/>
    <w:rsid w:val="005B3D9D"/>
    <w:rsid w:val="005B40D6"/>
    <w:rsid w:val="005B423A"/>
    <w:rsid w:val="005B4495"/>
    <w:rsid w:val="005B4A51"/>
    <w:rsid w:val="005B4F6A"/>
    <w:rsid w:val="005B55DB"/>
    <w:rsid w:val="005B5EC2"/>
    <w:rsid w:val="005C042B"/>
    <w:rsid w:val="005C0C69"/>
    <w:rsid w:val="005C11B2"/>
    <w:rsid w:val="005C1338"/>
    <w:rsid w:val="005C1698"/>
    <w:rsid w:val="005C1B44"/>
    <w:rsid w:val="005C221C"/>
    <w:rsid w:val="005C2577"/>
    <w:rsid w:val="005C2E19"/>
    <w:rsid w:val="005C2E82"/>
    <w:rsid w:val="005C3593"/>
    <w:rsid w:val="005C4160"/>
    <w:rsid w:val="005C46F0"/>
    <w:rsid w:val="005C4D58"/>
    <w:rsid w:val="005C5896"/>
    <w:rsid w:val="005C5BCA"/>
    <w:rsid w:val="005C6191"/>
    <w:rsid w:val="005C6EE9"/>
    <w:rsid w:val="005C6F1C"/>
    <w:rsid w:val="005C743A"/>
    <w:rsid w:val="005C7CCA"/>
    <w:rsid w:val="005C7CF7"/>
    <w:rsid w:val="005C7F16"/>
    <w:rsid w:val="005D03AE"/>
    <w:rsid w:val="005D055B"/>
    <w:rsid w:val="005D0E96"/>
    <w:rsid w:val="005D12C6"/>
    <w:rsid w:val="005D201B"/>
    <w:rsid w:val="005D218F"/>
    <w:rsid w:val="005D237D"/>
    <w:rsid w:val="005D2821"/>
    <w:rsid w:val="005D2AC2"/>
    <w:rsid w:val="005D2F9F"/>
    <w:rsid w:val="005D40B9"/>
    <w:rsid w:val="005D61BB"/>
    <w:rsid w:val="005D645A"/>
    <w:rsid w:val="005D7582"/>
    <w:rsid w:val="005E0B66"/>
    <w:rsid w:val="005E0C2E"/>
    <w:rsid w:val="005E0D94"/>
    <w:rsid w:val="005E13C1"/>
    <w:rsid w:val="005E1E23"/>
    <w:rsid w:val="005E23DA"/>
    <w:rsid w:val="005E278B"/>
    <w:rsid w:val="005E27D7"/>
    <w:rsid w:val="005E2B3F"/>
    <w:rsid w:val="005E2E47"/>
    <w:rsid w:val="005E405F"/>
    <w:rsid w:val="005E4171"/>
    <w:rsid w:val="005E453F"/>
    <w:rsid w:val="005E60BC"/>
    <w:rsid w:val="005E69B2"/>
    <w:rsid w:val="005E6E13"/>
    <w:rsid w:val="005F0094"/>
    <w:rsid w:val="005F07C6"/>
    <w:rsid w:val="005F082A"/>
    <w:rsid w:val="005F0DDF"/>
    <w:rsid w:val="005F19E1"/>
    <w:rsid w:val="005F1B57"/>
    <w:rsid w:val="005F272C"/>
    <w:rsid w:val="005F3337"/>
    <w:rsid w:val="005F3B07"/>
    <w:rsid w:val="005F3B17"/>
    <w:rsid w:val="005F3FA6"/>
    <w:rsid w:val="005F47BD"/>
    <w:rsid w:val="005F4E04"/>
    <w:rsid w:val="005F5807"/>
    <w:rsid w:val="005F682C"/>
    <w:rsid w:val="005F6FA1"/>
    <w:rsid w:val="005F74E8"/>
    <w:rsid w:val="005F7EAA"/>
    <w:rsid w:val="00600776"/>
    <w:rsid w:val="00600AB5"/>
    <w:rsid w:val="00600CD8"/>
    <w:rsid w:val="006012E9"/>
    <w:rsid w:val="00601B49"/>
    <w:rsid w:val="0060280E"/>
    <w:rsid w:val="006028FB"/>
    <w:rsid w:val="00602D7B"/>
    <w:rsid w:val="006034D8"/>
    <w:rsid w:val="00604ADB"/>
    <w:rsid w:val="006050B3"/>
    <w:rsid w:val="006050B5"/>
    <w:rsid w:val="00605531"/>
    <w:rsid w:val="00605EB1"/>
    <w:rsid w:val="006067AB"/>
    <w:rsid w:val="00606D37"/>
    <w:rsid w:val="00606D73"/>
    <w:rsid w:val="00607195"/>
    <w:rsid w:val="00607233"/>
    <w:rsid w:val="00610127"/>
    <w:rsid w:val="00611634"/>
    <w:rsid w:val="00611701"/>
    <w:rsid w:val="006123E2"/>
    <w:rsid w:val="006125E9"/>
    <w:rsid w:val="00612E1C"/>
    <w:rsid w:val="00613B01"/>
    <w:rsid w:val="006141BB"/>
    <w:rsid w:val="006145D7"/>
    <w:rsid w:val="00614E14"/>
    <w:rsid w:val="006165DD"/>
    <w:rsid w:val="00616B8B"/>
    <w:rsid w:val="00616C21"/>
    <w:rsid w:val="00616E3A"/>
    <w:rsid w:val="0061708D"/>
    <w:rsid w:val="0061751D"/>
    <w:rsid w:val="00620417"/>
    <w:rsid w:val="006208FA"/>
    <w:rsid w:val="00620A7C"/>
    <w:rsid w:val="00620D86"/>
    <w:rsid w:val="00621913"/>
    <w:rsid w:val="00622085"/>
    <w:rsid w:val="006232B9"/>
    <w:rsid w:val="00623429"/>
    <w:rsid w:val="00623A0A"/>
    <w:rsid w:val="0062423E"/>
    <w:rsid w:val="0062468C"/>
    <w:rsid w:val="0062520C"/>
    <w:rsid w:val="006268A6"/>
    <w:rsid w:val="006305A4"/>
    <w:rsid w:val="00630643"/>
    <w:rsid w:val="00630C5C"/>
    <w:rsid w:val="00630D7B"/>
    <w:rsid w:val="006311E4"/>
    <w:rsid w:val="00631D37"/>
    <w:rsid w:val="006320F4"/>
    <w:rsid w:val="00632386"/>
    <w:rsid w:val="0063306A"/>
    <w:rsid w:val="006330BF"/>
    <w:rsid w:val="00633C6E"/>
    <w:rsid w:val="006341BA"/>
    <w:rsid w:val="00634BDC"/>
    <w:rsid w:val="00635089"/>
    <w:rsid w:val="0063539E"/>
    <w:rsid w:val="0063578F"/>
    <w:rsid w:val="0063664C"/>
    <w:rsid w:val="006367FF"/>
    <w:rsid w:val="00636CF4"/>
    <w:rsid w:val="006376D3"/>
    <w:rsid w:val="00637B7C"/>
    <w:rsid w:val="00637C3A"/>
    <w:rsid w:val="00637D88"/>
    <w:rsid w:val="00640345"/>
    <w:rsid w:val="00641FE8"/>
    <w:rsid w:val="00642D70"/>
    <w:rsid w:val="00643392"/>
    <w:rsid w:val="00643483"/>
    <w:rsid w:val="00643545"/>
    <w:rsid w:val="00643E15"/>
    <w:rsid w:val="0064400D"/>
    <w:rsid w:val="00644146"/>
    <w:rsid w:val="00644CB4"/>
    <w:rsid w:val="00645DCE"/>
    <w:rsid w:val="00645E4A"/>
    <w:rsid w:val="00645F04"/>
    <w:rsid w:val="00646952"/>
    <w:rsid w:val="00650190"/>
    <w:rsid w:val="0065078A"/>
    <w:rsid w:val="006508D9"/>
    <w:rsid w:val="00650B22"/>
    <w:rsid w:val="0065107D"/>
    <w:rsid w:val="006510DD"/>
    <w:rsid w:val="006515DA"/>
    <w:rsid w:val="00651EE6"/>
    <w:rsid w:val="00652A1E"/>
    <w:rsid w:val="0065302A"/>
    <w:rsid w:val="0065310E"/>
    <w:rsid w:val="00653172"/>
    <w:rsid w:val="00653385"/>
    <w:rsid w:val="00653464"/>
    <w:rsid w:val="00653645"/>
    <w:rsid w:val="00653FCE"/>
    <w:rsid w:val="00654303"/>
    <w:rsid w:val="00654585"/>
    <w:rsid w:val="00654C5D"/>
    <w:rsid w:val="00656405"/>
    <w:rsid w:val="006602CD"/>
    <w:rsid w:val="00660BDD"/>
    <w:rsid w:val="00661A3D"/>
    <w:rsid w:val="00662EC5"/>
    <w:rsid w:val="00663A3B"/>
    <w:rsid w:val="006647D4"/>
    <w:rsid w:val="00664C20"/>
    <w:rsid w:val="00665720"/>
    <w:rsid w:val="00666270"/>
    <w:rsid w:val="00666557"/>
    <w:rsid w:val="00666B67"/>
    <w:rsid w:val="00667BD1"/>
    <w:rsid w:val="00670BB7"/>
    <w:rsid w:val="00671190"/>
    <w:rsid w:val="00671B94"/>
    <w:rsid w:val="00671F4C"/>
    <w:rsid w:val="00672478"/>
    <w:rsid w:val="0067278E"/>
    <w:rsid w:val="00672A28"/>
    <w:rsid w:val="00673511"/>
    <w:rsid w:val="0067355B"/>
    <w:rsid w:val="00673728"/>
    <w:rsid w:val="00673BFB"/>
    <w:rsid w:val="00674AD2"/>
    <w:rsid w:val="00675202"/>
    <w:rsid w:val="00675D88"/>
    <w:rsid w:val="00676353"/>
    <w:rsid w:val="00676363"/>
    <w:rsid w:val="00676721"/>
    <w:rsid w:val="00676B35"/>
    <w:rsid w:val="00677730"/>
    <w:rsid w:val="00677A1A"/>
    <w:rsid w:val="0068054E"/>
    <w:rsid w:val="006805DC"/>
    <w:rsid w:val="00680783"/>
    <w:rsid w:val="006810D6"/>
    <w:rsid w:val="00681426"/>
    <w:rsid w:val="0068166A"/>
    <w:rsid w:val="00681A1B"/>
    <w:rsid w:val="00681C54"/>
    <w:rsid w:val="00681F33"/>
    <w:rsid w:val="00682A1B"/>
    <w:rsid w:val="00683054"/>
    <w:rsid w:val="00683278"/>
    <w:rsid w:val="0068365C"/>
    <w:rsid w:val="00683790"/>
    <w:rsid w:val="00683B76"/>
    <w:rsid w:val="0068408F"/>
    <w:rsid w:val="006844EF"/>
    <w:rsid w:val="00685266"/>
    <w:rsid w:val="006853BC"/>
    <w:rsid w:val="00686265"/>
    <w:rsid w:val="00686576"/>
    <w:rsid w:val="00686F34"/>
    <w:rsid w:val="00686FA3"/>
    <w:rsid w:val="006873B0"/>
    <w:rsid w:val="006879D3"/>
    <w:rsid w:val="00687DB3"/>
    <w:rsid w:val="00687DEB"/>
    <w:rsid w:val="00690049"/>
    <w:rsid w:val="00690892"/>
    <w:rsid w:val="00690D87"/>
    <w:rsid w:val="00691C46"/>
    <w:rsid w:val="00692218"/>
    <w:rsid w:val="006932CD"/>
    <w:rsid w:val="006940F2"/>
    <w:rsid w:val="0069501F"/>
    <w:rsid w:val="006966F6"/>
    <w:rsid w:val="00696CA5"/>
    <w:rsid w:val="006A0FF6"/>
    <w:rsid w:val="006A13B1"/>
    <w:rsid w:val="006A192E"/>
    <w:rsid w:val="006A3107"/>
    <w:rsid w:val="006A37C5"/>
    <w:rsid w:val="006A3982"/>
    <w:rsid w:val="006A3B48"/>
    <w:rsid w:val="006A3CEE"/>
    <w:rsid w:val="006A418C"/>
    <w:rsid w:val="006A4703"/>
    <w:rsid w:val="006A4A0A"/>
    <w:rsid w:val="006A51B6"/>
    <w:rsid w:val="006A6128"/>
    <w:rsid w:val="006A6B4B"/>
    <w:rsid w:val="006A6C30"/>
    <w:rsid w:val="006A768D"/>
    <w:rsid w:val="006B0937"/>
    <w:rsid w:val="006B10E3"/>
    <w:rsid w:val="006B1191"/>
    <w:rsid w:val="006B155E"/>
    <w:rsid w:val="006B1DAE"/>
    <w:rsid w:val="006B20C2"/>
    <w:rsid w:val="006B2320"/>
    <w:rsid w:val="006B331B"/>
    <w:rsid w:val="006B4671"/>
    <w:rsid w:val="006B496B"/>
    <w:rsid w:val="006B5C81"/>
    <w:rsid w:val="006B5CD3"/>
    <w:rsid w:val="006B61F9"/>
    <w:rsid w:val="006B67D8"/>
    <w:rsid w:val="006B6BDA"/>
    <w:rsid w:val="006B72A3"/>
    <w:rsid w:val="006B7DF3"/>
    <w:rsid w:val="006C070F"/>
    <w:rsid w:val="006C0B82"/>
    <w:rsid w:val="006C0E0A"/>
    <w:rsid w:val="006C158F"/>
    <w:rsid w:val="006C180B"/>
    <w:rsid w:val="006C185E"/>
    <w:rsid w:val="006C200F"/>
    <w:rsid w:val="006C22CC"/>
    <w:rsid w:val="006C2361"/>
    <w:rsid w:val="006C2BD6"/>
    <w:rsid w:val="006C3333"/>
    <w:rsid w:val="006C339C"/>
    <w:rsid w:val="006C36A4"/>
    <w:rsid w:val="006C5627"/>
    <w:rsid w:val="006C580C"/>
    <w:rsid w:val="006C5B57"/>
    <w:rsid w:val="006C612A"/>
    <w:rsid w:val="006C7505"/>
    <w:rsid w:val="006C7C58"/>
    <w:rsid w:val="006D0A5D"/>
    <w:rsid w:val="006D2511"/>
    <w:rsid w:val="006D2635"/>
    <w:rsid w:val="006D26CB"/>
    <w:rsid w:val="006D30DD"/>
    <w:rsid w:val="006D49E1"/>
    <w:rsid w:val="006D62CF"/>
    <w:rsid w:val="006D6494"/>
    <w:rsid w:val="006D68FE"/>
    <w:rsid w:val="006D6A47"/>
    <w:rsid w:val="006D741E"/>
    <w:rsid w:val="006D79B0"/>
    <w:rsid w:val="006D7A26"/>
    <w:rsid w:val="006D7FC3"/>
    <w:rsid w:val="006E0451"/>
    <w:rsid w:val="006E23B5"/>
    <w:rsid w:val="006E259B"/>
    <w:rsid w:val="006E279B"/>
    <w:rsid w:val="006E2DB2"/>
    <w:rsid w:val="006E39A1"/>
    <w:rsid w:val="006E440C"/>
    <w:rsid w:val="006E517C"/>
    <w:rsid w:val="006E56A8"/>
    <w:rsid w:val="006E579D"/>
    <w:rsid w:val="006E59E0"/>
    <w:rsid w:val="006E6003"/>
    <w:rsid w:val="006E62BA"/>
    <w:rsid w:val="006E667D"/>
    <w:rsid w:val="006E66F9"/>
    <w:rsid w:val="006E77C3"/>
    <w:rsid w:val="006E7F94"/>
    <w:rsid w:val="006E7FDF"/>
    <w:rsid w:val="006F03E3"/>
    <w:rsid w:val="006F0A22"/>
    <w:rsid w:val="006F0A60"/>
    <w:rsid w:val="006F0B54"/>
    <w:rsid w:val="006F0C6A"/>
    <w:rsid w:val="006F13DC"/>
    <w:rsid w:val="006F2837"/>
    <w:rsid w:val="006F2B26"/>
    <w:rsid w:val="006F2BB0"/>
    <w:rsid w:val="006F3287"/>
    <w:rsid w:val="006F44BA"/>
    <w:rsid w:val="006F4674"/>
    <w:rsid w:val="006F46DB"/>
    <w:rsid w:val="006F4781"/>
    <w:rsid w:val="006F4821"/>
    <w:rsid w:val="006F5C97"/>
    <w:rsid w:val="006F6C45"/>
    <w:rsid w:val="007006F2"/>
    <w:rsid w:val="00700837"/>
    <w:rsid w:val="0070157A"/>
    <w:rsid w:val="00701D50"/>
    <w:rsid w:val="00703EE0"/>
    <w:rsid w:val="00704C08"/>
    <w:rsid w:val="00706121"/>
    <w:rsid w:val="00706511"/>
    <w:rsid w:val="007066B8"/>
    <w:rsid w:val="0070676A"/>
    <w:rsid w:val="007068A0"/>
    <w:rsid w:val="00707D23"/>
    <w:rsid w:val="007137C2"/>
    <w:rsid w:val="00713DAB"/>
    <w:rsid w:val="00713ECC"/>
    <w:rsid w:val="0071450A"/>
    <w:rsid w:val="0071633E"/>
    <w:rsid w:val="00717391"/>
    <w:rsid w:val="0071754E"/>
    <w:rsid w:val="00717856"/>
    <w:rsid w:val="00720100"/>
    <w:rsid w:val="007202A7"/>
    <w:rsid w:val="00720D34"/>
    <w:rsid w:val="00722838"/>
    <w:rsid w:val="00722BCA"/>
    <w:rsid w:val="00724488"/>
    <w:rsid w:val="00724A19"/>
    <w:rsid w:val="00724F62"/>
    <w:rsid w:val="007252AA"/>
    <w:rsid w:val="007266A0"/>
    <w:rsid w:val="007266DA"/>
    <w:rsid w:val="00727249"/>
    <w:rsid w:val="00727582"/>
    <w:rsid w:val="00730DA5"/>
    <w:rsid w:val="00731A7A"/>
    <w:rsid w:val="00731E6A"/>
    <w:rsid w:val="00732097"/>
    <w:rsid w:val="007322D5"/>
    <w:rsid w:val="00733667"/>
    <w:rsid w:val="00733E41"/>
    <w:rsid w:val="00734003"/>
    <w:rsid w:val="00734D1B"/>
    <w:rsid w:val="00735414"/>
    <w:rsid w:val="00735523"/>
    <w:rsid w:val="007360FC"/>
    <w:rsid w:val="007365C4"/>
    <w:rsid w:val="00737321"/>
    <w:rsid w:val="00740703"/>
    <w:rsid w:val="00740875"/>
    <w:rsid w:val="00740E70"/>
    <w:rsid w:val="00740EA0"/>
    <w:rsid w:val="007419F1"/>
    <w:rsid w:val="00741D6E"/>
    <w:rsid w:val="00742523"/>
    <w:rsid w:val="00742712"/>
    <w:rsid w:val="00743174"/>
    <w:rsid w:val="007436F9"/>
    <w:rsid w:val="00743A43"/>
    <w:rsid w:val="00743B9D"/>
    <w:rsid w:val="00743D3C"/>
    <w:rsid w:val="007443DD"/>
    <w:rsid w:val="007453F4"/>
    <w:rsid w:val="007459FC"/>
    <w:rsid w:val="00745C0B"/>
    <w:rsid w:val="00745DDA"/>
    <w:rsid w:val="00745F51"/>
    <w:rsid w:val="00746E79"/>
    <w:rsid w:val="007475B9"/>
    <w:rsid w:val="007506C4"/>
    <w:rsid w:val="00750EFF"/>
    <w:rsid w:val="0075107C"/>
    <w:rsid w:val="007510B2"/>
    <w:rsid w:val="0075215E"/>
    <w:rsid w:val="00752261"/>
    <w:rsid w:val="00753CB5"/>
    <w:rsid w:val="007547C1"/>
    <w:rsid w:val="00754DEB"/>
    <w:rsid w:val="0075570D"/>
    <w:rsid w:val="00756F7C"/>
    <w:rsid w:val="007571F8"/>
    <w:rsid w:val="00757299"/>
    <w:rsid w:val="0075739C"/>
    <w:rsid w:val="007575DE"/>
    <w:rsid w:val="00760F32"/>
    <w:rsid w:val="00761646"/>
    <w:rsid w:val="00762648"/>
    <w:rsid w:val="007636CC"/>
    <w:rsid w:val="00763A23"/>
    <w:rsid w:val="00763EB4"/>
    <w:rsid w:val="00764002"/>
    <w:rsid w:val="007641D9"/>
    <w:rsid w:val="007666C6"/>
    <w:rsid w:val="00767304"/>
    <w:rsid w:val="00767798"/>
    <w:rsid w:val="00767CCC"/>
    <w:rsid w:val="00767F14"/>
    <w:rsid w:val="00773AB1"/>
    <w:rsid w:val="00773B6D"/>
    <w:rsid w:val="0077425F"/>
    <w:rsid w:val="0077640C"/>
    <w:rsid w:val="007765FC"/>
    <w:rsid w:val="007776C2"/>
    <w:rsid w:val="0077784F"/>
    <w:rsid w:val="007779F7"/>
    <w:rsid w:val="007804F3"/>
    <w:rsid w:val="00780570"/>
    <w:rsid w:val="007805FB"/>
    <w:rsid w:val="007806FD"/>
    <w:rsid w:val="0078216E"/>
    <w:rsid w:val="00783BA8"/>
    <w:rsid w:val="007855EA"/>
    <w:rsid w:val="007864C9"/>
    <w:rsid w:val="00787462"/>
    <w:rsid w:val="007874AB"/>
    <w:rsid w:val="00787DF4"/>
    <w:rsid w:val="00790F72"/>
    <w:rsid w:val="00791AA2"/>
    <w:rsid w:val="0079295F"/>
    <w:rsid w:val="00792D8B"/>
    <w:rsid w:val="00793BEF"/>
    <w:rsid w:val="007945B4"/>
    <w:rsid w:val="007949E1"/>
    <w:rsid w:val="00794BB5"/>
    <w:rsid w:val="00794E49"/>
    <w:rsid w:val="007950A7"/>
    <w:rsid w:val="00795305"/>
    <w:rsid w:val="007962F2"/>
    <w:rsid w:val="00796A4F"/>
    <w:rsid w:val="00796D03"/>
    <w:rsid w:val="0079706C"/>
    <w:rsid w:val="007972C0"/>
    <w:rsid w:val="0079766A"/>
    <w:rsid w:val="007A0573"/>
    <w:rsid w:val="007A0CAC"/>
    <w:rsid w:val="007A2CDD"/>
    <w:rsid w:val="007A387A"/>
    <w:rsid w:val="007A3A80"/>
    <w:rsid w:val="007A40FA"/>
    <w:rsid w:val="007A497C"/>
    <w:rsid w:val="007A4FE7"/>
    <w:rsid w:val="007A57B2"/>
    <w:rsid w:val="007A57CB"/>
    <w:rsid w:val="007A61B9"/>
    <w:rsid w:val="007A6A8E"/>
    <w:rsid w:val="007A702B"/>
    <w:rsid w:val="007A71BB"/>
    <w:rsid w:val="007A75AF"/>
    <w:rsid w:val="007A7618"/>
    <w:rsid w:val="007A7B72"/>
    <w:rsid w:val="007A7D46"/>
    <w:rsid w:val="007A7E84"/>
    <w:rsid w:val="007B015A"/>
    <w:rsid w:val="007B0405"/>
    <w:rsid w:val="007B06CF"/>
    <w:rsid w:val="007B16DC"/>
    <w:rsid w:val="007B2473"/>
    <w:rsid w:val="007B264A"/>
    <w:rsid w:val="007B3B2B"/>
    <w:rsid w:val="007B4BF3"/>
    <w:rsid w:val="007B5022"/>
    <w:rsid w:val="007B504B"/>
    <w:rsid w:val="007B5826"/>
    <w:rsid w:val="007B5885"/>
    <w:rsid w:val="007B5D29"/>
    <w:rsid w:val="007B63BF"/>
    <w:rsid w:val="007B66EC"/>
    <w:rsid w:val="007B6CA4"/>
    <w:rsid w:val="007B7110"/>
    <w:rsid w:val="007C01DE"/>
    <w:rsid w:val="007C0615"/>
    <w:rsid w:val="007C0A90"/>
    <w:rsid w:val="007C14FD"/>
    <w:rsid w:val="007C1815"/>
    <w:rsid w:val="007C2253"/>
    <w:rsid w:val="007C2B79"/>
    <w:rsid w:val="007C2BA0"/>
    <w:rsid w:val="007C3045"/>
    <w:rsid w:val="007C391A"/>
    <w:rsid w:val="007C4480"/>
    <w:rsid w:val="007C4FF3"/>
    <w:rsid w:val="007C6016"/>
    <w:rsid w:val="007D0719"/>
    <w:rsid w:val="007D0E99"/>
    <w:rsid w:val="007D15C3"/>
    <w:rsid w:val="007D1827"/>
    <w:rsid w:val="007D1F0F"/>
    <w:rsid w:val="007D3556"/>
    <w:rsid w:val="007D3771"/>
    <w:rsid w:val="007D3B3A"/>
    <w:rsid w:val="007D473A"/>
    <w:rsid w:val="007D5EA1"/>
    <w:rsid w:val="007D6330"/>
    <w:rsid w:val="007D6384"/>
    <w:rsid w:val="007D73FD"/>
    <w:rsid w:val="007E19B7"/>
    <w:rsid w:val="007E1C6D"/>
    <w:rsid w:val="007E2504"/>
    <w:rsid w:val="007E2825"/>
    <w:rsid w:val="007E2FE5"/>
    <w:rsid w:val="007E39B0"/>
    <w:rsid w:val="007E4B64"/>
    <w:rsid w:val="007E5456"/>
    <w:rsid w:val="007E6401"/>
    <w:rsid w:val="007E6582"/>
    <w:rsid w:val="007E6719"/>
    <w:rsid w:val="007E6784"/>
    <w:rsid w:val="007E67B1"/>
    <w:rsid w:val="007E725B"/>
    <w:rsid w:val="007E793F"/>
    <w:rsid w:val="007E7D7A"/>
    <w:rsid w:val="007F02BF"/>
    <w:rsid w:val="007F05DD"/>
    <w:rsid w:val="007F0740"/>
    <w:rsid w:val="007F08F5"/>
    <w:rsid w:val="007F0F1A"/>
    <w:rsid w:val="007F0F48"/>
    <w:rsid w:val="007F1A19"/>
    <w:rsid w:val="007F1E75"/>
    <w:rsid w:val="007F2817"/>
    <w:rsid w:val="007F38A4"/>
    <w:rsid w:val="007F3914"/>
    <w:rsid w:val="007F3A24"/>
    <w:rsid w:val="007F3CFA"/>
    <w:rsid w:val="007F48AE"/>
    <w:rsid w:val="007F59CB"/>
    <w:rsid w:val="007F5F13"/>
    <w:rsid w:val="007F604C"/>
    <w:rsid w:val="007F6589"/>
    <w:rsid w:val="007F6814"/>
    <w:rsid w:val="007F6D9D"/>
    <w:rsid w:val="0080008D"/>
    <w:rsid w:val="00800572"/>
    <w:rsid w:val="00800A09"/>
    <w:rsid w:val="00800E11"/>
    <w:rsid w:val="008016B0"/>
    <w:rsid w:val="00801FFE"/>
    <w:rsid w:val="00802A95"/>
    <w:rsid w:val="00802F37"/>
    <w:rsid w:val="008039C4"/>
    <w:rsid w:val="00803F90"/>
    <w:rsid w:val="0080414D"/>
    <w:rsid w:val="00804267"/>
    <w:rsid w:val="008062C6"/>
    <w:rsid w:val="008062C7"/>
    <w:rsid w:val="00806A50"/>
    <w:rsid w:val="00806BD8"/>
    <w:rsid w:val="00810230"/>
    <w:rsid w:val="00810BF4"/>
    <w:rsid w:val="008115AC"/>
    <w:rsid w:val="00811E93"/>
    <w:rsid w:val="00811F1E"/>
    <w:rsid w:val="00812AF6"/>
    <w:rsid w:val="008134E3"/>
    <w:rsid w:val="008152C3"/>
    <w:rsid w:val="00815843"/>
    <w:rsid w:val="00815B03"/>
    <w:rsid w:val="008160EB"/>
    <w:rsid w:val="00816364"/>
    <w:rsid w:val="0081637A"/>
    <w:rsid w:val="008169AB"/>
    <w:rsid w:val="00817024"/>
    <w:rsid w:val="0082055C"/>
    <w:rsid w:val="008222B4"/>
    <w:rsid w:val="00822F33"/>
    <w:rsid w:val="008230D0"/>
    <w:rsid w:val="00823896"/>
    <w:rsid w:val="00824FBD"/>
    <w:rsid w:val="008253E1"/>
    <w:rsid w:val="0082556C"/>
    <w:rsid w:val="00826340"/>
    <w:rsid w:val="00830BE0"/>
    <w:rsid w:val="00830CA5"/>
    <w:rsid w:val="0083186C"/>
    <w:rsid w:val="008323CD"/>
    <w:rsid w:val="0083269D"/>
    <w:rsid w:val="00832D4A"/>
    <w:rsid w:val="00832DBD"/>
    <w:rsid w:val="00833E5A"/>
    <w:rsid w:val="00834145"/>
    <w:rsid w:val="00834618"/>
    <w:rsid w:val="0083465A"/>
    <w:rsid w:val="00834719"/>
    <w:rsid w:val="00834AE8"/>
    <w:rsid w:val="00834C52"/>
    <w:rsid w:val="00834DC2"/>
    <w:rsid w:val="00834E3A"/>
    <w:rsid w:val="00835096"/>
    <w:rsid w:val="008354E2"/>
    <w:rsid w:val="0083550F"/>
    <w:rsid w:val="008357DE"/>
    <w:rsid w:val="00835A8E"/>
    <w:rsid w:val="00835ABB"/>
    <w:rsid w:val="00835B0C"/>
    <w:rsid w:val="0083661C"/>
    <w:rsid w:val="00837664"/>
    <w:rsid w:val="00837AAA"/>
    <w:rsid w:val="008400E7"/>
    <w:rsid w:val="0084011E"/>
    <w:rsid w:val="008405B5"/>
    <w:rsid w:val="00840955"/>
    <w:rsid w:val="00840F6F"/>
    <w:rsid w:val="00840FD1"/>
    <w:rsid w:val="00841E9E"/>
    <w:rsid w:val="008422A0"/>
    <w:rsid w:val="00843027"/>
    <w:rsid w:val="008439A2"/>
    <w:rsid w:val="0084433C"/>
    <w:rsid w:val="0084446D"/>
    <w:rsid w:val="00844C9D"/>
    <w:rsid w:val="0084608C"/>
    <w:rsid w:val="00846149"/>
    <w:rsid w:val="008466D4"/>
    <w:rsid w:val="008467EC"/>
    <w:rsid w:val="00846F87"/>
    <w:rsid w:val="008479BC"/>
    <w:rsid w:val="00850BE6"/>
    <w:rsid w:val="008512C5"/>
    <w:rsid w:val="008514C6"/>
    <w:rsid w:val="00851C28"/>
    <w:rsid w:val="00852130"/>
    <w:rsid w:val="008522DD"/>
    <w:rsid w:val="0085231F"/>
    <w:rsid w:val="008527C0"/>
    <w:rsid w:val="00852F31"/>
    <w:rsid w:val="0085390A"/>
    <w:rsid w:val="008563E3"/>
    <w:rsid w:val="00856928"/>
    <w:rsid w:val="008579BE"/>
    <w:rsid w:val="00857B65"/>
    <w:rsid w:val="00860A0C"/>
    <w:rsid w:val="00860CCC"/>
    <w:rsid w:val="008619CD"/>
    <w:rsid w:val="00861CAD"/>
    <w:rsid w:val="00862E7B"/>
    <w:rsid w:val="008632BD"/>
    <w:rsid w:val="00863BDB"/>
    <w:rsid w:val="00863E3B"/>
    <w:rsid w:val="00864B6B"/>
    <w:rsid w:val="0086512E"/>
    <w:rsid w:val="008661B1"/>
    <w:rsid w:val="008667D6"/>
    <w:rsid w:val="00866A64"/>
    <w:rsid w:val="00866A73"/>
    <w:rsid w:val="00866F7C"/>
    <w:rsid w:val="00870816"/>
    <w:rsid w:val="00870945"/>
    <w:rsid w:val="00872088"/>
    <w:rsid w:val="00872FC8"/>
    <w:rsid w:val="00873129"/>
    <w:rsid w:val="008733B5"/>
    <w:rsid w:val="0087373E"/>
    <w:rsid w:val="008737F3"/>
    <w:rsid w:val="00873ABB"/>
    <w:rsid w:val="00873E19"/>
    <w:rsid w:val="00874604"/>
    <w:rsid w:val="00874CE8"/>
    <w:rsid w:val="008755CE"/>
    <w:rsid w:val="00875820"/>
    <w:rsid w:val="00876403"/>
    <w:rsid w:val="008766B7"/>
    <w:rsid w:val="008779BC"/>
    <w:rsid w:val="00877F7C"/>
    <w:rsid w:val="00880420"/>
    <w:rsid w:val="00881830"/>
    <w:rsid w:val="00881989"/>
    <w:rsid w:val="008823AC"/>
    <w:rsid w:val="00882ED4"/>
    <w:rsid w:val="008838B9"/>
    <w:rsid w:val="00883A20"/>
    <w:rsid w:val="00883FE8"/>
    <w:rsid w:val="0088446B"/>
    <w:rsid w:val="00884BE1"/>
    <w:rsid w:val="0088519D"/>
    <w:rsid w:val="00885CF8"/>
    <w:rsid w:val="00885FB5"/>
    <w:rsid w:val="00886C7B"/>
    <w:rsid w:val="00887079"/>
    <w:rsid w:val="00887A9D"/>
    <w:rsid w:val="008901E1"/>
    <w:rsid w:val="0089020D"/>
    <w:rsid w:val="00891915"/>
    <w:rsid w:val="00891C42"/>
    <w:rsid w:val="00892B0D"/>
    <w:rsid w:val="00893E36"/>
    <w:rsid w:val="00893EEA"/>
    <w:rsid w:val="00894165"/>
    <w:rsid w:val="00894277"/>
    <w:rsid w:val="00894360"/>
    <w:rsid w:val="008943F5"/>
    <w:rsid w:val="00894A70"/>
    <w:rsid w:val="00894B54"/>
    <w:rsid w:val="00896003"/>
    <w:rsid w:val="00896541"/>
    <w:rsid w:val="008968E8"/>
    <w:rsid w:val="0089769C"/>
    <w:rsid w:val="008A08F0"/>
    <w:rsid w:val="008A16F3"/>
    <w:rsid w:val="008A379F"/>
    <w:rsid w:val="008A3E64"/>
    <w:rsid w:val="008A3F22"/>
    <w:rsid w:val="008A460C"/>
    <w:rsid w:val="008A6EBA"/>
    <w:rsid w:val="008A75FB"/>
    <w:rsid w:val="008A7817"/>
    <w:rsid w:val="008A7E9C"/>
    <w:rsid w:val="008B06D4"/>
    <w:rsid w:val="008B0D6E"/>
    <w:rsid w:val="008B15BA"/>
    <w:rsid w:val="008B1DB5"/>
    <w:rsid w:val="008B1FE8"/>
    <w:rsid w:val="008B212D"/>
    <w:rsid w:val="008B2480"/>
    <w:rsid w:val="008B300C"/>
    <w:rsid w:val="008B3462"/>
    <w:rsid w:val="008B3539"/>
    <w:rsid w:val="008B3613"/>
    <w:rsid w:val="008B4093"/>
    <w:rsid w:val="008B4185"/>
    <w:rsid w:val="008B4205"/>
    <w:rsid w:val="008B4F4B"/>
    <w:rsid w:val="008B53AB"/>
    <w:rsid w:val="008B558B"/>
    <w:rsid w:val="008B5B1E"/>
    <w:rsid w:val="008B6625"/>
    <w:rsid w:val="008B73A8"/>
    <w:rsid w:val="008C011D"/>
    <w:rsid w:val="008C04C9"/>
    <w:rsid w:val="008C0B96"/>
    <w:rsid w:val="008C0EC9"/>
    <w:rsid w:val="008C0EF9"/>
    <w:rsid w:val="008C14E2"/>
    <w:rsid w:val="008C199C"/>
    <w:rsid w:val="008C1CD7"/>
    <w:rsid w:val="008C2B35"/>
    <w:rsid w:val="008C2EC5"/>
    <w:rsid w:val="008C432E"/>
    <w:rsid w:val="008C483B"/>
    <w:rsid w:val="008C49F3"/>
    <w:rsid w:val="008C57E5"/>
    <w:rsid w:val="008C5EA8"/>
    <w:rsid w:val="008C6717"/>
    <w:rsid w:val="008C6AB0"/>
    <w:rsid w:val="008C6D1E"/>
    <w:rsid w:val="008C6EE4"/>
    <w:rsid w:val="008C78A7"/>
    <w:rsid w:val="008C7CDD"/>
    <w:rsid w:val="008D00E0"/>
    <w:rsid w:val="008D08D8"/>
    <w:rsid w:val="008D0A0D"/>
    <w:rsid w:val="008D0B14"/>
    <w:rsid w:val="008D1899"/>
    <w:rsid w:val="008D21CF"/>
    <w:rsid w:val="008D24E3"/>
    <w:rsid w:val="008D2CF1"/>
    <w:rsid w:val="008D389D"/>
    <w:rsid w:val="008D48DC"/>
    <w:rsid w:val="008D49BE"/>
    <w:rsid w:val="008D4C53"/>
    <w:rsid w:val="008D4CB0"/>
    <w:rsid w:val="008D50B9"/>
    <w:rsid w:val="008D51C6"/>
    <w:rsid w:val="008D531E"/>
    <w:rsid w:val="008D54E0"/>
    <w:rsid w:val="008D585C"/>
    <w:rsid w:val="008D59A0"/>
    <w:rsid w:val="008D5F98"/>
    <w:rsid w:val="008D7043"/>
    <w:rsid w:val="008D7058"/>
    <w:rsid w:val="008D7BF2"/>
    <w:rsid w:val="008D7D94"/>
    <w:rsid w:val="008D7DF8"/>
    <w:rsid w:val="008E08F6"/>
    <w:rsid w:val="008E0D93"/>
    <w:rsid w:val="008E171E"/>
    <w:rsid w:val="008E2A0B"/>
    <w:rsid w:val="008E2AC3"/>
    <w:rsid w:val="008E31E7"/>
    <w:rsid w:val="008E3462"/>
    <w:rsid w:val="008E3CB4"/>
    <w:rsid w:val="008E4653"/>
    <w:rsid w:val="008E5466"/>
    <w:rsid w:val="008E5BBC"/>
    <w:rsid w:val="008E5C12"/>
    <w:rsid w:val="008E5EA6"/>
    <w:rsid w:val="008E6A91"/>
    <w:rsid w:val="008E7055"/>
    <w:rsid w:val="008E7BDB"/>
    <w:rsid w:val="008F048E"/>
    <w:rsid w:val="008F0858"/>
    <w:rsid w:val="008F0DEA"/>
    <w:rsid w:val="008F1635"/>
    <w:rsid w:val="008F1BEF"/>
    <w:rsid w:val="008F227E"/>
    <w:rsid w:val="008F22FA"/>
    <w:rsid w:val="008F2452"/>
    <w:rsid w:val="008F25B3"/>
    <w:rsid w:val="008F38B6"/>
    <w:rsid w:val="008F40E9"/>
    <w:rsid w:val="008F434F"/>
    <w:rsid w:val="008F5ADD"/>
    <w:rsid w:val="008F5EC0"/>
    <w:rsid w:val="008F6628"/>
    <w:rsid w:val="008F6A15"/>
    <w:rsid w:val="008F7C38"/>
    <w:rsid w:val="008F7E01"/>
    <w:rsid w:val="0090000D"/>
    <w:rsid w:val="00900FB8"/>
    <w:rsid w:val="00901C1C"/>
    <w:rsid w:val="00902099"/>
    <w:rsid w:val="00903C41"/>
    <w:rsid w:val="009041E6"/>
    <w:rsid w:val="0090437A"/>
    <w:rsid w:val="00904DF5"/>
    <w:rsid w:val="00904E2F"/>
    <w:rsid w:val="00905245"/>
    <w:rsid w:val="00905B65"/>
    <w:rsid w:val="00907689"/>
    <w:rsid w:val="00907742"/>
    <w:rsid w:val="00910704"/>
    <w:rsid w:val="00910CB1"/>
    <w:rsid w:val="00910EDF"/>
    <w:rsid w:val="0091151D"/>
    <w:rsid w:val="00911CB3"/>
    <w:rsid w:val="00911E82"/>
    <w:rsid w:val="0091257A"/>
    <w:rsid w:val="009130D3"/>
    <w:rsid w:val="009137B2"/>
    <w:rsid w:val="009140BF"/>
    <w:rsid w:val="00915239"/>
    <w:rsid w:val="0091578D"/>
    <w:rsid w:val="009176CE"/>
    <w:rsid w:val="009178DA"/>
    <w:rsid w:val="00917A04"/>
    <w:rsid w:val="009202E0"/>
    <w:rsid w:val="00921234"/>
    <w:rsid w:val="009217AD"/>
    <w:rsid w:val="00923194"/>
    <w:rsid w:val="009232A5"/>
    <w:rsid w:val="0092446B"/>
    <w:rsid w:val="00924911"/>
    <w:rsid w:val="00926170"/>
    <w:rsid w:val="009274B2"/>
    <w:rsid w:val="00927949"/>
    <w:rsid w:val="009301F0"/>
    <w:rsid w:val="00930711"/>
    <w:rsid w:val="00930CFD"/>
    <w:rsid w:val="00931036"/>
    <w:rsid w:val="0093175A"/>
    <w:rsid w:val="00931DD2"/>
    <w:rsid w:val="00933372"/>
    <w:rsid w:val="0093390A"/>
    <w:rsid w:val="009364AB"/>
    <w:rsid w:val="00936E54"/>
    <w:rsid w:val="00937FC5"/>
    <w:rsid w:val="0094004B"/>
    <w:rsid w:val="00940C6E"/>
    <w:rsid w:val="009411D9"/>
    <w:rsid w:val="0094275D"/>
    <w:rsid w:val="009433B7"/>
    <w:rsid w:val="0094369E"/>
    <w:rsid w:val="0094378F"/>
    <w:rsid w:val="00944114"/>
    <w:rsid w:val="00945B7B"/>
    <w:rsid w:val="00945D5B"/>
    <w:rsid w:val="009469F4"/>
    <w:rsid w:val="00947312"/>
    <w:rsid w:val="00947688"/>
    <w:rsid w:val="009503B5"/>
    <w:rsid w:val="009503D2"/>
    <w:rsid w:val="0095042B"/>
    <w:rsid w:val="0095050B"/>
    <w:rsid w:val="009505C9"/>
    <w:rsid w:val="00950780"/>
    <w:rsid w:val="00950F6A"/>
    <w:rsid w:val="0095131A"/>
    <w:rsid w:val="00951C65"/>
    <w:rsid w:val="00951FB5"/>
    <w:rsid w:val="00952C69"/>
    <w:rsid w:val="00954B4B"/>
    <w:rsid w:val="009552D6"/>
    <w:rsid w:val="009554B4"/>
    <w:rsid w:val="009555E7"/>
    <w:rsid w:val="00955712"/>
    <w:rsid w:val="00955799"/>
    <w:rsid w:val="009569D0"/>
    <w:rsid w:val="00956C61"/>
    <w:rsid w:val="00956DBD"/>
    <w:rsid w:val="00956E6C"/>
    <w:rsid w:val="00960AAB"/>
    <w:rsid w:val="00961801"/>
    <w:rsid w:val="00961A83"/>
    <w:rsid w:val="00962850"/>
    <w:rsid w:val="0096333E"/>
    <w:rsid w:val="0096393B"/>
    <w:rsid w:val="00964425"/>
    <w:rsid w:val="0096471C"/>
    <w:rsid w:val="00964A0D"/>
    <w:rsid w:val="0096558C"/>
    <w:rsid w:val="00966159"/>
    <w:rsid w:val="00966787"/>
    <w:rsid w:val="009674A5"/>
    <w:rsid w:val="00970690"/>
    <w:rsid w:val="00970B92"/>
    <w:rsid w:val="0097127B"/>
    <w:rsid w:val="0097159C"/>
    <w:rsid w:val="00972142"/>
    <w:rsid w:val="00972E03"/>
    <w:rsid w:val="00972EF5"/>
    <w:rsid w:val="00973A35"/>
    <w:rsid w:val="00974F51"/>
    <w:rsid w:val="0097517A"/>
    <w:rsid w:val="009756D3"/>
    <w:rsid w:val="00975C24"/>
    <w:rsid w:val="00976E14"/>
    <w:rsid w:val="009774C4"/>
    <w:rsid w:val="00977775"/>
    <w:rsid w:val="00977843"/>
    <w:rsid w:val="0098094A"/>
    <w:rsid w:val="00981257"/>
    <w:rsid w:val="00981408"/>
    <w:rsid w:val="00981DD7"/>
    <w:rsid w:val="0098293B"/>
    <w:rsid w:val="009833E0"/>
    <w:rsid w:val="00983802"/>
    <w:rsid w:val="00983B7B"/>
    <w:rsid w:val="00983BE8"/>
    <w:rsid w:val="009849E1"/>
    <w:rsid w:val="00984F05"/>
    <w:rsid w:val="00987060"/>
    <w:rsid w:val="009871FD"/>
    <w:rsid w:val="00990242"/>
    <w:rsid w:val="0099192E"/>
    <w:rsid w:val="00992C2B"/>
    <w:rsid w:val="00992D3A"/>
    <w:rsid w:val="0099315A"/>
    <w:rsid w:val="00993BA8"/>
    <w:rsid w:val="0099464D"/>
    <w:rsid w:val="009946BC"/>
    <w:rsid w:val="00994E71"/>
    <w:rsid w:val="00994EB7"/>
    <w:rsid w:val="0099594B"/>
    <w:rsid w:val="00996122"/>
    <w:rsid w:val="009963BF"/>
    <w:rsid w:val="00996BD6"/>
    <w:rsid w:val="00996EAB"/>
    <w:rsid w:val="009970BD"/>
    <w:rsid w:val="009971B9"/>
    <w:rsid w:val="00997FD9"/>
    <w:rsid w:val="009A08B8"/>
    <w:rsid w:val="009A0975"/>
    <w:rsid w:val="009A0F03"/>
    <w:rsid w:val="009A1069"/>
    <w:rsid w:val="009A1AE3"/>
    <w:rsid w:val="009A3508"/>
    <w:rsid w:val="009A3552"/>
    <w:rsid w:val="009A35EA"/>
    <w:rsid w:val="009A3C8B"/>
    <w:rsid w:val="009A3F10"/>
    <w:rsid w:val="009A42CA"/>
    <w:rsid w:val="009A4334"/>
    <w:rsid w:val="009A55A4"/>
    <w:rsid w:val="009A57B5"/>
    <w:rsid w:val="009A5C0F"/>
    <w:rsid w:val="009A6787"/>
    <w:rsid w:val="009A67F6"/>
    <w:rsid w:val="009A6C35"/>
    <w:rsid w:val="009A6C5B"/>
    <w:rsid w:val="009A7005"/>
    <w:rsid w:val="009A74F0"/>
    <w:rsid w:val="009A78F8"/>
    <w:rsid w:val="009B0521"/>
    <w:rsid w:val="009B0939"/>
    <w:rsid w:val="009B1385"/>
    <w:rsid w:val="009B147A"/>
    <w:rsid w:val="009B1D22"/>
    <w:rsid w:val="009B2640"/>
    <w:rsid w:val="009B2B42"/>
    <w:rsid w:val="009B2F51"/>
    <w:rsid w:val="009B343B"/>
    <w:rsid w:val="009B42A8"/>
    <w:rsid w:val="009B454D"/>
    <w:rsid w:val="009B4C12"/>
    <w:rsid w:val="009B51F3"/>
    <w:rsid w:val="009B5AD4"/>
    <w:rsid w:val="009B64FF"/>
    <w:rsid w:val="009B67A1"/>
    <w:rsid w:val="009B70DD"/>
    <w:rsid w:val="009C0584"/>
    <w:rsid w:val="009C0FCE"/>
    <w:rsid w:val="009C1A56"/>
    <w:rsid w:val="009C1B00"/>
    <w:rsid w:val="009C1C9C"/>
    <w:rsid w:val="009C227D"/>
    <w:rsid w:val="009C325E"/>
    <w:rsid w:val="009C37F8"/>
    <w:rsid w:val="009C38B7"/>
    <w:rsid w:val="009C3D2D"/>
    <w:rsid w:val="009C4219"/>
    <w:rsid w:val="009C4990"/>
    <w:rsid w:val="009C4DDC"/>
    <w:rsid w:val="009C6328"/>
    <w:rsid w:val="009C66BF"/>
    <w:rsid w:val="009C6FD4"/>
    <w:rsid w:val="009C7E21"/>
    <w:rsid w:val="009D0154"/>
    <w:rsid w:val="009D0199"/>
    <w:rsid w:val="009D0318"/>
    <w:rsid w:val="009D053B"/>
    <w:rsid w:val="009D05D5"/>
    <w:rsid w:val="009D1566"/>
    <w:rsid w:val="009D15D4"/>
    <w:rsid w:val="009D1E30"/>
    <w:rsid w:val="009D3978"/>
    <w:rsid w:val="009D3F77"/>
    <w:rsid w:val="009D5086"/>
    <w:rsid w:val="009D54C6"/>
    <w:rsid w:val="009D5DCD"/>
    <w:rsid w:val="009D62DD"/>
    <w:rsid w:val="009D639E"/>
    <w:rsid w:val="009D6C81"/>
    <w:rsid w:val="009D6D93"/>
    <w:rsid w:val="009D7584"/>
    <w:rsid w:val="009D7CE5"/>
    <w:rsid w:val="009E0597"/>
    <w:rsid w:val="009E0ABA"/>
    <w:rsid w:val="009E0D55"/>
    <w:rsid w:val="009E118C"/>
    <w:rsid w:val="009E1441"/>
    <w:rsid w:val="009E1594"/>
    <w:rsid w:val="009E1804"/>
    <w:rsid w:val="009E1BF2"/>
    <w:rsid w:val="009E2F13"/>
    <w:rsid w:val="009E391B"/>
    <w:rsid w:val="009E4D15"/>
    <w:rsid w:val="009E5C58"/>
    <w:rsid w:val="009E60D1"/>
    <w:rsid w:val="009E67DE"/>
    <w:rsid w:val="009E6B15"/>
    <w:rsid w:val="009E6E2D"/>
    <w:rsid w:val="009E70EF"/>
    <w:rsid w:val="009E7BB0"/>
    <w:rsid w:val="009F0266"/>
    <w:rsid w:val="009F0CB9"/>
    <w:rsid w:val="009F1019"/>
    <w:rsid w:val="009F1DBB"/>
    <w:rsid w:val="009F21E3"/>
    <w:rsid w:val="009F25F6"/>
    <w:rsid w:val="009F2A96"/>
    <w:rsid w:val="009F390A"/>
    <w:rsid w:val="009F3CCC"/>
    <w:rsid w:val="009F4101"/>
    <w:rsid w:val="009F4741"/>
    <w:rsid w:val="009F5310"/>
    <w:rsid w:val="009F6388"/>
    <w:rsid w:val="009F77AE"/>
    <w:rsid w:val="009F7941"/>
    <w:rsid w:val="009F7C3E"/>
    <w:rsid w:val="00A012AA"/>
    <w:rsid w:val="00A01922"/>
    <w:rsid w:val="00A01B5B"/>
    <w:rsid w:val="00A021D7"/>
    <w:rsid w:val="00A029B2"/>
    <w:rsid w:val="00A02CA8"/>
    <w:rsid w:val="00A02F32"/>
    <w:rsid w:val="00A0309C"/>
    <w:rsid w:val="00A031FD"/>
    <w:rsid w:val="00A038D0"/>
    <w:rsid w:val="00A04C00"/>
    <w:rsid w:val="00A04E43"/>
    <w:rsid w:val="00A0515D"/>
    <w:rsid w:val="00A055C0"/>
    <w:rsid w:val="00A05D6C"/>
    <w:rsid w:val="00A0651C"/>
    <w:rsid w:val="00A07AE1"/>
    <w:rsid w:val="00A1150B"/>
    <w:rsid w:val="00A117F0"/>
    <w:rsid w:val="00A1226F"/>
    <w:rsid w:val="00A123D3"/>
    <w:rsid w:val="00A14195"/>
    <w:rsid w:val="00A17598"/>
    <w:rsid w:val="00A17DB5"/>
    <w:rsid w:val="00A2028D"/>
    <w:rsid w:val="00A216D6"/>
    <w:rsid w:val="00A2190D"/>
    <w:rsid w:val="00A21E13"/>
    <w:rsid w:val="00A22777"/>
    <w:rsid w:val="00A228E6"/>
    <w:rsid w:val="00A22B26"/>
    <w:rsid w:val="00A23939"/>
    <w:rsid w:val="00A246BB"/>
    <w:rsid w:val="00A24AE7"/>
    <w:rsid w:val="00A2524D"/>
    <w:rsid w:val="00A255F3"/>
    <w:rsid w:val="00A256A8"/>
    <w:rsid w:val="00A26BD3"/>
    <w:rsid w:val="00A26D7D"/>
    <w:rsid w:val="00A27349"/>
    <w:rsid w:val="00A2749D"/>
    <w:rsid w:val="00A27612"/>
    <w:rsid w:val="00A27BB1"/>
    <w:rsid w:val="00A27BE2"/>
    <w:rsid w:val="00A30127"/>
    <w:rsid w:val="00A31399"/>
    <w:rsid w:val="00A315EF"/>
    <w:rsid w:val="00A320E5"/>
    <w:rsid w:val="00A323E3"/>
    <w:rsid w:val="00A325A6"/>
    <w:rsid w:val="00A327FE"/>
    <w:rsid w:val="00A3445C"/>
    <w:rsid w:val="00A34933"/>
    <w:rsid w:val="00A3547E"/>
    <w:rsid w:val="00A35C38"/>
    <w:rsid w:val="00A35EF9"/>
    <w:rsid w:val="00A35F33"/>
    <w:rsid w:val="00A36115"/>
    <w:rsid w:val="00A36520"/>
    <w:rsid w:val="00A3676D"/>
    <w:rsid w:val="00A36BC1"/>
    <w:rsid w:val="00A36DD0"/>
    <w:rsid w:val="00A36F37"/>
    <w:rsid w:val="00A375AE"/>
    <w:rsid w:val="00A37F96"/>
    <w:rsid w:val="00A40A9F"/>
    <w:rsid w:val="00A41523"/>
    <w:rsid w:val="00A41FC1"/>
    <w:rsid w:val="00A42264"/>
    <w:rsid w:val="00A42B90"/>
    <w:rsid w:val="00A432CE"/>
    <w:rsid w:val="00A43461"/>
    <w:rsid w:val="00A439A0"/>
    <w:rsid w:val="00A4402F"/>
    <w:rsid w:val="00A44075"/>
    <w:rsid w:val="00A4409D"/>
    <w:rsid w:val="00A452CA"/>
    <w:rsid w:val="00A45627"/>
    <w:rsid w:val="00A456DA"/>
    <w:rsid w:val="00A459B4"/>
    <w:rsid w:val="00A46B8F"/>
    <w:rsid w:val="00A47681"/>
    <w:rsid w:val="00A476E2"/>
    <w:rsid w:val="00A47BB4"/>
    <w:rsid w:val="00A47D46"/>
    <w:rsid w:val="00A500B9"/>
    <w:rsid w:val="00A5060C"/>
    <w:rsid w:val="00A51432"/>
    <w:rsid w:val="00A5154F"/>
    <w:rsid w:val="00A518F1"/>
    <w:rsid w:val="00A51F19"/>
    <w:rsid w:val="00A5227B"/>
    <w:rsid w:val="00A52375"/>
    <w:rsid w:val="00A53165"/>
    <w:rsid w:val="00A53BE7"/>
    <w:rsid w:val="00A544C8"/>
    <w:rsid w:val="00A550AF"/>
    <w:rsid w:val="00A5529C"/>
    <w:rsid w:val="00A55886"/>
    <w:rsid w:val="00A55DE0"/>
    <w:rsid w:val="00A56754"/>
    <w:rsid w:val="00A5700E"/>
    <w:rsid w:val="00A571CC"/>
    <w:rsid w:val="00A572AA"/>
    <w:rsid w:val="00A57A47"/>
    <w:rsid w:val="00A57BBD"/>
    <w:rsid w:val="00A57C2C"/>
    <w:rsid w:val="00A6048B"/>
    <w:rsid w:val="00A60DDD"/>
    <w:rsid w:val="00A60FE6"/>
    <w:rsid w:val="00A61001"/>
    <w:rsid w:val="00A616B4"/>
    <w:rsid w:val="00A6191A"/>
    <w:rsid w:val="00A61A41"/>
    <w:rsid w:val="00A61CFA"/>
    <w:rsid w:val="00A623C8"/>
    <w:rsid w:val="00A62966"/>
    <w:rsid w:val="00A629D2"/>
    <w:rsid w:val="00A62FB3"/>
    <w:rsid w:val="00A6356D"/>
    <w:rsid w:val="00A6392B"/>
    <w:rsid w:val="00A63BCD"/>
    <w:rsid w:val="00A63F89"/>
    <w:rsid w:val="00A63FAA"/>
    <w:rsid w:val="00A63FB7"/>
    <w:rsid w:val="00A642BC"/>
    <w:rsid w:val="00A649CC"/>
    <w:rsid w:val="00A64DBD"/>
    <w:rsid w:val="00A650AA"/>
    <w:rsid w:val="00A661FF"/>
    <w:rsid w:val="00A6646B"/>
    <w:rsid w:val="00A66826"/>
    <w:rsid w:val="00A6694F"/>
    <w:rsid w:val="00A6706A"/>
    <w:rsid w:val="00A6725D"/>
    <w:rsid w:val="00A673EC"/>
    <w:rsid w:val="00A678B8"/>
    <w:rsid w:val="00A70FAD"/>
    <w:rsid w:val="00A726C8"/>
    <w:rsid w:val="00A7307F"/>
    <w:rsid w:val="00A731AE"/>
    <w:rsid w:val="00A73EAF"/>
    <w:rsid w:val="00A73EEA"/>
    <w:rsid w:val="00A7415C"/>
    <w:rsid w:val="00A745B1"/>
    <w:rsid w:val="00A74E66"/>
    <w:rsid w:val="00A74E7C"/>
    <w:rsid w:val="00A75C58"/>
    <w:rsid w:val="00A76822"/>
    <w:rsid w:val="00A77B37"/>
    <w:rsid w:val="00A77E3E"/>
    <w:rsid w:val="00A8091D"/>
    <w:rsid w:val="00A80D92"/>
    <w:rsid w:val="00A80EC3"/>
    <w:rsid w:val="00A8130F"/>
    <w:rsid w:val="00A816E4"/>
    <w:rsid w:val="00A8256B"/>
    <w:rsid w:val="00A82DD2"/>
    <w:rsid w:val="00A83A3A"/>
    <w:rsid w:val="00A83A55"/>
    <w:rsid w:val="00A83F27"/>
    <w:rsid w:val="00A8416B"/>
    <w:rsid w:val="00A84727"/>
    <w:rsid w:val="00A85537"/>
    <w:rsid w:val="00A8634D"/>
    <w:rsid w:val="00A87429"/>
    <w:rsid w:val="00A874B7"/>
    <w:rsid w:val="00A9085D"/>
    <w:rsid w:val="00A92600"/>
    <w:rsid w:val="00A92695"/>
    <w:rsid w:val="00A92C28"/>
    <w:rsid w:val="00A92D2E"/>
    <w:rsid w:val="00A939B9"/>
    <w:rsid w:val="00A93B27"/>
    <w:rsid w:val="00A93F4B"/>
    <w:rsid w:val="00A94138"/>
    <w:rsid w:val="00A95014"/>
    <w:rsid w:val="00A95B2B"/>
    <w:rsid w:val="00A95BED"/>
    <w:rsid w:val="00A960D2"/>
    <w:rsid w:val="00A96222"/>
    <w:rsid w:val="00A970B8"/>
    <w:rsid w:val="00A97434"/>
    <w:rsid w:val="00AA04BD"/>
    <w:rsid w:val="00AA0CA5"/>
    <w:rsid w:val="00AA1B6C"/>
    <w:rsid w:val="00AA35A9"/>
    <w:rsid w:val="00AA3D14"/>
    <w:rsid w:val="00AA40EE"/>
    <w:rsid w:val="00AA4261"/>
    <w:rsid w:val="00AA4EB6"/>
    <w:rsid w:val="00AA5343"/>
    <w:rsid w:val="00AA59B0"/>
    <w:rsid w:val="00AA5EEB"/>
    <w:rsid w:val="00AA644D"/>
    <w:rsid w:val="00AA6AED"/>
    <w:rsid w:val="00AA742B"/>
    <w:rsid w:val="00AA7862"/>
    <w:rsid w:val="00AA7B39"/>
    <w:rsid w:val="00AB046D"/>
    <w:rsid w:val="00AB0824"/>
    <w:rsid w:val="00AB0D8F"/>
    <w:rsid w:val="00AB1172"/>
    <w:rsid w:val="00AB119D"/>
    <w:rsid w:val="00AB1700"/>
    <w:rsid w:val="00AB1F39"/>
    <w:rsid w:val="00AB2AAE"/>
    <w:rsid w:val="00AB3343"/>
    <w:rsid w:val="00AB3E08"/>
    <w:rsid w:val="00AB47F8"/>
    <w:rsid w:val="00AB4847"/>
    <w:rsid w:val="00AB4CBB"/>
    <w:rsid w:val="00AB5308"/>
    <w:rsid w:val="00AB532F"/>
    <w:rsid w:val="00AB5424"/>
    <w:rsid w:val="00AB593B"/>
    <w:rsid w:val="00AB68BD"/>
    <w:rsid w:val="00AB7B78"/>
    <w:rsid w:val="00AC0A0C"/>
    <w:rsid w:val="00AC1233"/>
    <w:rsid w:val="00AC35F1"/>
    <w:rsid w:val="00AC3CDD"/>
    <w:rsid w:val="00AC4A49"/>
    <w:rsid w:val="00AC4AF4"/>
    <w:rsid w:val="00AC4E16"/>
    <w:rsid w:val="00AC5786"/>
    <w:rsid w:val="00AC661D"/>
    <w:rsid w:val="00AC6760"/>
    <w:rsid w:val="00AD0110"/>
    <w:rsid w:val="00AD0886"/>
    <w:rsid w:val="00AD0FC6"/>
    <w:rsid w:val="00AD11F3"/>
    <w:rsid w:val="00AD12D2"/>
    <w:rsid w:val="00AD294D"/>
    <w:rsid w:val="00AD38EB"/>
    <w:rsid w:val="00AD3CE6"/>
    <w:rsid w:val="00AD43D6"/>
    <w:rsid w:val="00AD556F"/>
    <w:rsid w:val="00AD605C"/>
    <w:rsid w:val="00AD669A"/>
    <w:rsid w:val="00AE01AB"/>
    <w:rsid w:val="00AE089F"/>
    <w:rsid w:val="00AE1270"/>
    <w:rsid w:val="00AE16B4"/>
    <w:rsid w:val="00AE362D"/>
    <w:rsid w:val="00AE4010"/>
    <w:rsid w:val="00AE40AE"/>
    <w:rsid w:val="00AE493B"/>
    <w:rsid w:val="00AE54B3"/>
    <w:rsid w:val="00AE5ADB"/>
    <w:rsid w:val="00AE7047"/>
    <w:rsid w:val="00AE7300"/>
    <w:rsid w:val="00AE7D56"/>
    <w:rsid w:val="00AF0705"/>
    <w:rsid w:val="00AF0DB6"/>
    <w:rsid w:val="00AF115A"/>
    <w:rsid w:val="00AF1CB6"/>
    <w:rsid w:val="00AF3F0A"/>
    <w:rsid w:val="00AF482C"/>
    <w:rsid w:val="00AF4AB8"/>
    <w:rsid w:val="00AF4C9C"/>
    <w:rsid w:val="00AF5693"/>
    <w:rsid w:val="00AF5D4A"/>
    <w:rsid w:val="00AF5EBD"/>
    <w:rsid w:val="00AF6899"/>
    <w:rsid w:val="00AF71B6"/>
    <w:rsid w:val="00B014B9"/>
    <w:rsid w:val="00B02074"/>
    <w:rsid w:val="00B020F1"/>
    <w:rsid w:val="00B0277F"/>
    <w:rsid w:val="00B02A59"/>
    <w:rsid w:val="00B02F66"/>
    <w:rsid w:val="00B03043"/>
    <w:rsid w:val="00B035B9"/>
    <w:rsid w:val="00B03669"/>
    <w:rsid w:val="00B03A88"/>
    <w:rsid w:val="00B03F57"/>
    <w:rsid w:val="00B04AC6"/>
    <w:rsid w:val="00B0591E"/>
    <w:rsid w:val="00B05A09"/>
    <w:rsid w:val="00B07694"/>
    <w:rsid w:val="00B078A5"/>
    <w:rsid w:val="00B07F4E"/>
    <w:rsid w:val="00B106CD"/>
    <w:rsid w:val="00B10DBB"/>
    <w:rsid w:val="00B1132B"/>
    <w:rsid w:val="00B11363"/>
    <w:rsid w:val="00B118A0"/>
    <w:rsid w:val="00B12AD0"/>
    <w:rsid w:val="00B137D3"/>
    <w:rsid w:val="00B13F1E"/>
    <w:rsid w:val="00B1420F"/>
    <w:rsid w:val="00B14252"/>
    <w:rsid w:val="00B144E8"/>
    <w:rsid w:val="00B149AA"/>
    <w:rsid w:val="00B14BFC"/>
    <w:rsid w:val="00B1550C"/>
    <w:rsid w:val="00B15700"/>
    <w:rsid w:val="00B15A8C"/>
    <w:rsid w:val="00B16D27"/>
    <w:rsid w:val="00B16E72"/>
    <w:rsid w:val="00B174B2"/>
    <w:rsid w:val="00B17E3D"/>
    <w:rsid w:val="00B207AE"/>
    <w:rsid w:val="00B20800"/>
    <w:rsid w:val="00B21FC8"/>
    <w:rsid w:val="00B2254A"/>
    <w:rsid w:val="00B22A3D"/>
    <w:rsid w:val="00B22A63"/>
    <w:rsid w:val="00B22E0A"/>
    <w:rsid w:val="00B23EFD"/>
    <w:rsid w:val="00B24194"/>
    <w:rsid w:val="00B2495D"/>
    <w:rsid w:val="00B25371"/>
    <w:rsid w:val="00B25F66"/>
    <w:rsid w:val="00B25FAD"/>
    <w:rsid w:val="00B26437"/>
    <w:rsid w:val="00B267FD"/>
    <w:rsid w:val="00B27582"/>
    <w:rsid w:val="00B27A1F"/>
    <w:rsid w:val="00B27BA5"/>
    <w:rsid w:val="00B27F2F"/>
    <w:rsid w:val="00B304C6"/>
    <w:rsid w:val="00B30AB8"/>
    <w:rsid w:val="00B30C60"/>
    <w:rsid w:val="00B318D0"/>
    <w:rsid w:val="00B31CB6"/>
    <w:rsid w:val="00B31CD7"/>
    <w:rsid w:val="00B31FAA"/>
    <w:rsid w:val="00B32408"/>
    <w:rsid w:val="00B32648"/>
    <w:rsid w:val="00B332C4"/>
    <w:rsid w:val="00B33DA7"/>
    <w:rsid w:val="00B341D2"/>
    <w:rsid w:val="00B34509"/>
    <w:rsid w:val="00B345B6"/>
    <w:rsid w:val="00B34914"/>
    <w:rsid w:val="00B350F7"/>
    <w:rsid w:val="00B357A0"/>
    <w:rsid w:val="00B35933"/>
    <w:rsid w:val="00B35E36"/>
    <w:rsid w:val="00B3697E"/>
    <w:rsid w:val="00B3702B"/>
    <w:rsid w:val="00B4009B"/>
    <w:rsid w:val="00B40564"/>
    <w:rsid w:val="00B4136C"/>
    <w:rsid w:val="00B41790"/>
    <w:rsid w:val="00B41920"/>
    <w:rsid w:val="00B41B16"/>
    <w:rsid w:val="00B41CFB"/>
    <w:rsid w:val="00B42871"/>
    <w:rsid w:val="00B42ABA"/>
    <w:rsid w:val="00B43316"/>
    <w:rsid w:val="00B43B9F"/>
    <w:rsid w:val="00B443E2"/>
    <w:rsid w:val="00B4457C"/>
    <w:rsid w:val="00B445AD"/>
    <w:rsid w:val="00B448B1"/>
    <w:rsid w:val="00B44987"/>
    <w:rsid w:val="00B45269"/>
    <w:rsid w:val="00B4545A"/>
    <w:rsid w:val="00B457A3"/>
    <w:rsid w:val="00B4659B"/>
    <w:rsid w:val="00B46C26"/>
    <w:rsid w:val="00B47848"/>
    <w:rsid w:val="00B47C05"/>
    <w:rsid w:val="00B5047E"/>
    <w:rsid w:val="00B51BBF"/>
    <w:rsid w:val="00B52CBE"/>
    <w:rsid w:val="00B52E14"/>
    <w:rsid w:val="00B53529"/>
    <w:rsid w:val="00B53AE6"/>
    <w:rsid w:val="00B54081"/>
    <w:rsid w:val="00B5422A"/>
    <w:rsid w:val="00B54BC3"/>
    <w:rsid w:val="00B559EC"/>
    <w:rsid w:val="00B56E3D"/>
    <w:rsid w:val="00B60EEA"/>
    <w:rsid w:val="00B61056"/>
    <w:rsid w:val="00B61FBE"/>
    <w:rsid w:val="00B621D9"/>
    <w:rsid w:val="00B629EA"/>
    <w:rsid w:val="00B6390F"/>
    <w:rsid w:val="00B64042"/>
    <w:rsid w:val="00B65B56"/>
    <w:rsid w:val="00B67258"/>
    <w:rsid w:val="00B67B34"/>
    <w:rsid w:val="00B715A0"/>
    <w:rsid w:val="00B7197C"/>
    <w:rsid w:val="00B71EA4"/>
    <w:rsid w:val="00B71FFB"/>
    <w:rsid w:val="00B73153"/>
    <w:rsid w:val="00B73462"/>
    <w:rsid w:val="00B738E1"/>
    <w:rsid w:val="00B755B7"/>
    <w:rsid w:val="00B75A8B"/>
    <w:rsid w:val="00B75CED"/>
    <w:rsid w:val="00B76AC8"/>
    <w:rsid w:val="00B804A9"/>
    <w:rsid w:val="00B80998"/>
    <w:rsid w:val="00B80C03"/>
    <w:rsid w:val="00B814D4"/>
    <w:rsid w:val="00B81677"/>
    <w:rsid w:val="00B817AD"/>
    <w:rsid w:val="00B8206F"/>
    <w:rsid w:val="00B83019"/>
    <w:rsid w:val="00B832F3"/>
    <w:rsid w:val="00B8340E"/>
    <w:rsid w:val="00B83474"/>
    <w:rsid w:val="00B8396C"/>
    <w:rsid w:val="00B83EC7"/>
    <w:rsid w:val="00B83FA9"/>
    <w:rsid w:val="00B8412F"/>
    <w:rsid w:val="00B84DA3"/>
    <w:rsid w:val="00B8588E"/>
    <w:rsid w:val="00B85A1A"/>
    <w:rsid w:val="00B85F07"/>
    <w:rsid w:val="00B86612"/>
    <w:rsid w:val="00B86915"/>
    <w:rsid w:val="00B86917"/>
    <w:rsid w:val="00B86B61"/>
    <w:rsid w:val="00B86C63"/>
    <w:rsid w:val="00B903D0"/>
    <w:rsid w:val="00B90720"/>
    <w:rsid w:val="00B90F84"/>
    <w:rsid w:val="00B9142B"/>
    <w:rsid w:val="00B9149D"/>
    <w:rsid w:val="00B916B3"/>
    <w:rsid w:val="00B92569"/>
    <w:rsid w:val="00B92A3A"/>
    <w:rsid w:val="00B92E10"/>
    <w:rsid w:val="00B93CA3"/>
    <w:rsid w:val="00B940BF"/>
    <w:rsid w:val="00B9438F"/>
    <w:rsid w:val="00B94862"/>
    <w:rsid w:val="00B949E8"/>
    <w:rsid w:val="00B94AFA"/>
    <w:rsid w:val="00B951E5"/>
    <w:rsid w:val="00B95571"/>
    <w:rsid w:val="00B96292"/>
    <w:rsid w:val="00B96849"/>
    <w:rsid w:val="00B96C4C"/>
    <w:rsid w:val="00BA00D1"/>
    <w:rsid w:val="00BA0CD2"/>
    <w:rsid w:val="00BA0ED1"/>
    <w:rsid w:val="00BA0EDE"/>
    <w:rsid w:val="00BA101E"/>
    <w:rsid w:val="00BA160C"/>
    <w:rsid w:val="00BA1F08"/>
    <w:rsid w:val="00BA2114"/>
    <w:rsid w:val="00BA298C"/>
    <w:rsid w:val="00BA2B28"/>
    <w:rsid w:val="00BA2B52"/>
    <w:rsid w:val="00BA2F19"/>
    <w:rsid w:val="00BA375D"/>
    <w:rsid w:val="00BA3AD1"/>
    <w:rsid w:val="00BA3D54"/>
    <w:rsid w:val="00BA4432"/>
    <w:rsid w:val="00BA4508"/>
    <w:rsid w:val="00BA4769"/>
    <w:rsid w:val="00BA4C72"/>
    <w:rsid w:val="00BA58FA"/>
    <w:rsid w:val="00BA60DB"/>
    <w:rsid w:val="00BA640C"/>
    <w:rsid w:val="00BA66D2"/>
    <w:rsid w:val="00BA6FD7"/>
    <w:rsid w:val="00BA7069"/>
    <w:rsid w:val="00BA7B70"/>
    <w:rsid w:val="00BB03E2"/>
    <w:rsid w:val="00BB1670"/>
    <w:rsid w:val="00BB21F6"/>
    <w:rsid w:val="00BB23C0"/>
    <w:rsid w:val="00BB2CB6"/>
    <w:rsid w:val="00BB334D"/>
    <w:rsid w:val="00BB4C55"/>
    <w:rsid w:val="00BB507A"/>
    <w:rsid w:val="00BB5390"/>
    <w:rsid w:val="00BB5457"/>
    <w:rsid w:val="00BB56EA"/>
    <w:rsid w:val="00BB593F"/>
    <w:rsid w:val="00BB609C"/>
    <w:rsid w:val="00BB626E"/>
    <w:rsid w:val="00BB768E"/>
    <w:rsid w:val="00BC013E"/>
    <w:rsid w:val="00BC0397"/>
    <w:rsid w:val="00BC09E1"/>
    <w:rsid w:val="00BC1D8C"/>
    <w:rsid w:val="00BC38C3"/>
    <w:rsid w:val="00BC3BAC"/>
    <w:rsid w:val="00BC3D9B"/>
    <w:rsid w:val="00BC405D"/>
    <w:rsid w:val="00BC4D68"/>
    <w:rsid w:val="00BC52C1"/>
    <w:rsid w:val="00BC5536"/>
    <w:rsid w:val="00BC56A1"/>
    <w:rsid w:val="00BC5A65"/>
    <w:rsid w:val="00BC5F36"/>
    <w:rsid w:val="00BD02D0"/>
    <w:rsid w:val="00BD0A17"/>
    <w:rsid w:val="00BD152C"/>
    <w:rsid w:val="00BD22DE"/>
    <w:rsid w:val="00BD2C90"/>
    <w:rsid w:val="00BD32C4"/>
    <w:rsid w:val="00BD3501"/>
    <w:rsid w:val="00BD3A8F"/>
    <w:rsid w:val="00BD3E69"/>
    <w:rsid w:val="00BD468C"/>
    <w:rsid w:val="00BD472C"/>
    <w:rsid w:val="00BD4E2A"/>
    <w:rsid w:val="00BD5083"/>
    <w:rsid w:val="00BD63C4"/>
    <w:rsid w:val="00BD6885"/>
    <w:rsid w:val="00BD6E41"/>
    <w:rsid w:val="00BD718F"/>
    <w:rsid w:val="00BE0021"/>
    <w:rsid w:val="00BE0654"/>
    <w:rsid w:val="00BE0849"/>
    <w:rsid w:val="00BE084D"/>
    <w:rsid w:val="00BE0FBA"/>
    <w:rsid w:val="00BE13B1"/>
    <w:rsid w:val="00BE14DA"/>
    <w:rsid w:val="00BE1594"/>
    <w:rsid w:val="00BE18B2"/>
    <w:rsid w:val="00BE1934"/>
    <w:rsid w:val="00BE240B"/>
    <w:rsid w:val="00BE270C"/>
    <w:rsid w:val="00BE37AD"/>
    <w:rsid w:val="00BE3AC0"/>
    <w:rsid w:val="00BE3E30"/>
    <w:rsid w:val="00BE4053"/>
    <w:rsid w:val="00BE51C0"/>
    <w:rsid w:val="00BE5885"/>
    <w:rsid w:val="00BE5E80"/>
    <w:rsid w:val="00BE6B16"/>
    <w:rsid w:val="00BE7A29"/>
    <w:rsid w:val="00BF073A"/>
    <w:rsid w:val="00BF08F3"/>
    <w:rsid w:val="00BF0988"/>
    <w:rsid w:val="00BF09CB"/>
    <w:rsid w:val="00BF0A1B"/>
    <w:rsid w:val="00BF1042"/>
    <w:rsid w:val="00BF127C"/>
    <w:rsid w:val="00BF155B"/>
    <w:rsid w:val="00BF176B"/>
    <w:rsid w:val="00BF213F"/>
    <w:rsid w:val="00BF2DDA"/>
    <w:rsid w:val="00BF3104"/>
    <w:rsid w:val="00BF32DB"/>
    <w:rsid w:val="00BF3540"/>
    <w:rsid w:val="00BF4132"/>
    <w:rsid w:val="00BF45AE"/>
    <w:rsid w:val="00BF63E9"/>
    <w:rsid w:val="00BF645A"/>
    <w:rsid w:val="00BF6560"/>
    <w:rsid w:val="00BF6C20"/>
    <w:rsid w:val="00C01149"/>
    <w:rsid w:val="00C01166"/>
    <w:rsid w:val="00C0174F"/>
    <w:rsid w:val="00C01980"/>
    <w:rsid w:val="00C020DD"/>
    <w:rsid w:val="00C02BAF"/>
    <w:rsid w:val="00C02BFB"/>
    <w:rsid w:val="00C02F90"/>
    <w:rsid w:val="00C0378D"/>
    <w:rsid w:val="00C04533"/>
    <w:rsid w:val="00C047DB"/>
    <w:rsid w:val="00C048F0"/>
    <w:rsid w:val="00C05203"/>
    <w:rsid w:val="00C05F6D"/>
    <w:rsid w:val="00C0767A"/>
    <w:rsid w:val="00C07B44"/>
    <w:rsid w:val="00C07E3F"/>
    <w:rsid w:val="00C07F60"/>
    <w:rsid w:val="00C1031C"/>
    <w:rsid w:val="00C10722"/>
    <w:rsid w:val="00C11FAB"/>
    <w:rsid w:val="00C120BC"/>
    <w:rsid w:val="00C128C2"/>
    <w:rsid w:val="00C129B1"/>
    <w:rsid w:val="00C1378A"/>
    <w:rsid w:val="00C13E43"/>
    <w:rsid w:val="00C13E86"/>
    <w:rsid w:val="00C144B9"/>
    <w:rsid w:val="00C14B42"/>
    <w:rsid w:val="00C14F14"/>
    <w:rsid w:val="00C1501F"/>
    <w:rsid w:val="00C1520E"/>
    <w:rsid w:val="00C161D1"/>
    <w:rsid w:val="00C1691D"/>
    <w:rsid w:val="00C17ACB"/>
    <w:rsid w:val="00C224B2"/>
    <w:rsid w:val="00C225A9"/>
    <w:rsid w:val="00C22637"/>
    <w:rsid w:val="00C22B4C"/>
    <w:rsid w:val="00C23D65"/>
    <w:rsid w:val="00C243C4"/>
    <w:rsid w:val="00C2495F"/>
    <w:rsid w:val="00C254A6"/>
    <w:rsid w:val="00C26B20"/>
    <w:rsid w:val="00C26C98"/>
    <w:rsid w:val="00C26E9A"/>
    <w:rsid w:val="00C27518"/>
    <w:rsid w:val="00C27FC1"/>
    <w:rsid w:val="00C30BAF"/>
    <w:rsid w:val="00C310FB"/>
    <w:rsid w:val="00C313CF"/>
    <w:rsid w:val="00C315E0"/>
    <w:rsid w:val="00C317FE"/>
    <w:rsid w:val="00C3195D"/>
    <w:rsid w:val="00C327C3"/>
    <w:rsid w:val="00C332B8"/>
    <w:rsid w:val="00C33757"/>
    <w:rsid w:val="00C33BEB"/>
    <w:rsid w:val="00C351DB"/>
    <w:rsid w:val="00C3587C"/>
    <w:rsid w:val="00C35B3D"/>
    <w:rsid w:val="00C35D98"/>
    <w:rsid w:val="00C35F0C"/>
    <w:rsid w:val="00C37170"/>
    <w:rsid w:val="00C371F6"/>
    <w:rsid w:val="00C40BE7"/>
    <w:rsid w:val="00C412AF"/>
    <w:rsid w:val="00C42428"/>
    <w:rsid w:val="00C44152"/>
    <w:rsid w:val="00C44734"/>
    <w:rsid w:val="00C4540B"/>
    <w:rsid w:val="00C45709"/>
    <w:rsid w:val="00C4585B"/>
    <w:rsid w:val="00C45A13"/>
    <w:rsid w:val="00C4604A"/>
    <w:rsid w:val="00C468BA"/>
    <w:rsid w:val="00C470FA"/>
    <w:rsid w:val="00C47443"/>
    <w:rsid w:val="00C47C40"/>
    <w:rsid w:val="00C47CBA"/>
    <w:rsid w:val="00C47DB7"/>
    <w:rsid w:val="00C50038"/>
    <w:rsid w:val="00C5386B"/>
    <w:rsid w:val="00C53BC6"/>
    <w:rsid w:val="00C53C3B"/>
    <w:rsid w:val="00C54A10"/>
    <w:rsid w:val="00C5502B"/>
    <w:rsid w:val="00C55605"/>
    <w:rsid w:val="00C55C54"/>
    <w:rsid w:val="00C5635B"/>
    <w:rsid w:val="00C56403"/>
    <w:rsid w:val="00C56C1B"/>
    <w:rsid w:val="00C57B2D"/>
    <w:rsid w:val="00C60EDF"/>
    <w:rsid w:val="00C61D96"/>
    <w:rsid w:val="00C61DF7"/>
    <w:rsid w:val="00C61F22"/>
    <w:rsid w:val="00C620A7"/>
    <w:rsid w:val="00C6226E"/>
    <w:rsid w:val="00C622AC"/>
    <w:rsid w:val="00C628D8"/>
    <w:rsid w:val="00C629A5"/>
    <w:rsid w:val="00C62AE3"/>
    <w:rsid w:val="00C63430"/>
    <w:rsid w:val="00C64095"/>
    <w:rsid w:val="00C64180"/>
    <w:rsid w:val="00C66604"/>
    <w:rsid w:val="00C700A9"/>
    <w:rsid w:val="00C71CA7"/>
    <w:rsid w:val="00C71E65"/>
    <w:rsid w:val="00C72016"/>
    <w:rsid w:val="00C73678"/>
    <w:rsid w:val="00C73DAE"/>
    <w:rsid w:val="00C75468"/>
    <w:rsid w:val="00C76415"/>
    <w:rsid w:val="00C76962"/>
    <w:rsid w:val="00C77EB0"/>
    <w:rsid w:val="00C8051D"/>
    <w:rsid w:val="00C80549"/>
    <w:rsid w:val="00C8064D"/>
    <w:rsid w:val="00C807F1"/>
    <w:rsid w:val="00C80EE6"/>
    <w:rsid w:val="00C8169F"/>
    <w:rsid w:val="00C8196C"/>
    <w:rsid w:val="00C81B0A"/>
    <w:rsid w:val="00C81C1A"/>
    <w:rsid w:val="00C8268E"/>
    <w:rsid w:val="00C828FF"/>
    <w:rsid w:val="00C82B82"/>
    <w:rsid w:val="00C82CAF"/>
    <w:rsid w:val="00C82EE4"/>
    <w:rsid w:val="00C83CCC"/>
    <w:rsid w:val="00C83D2B"/>
    <w:rsid w:val="00C83EA7"/>
    <w:rsid w:val="00C84542"/>
    <w:rsid w:val="00C85059"/>
    <w:rsid w:val="00C85A92"/>
    <w:rsid w:val="00C85E10"/>
    <w:rsid w:val="00C8621B"/>
    <w:rsid w:val="00C868F2"/>
    <w:rsid w:val="00C870B0"/>
    <w:rsid w:val="00C87766"/>
    <w:rsid w:val="00C901B2"/>
    <w:rsid w:val="00C90579"/>
    <w:rsid w:val="00C90645"/>
    <w:rsid w:val="00C90B09"/>
    <w:rsid w:val="00C9105C"/>
    <w:rsid w:val="00C913C6"/>
    <w:rsid w:val="00C92145"/>
    <w:rsid w:val="00C922FF"/>
    <w:rsid w:val="00C925C7"/>
    <w:rsid w:val="00C92726"/>
    <w:rsid w:val="00C92ED9"/>
    <w:rsid w:val="00C9341A"/>
    <w:rsid w:val="00C93A8B"/>
    <w:rsid w:val="00C94403"/>
    <w:rsid w:val="00C946D9"/>
    <w:rsid w:val="00C948DE"/>
    <w:rsid w:val="00C950AD"/>
    <w:rsid w:val="00C950B5"/>
    <w:rsid w:val="00C9703D"/>
    <w:rsid w:val="00C97887"/>
    <w:rsid w:val="00C97A47"/>
    <w:rsid w:val="00CA0210"/>
    <w:rsid w:val="00CA0A1B"/>
    <w:rsid w:val="00CA1856"/>
    <w:rsid w:val="00CA196F"/>
    <w:rsid w:val="00CA252D"/>
    <w:rsid w:val="00CA2E42"/>
    <w:rsid w:val="00CA354D"/>
    <w:rsid w:val="00CA3EA3"/>
    <w:rsid w:val="00CA4392"/>
    <w:rsid w:val="00CA513A"/>
    <w:rsid w:val="00CA627F"/>
    <w:rsid w:val="00CA6710"/>
    <w:rsid w:val="00CA6FCA"/>
    <w:rsid w:val="00CA70C1"/>
    <w:rsid w:val="00CA7142"/>
    <w:rsid w:val="00CA793A"/>
    <w:rsid w:val="00CA7A4C"/>
    <w:rsid w:val="00CA7D1E"/>
    <w:rsid w:val="00CB01D4"/>
    <w:rsid w:val="00CB061C"/>
    <w:rsid w:val="00CB0761"/>
    <w:rsid w:val="00CB091A"/>
    <w:rsid w:val="00CB1D6A"/>
    <w:rsid w:val="00CB1DC4"/>
    <w:rsid w:val="00CB25A1"/>
    <w:rsid w:val="00CB3AC2"/>
    <w:rsid w:val="00CB419E"/>
    <w:rsid w:val="00CB52F1"/>
    <w:rsid w:val="00CB532F"/>
    <w:rsid w:val="00CB5728"/>
    <w:rsid w:val="00CB5DD5"/>
    <w:rsid w:val="00CB5F73"/>
    <w:rsid w:val="00CB6A70"/>
    <w:rsid w:val="00CB6B03"/>
    <w:rsid w:val="00CB76B4"/>
    <w:rsid w:val="00CB7C8B"/>
    <w:rsid w:val="00CC1A78"/>
    <w:rsid w:val="00CC2F05"/>
    <w:rsid w:val="00CC2F1C"/>
    <w:rsid w:val="00CC437E"/>
    <w:rsid w:val="00CC4B5E"/>
    <w:rsid w:val="00CC536E"/>
    <w:rsid w:val="00CC591F"/>
    <w:rsid w:val="00CC5F20"/>
    <w:rsid w:val="00CC60B9"/>
    <w:rsid w:val="00CC6D40"/>
    <w:rsid w:val="00CC726D"/>
    <w:rsid w:val="00CC7751"/>
    <w:rsid w:val="00CC7B9F"/>
    <w:rsid w:val="00CC7E34"/>
    <w:rsid w:val="00CD01D5"/>
    <w:rsid w:val="00CD071F"/>
    <w:rsid w:val="00CD0B18"/>
    <w:rsid w:val="00CD0D91"/>
    <w:rsid w:val="00CD0EB3"/>
    <w:rsid w:val="00CD0F81"/>
    <w:rsid w:val="00CD1630"/>
    <w:rsid w:val="00CD19A8"/>
    <w:rsid w:val="00CD1F2B"/>
    <w:rsid w:val="00CD1FA2"/>
    <w:rsid w:val="00CD218C"/>
    <w:rsid w:val="00CD2516"/>
    <w:rsid w:val="00CD280D"/>
    <w:rsid w:val="00CD309C"/>
    <w:rsid w:val="00CD309F"/>
    <w:rsid w:val="00CD3315"/>
    <w:rsid w:val="00CD3A07"/>
    <w:rsid w:val="00CD3AF1"/>
    <w:rsid w:val="00CD4484"/>
    <w:rsid w:val="00CD4BED"/>
    <w:rsid w:val="00CD5CD7"/>
    <w:rsid w:val="00CD6344"/>
    <w:rsid w:val="00CD7063"/>
    <w:rsid w:val="00CD7C48"/>
    <w:rsid w:val="00CE011D"/>
    <w:rsid w:val="00CE0400"/>
    <w:rsid w:val="00CE1386"/>
    <w:rsid w:val="00CE187B"/>
    <w:rsid w:val="00CE1D1A"/>
    <w:rsid w:val="00CE20F7"/>
    <w:rsid w:val="00CE27A6"/>
    <w:rsid w:val="00CE2C41"/>
    <w:rsid w:val="00CE33FE"/>
    <w:rsid w:val="00CE3D28"/>
    <w:rsid w:val="00CE441E"/>
    <w:rsid w:val="00CE528F"/>
    <w:rsid w:val="00CE584D"/>
    <w:rsid w:val="00CE605E"/>
    <w:rsid w:val="00CE62E5"/>
    <w:rsid w:val="00CE6AE2"/>
    <w:rsid w:val="00CE6ED7"/>
    <w:rsid w:val="00CE7318"/>
    <w:rsid w:val="00CE74CF"/>
    <w:rsid w:val="00CE7770"/>
    <w:rsid w:val="00CE7B46"/>
    <w:rsid w:val="00CF05E8"/>
    <w:rsid w:val="00CF1237"/>
    <w:rsid w:val="00CF143A"/>
    <w:rsid w:val="00CF19B1"/>
    <w:rsid w:val="00CF2610"/>
    <w:rsid w:val="00CF297C"/>
    <w:rsid w:val="00CF30B9"/>
    <w:rsid w:val="00CF30DB"/>
    <w:rsid w:val="00CF4203"/>
    <w:rsid w:val="00CF43C1"/>
    <w:rsid w:val="00CF5250"/>
    <w:rsid w:val="00CF53B7"/>
    <w:rsid w:val="00CF5BF0"/>
    <w:rsid w:val="00CF5D5C"/>
    <w:rsid w:val="00CF5F18"/>
    <w:rsid w:val="00CF62C2"/>
    <w:rsid w:val="00CF679C"/>
    <w:rsid w:val="00CF6D73"/>
    <w:rsid w:val="00CF7000"/>
    <w:rsid w:val="00CF73D9"/>
    <w:rsid w:val="00CF75F4"/>
    <w:rsid w:val="00D00582"/>
    <w:rsid w:val="00D00749"/>
    <w:rsid w:val="00D01894"/>
    <w:rsid w:val="00D019C5"/>
    <w:rsid w:val="00D032CE"/>
    <w:rsid w:val="00D03D0A"/>
    <w:rsid w:val="00D0419B"/>
    <w:rsid w:val="00D04CE7"/>
    <w:rsid w:val="00D04D8D"/>
    <w:rsid w:val="00D0504F"/>
    <w:rsid w:val="00D050DE"/>
    <w:rsid w:val="00D05342"/>
    <w:rsid w:val="00D0598E"/>
    <w:rsid w:val="00D05F56"/>
    <w:rsid w:val="00D0628F"/>
    <w:rsid w:val="00D0788E"/>
    <w:rsid w:val="00D103B1"/>
    <w:rsid w:val="00D10719"/>
    <w:rsid w:val="00D10878"/>
    <w:rsid w:val="00D108BA"/>
    <w:rsid w:val="00D10920"/>
    <w:rsid w:val="00D10F3A"/>
    <w:rsid w:val="00D10FCE"/>
    <w:rsid w:val="00D11D0B"/>
    <w:rsid w:val="00D11E09"/>
    <w:rsid w:val="00D13AD8"/>
    <w:rsid w:val="00D144D1"/>
    <w:rsid w:val="00D144EC"/>
    <w:rsid w:val="00D14639"/>
    <w:rsid w:val="00D14923"/>
    <w:rsid w:val="00D14E0D"/>
    <w:rsid w:val="00D15406"/>
    <w:rsid w:val="00D1578B"/>
    <w:rsid w:val="00D171DB"/>
    <w:rsid w:val="00D17274"/>
    <w:rsid w:val="00D17340"/>
    <w:rsid w:val="00D17640"/>
    <w:rsid w:val="00D17686"/>
    <w:rsid w:val="00D1796B"/>
    <w:rsid w:val="00D20A98"/>
    <w:rsid w:val="00D21176"/>
    <w:rsid w:val="00D218C0"/>
    <w:rsid w:val="00D21FEC"/>
    <w:rsid w:val="00D22272"/>
    <w:rsid w:val="00D22301"/>
    <w:rsid w:val="00D2251E"/>
    <w:rsid w:val="00D229FB"/>
    <w:rsid w:val="00D2392F"/>
    <w:rsid w:val="00D24398"/>
    <w:rsid w:val="00D253DF"/>
    <w:rsid w:val="00D2583A"/>
    <w:rsid w:val="00D25B61"/>
    <w:rsid w:val="00D25B77"/>
    <w:rsid w:val="00D2691F"/>
    <w:rsid w:val="00D26C79"/>
    <w:rsid w:val="00D26F81"/>
    <w:rsid w:val="00D27891"/>
    <w:rsid w:val="00D30420"/>
    <w:rsid w:val="00D30EE7"/>
    <w:rsid w:val="00D32794"/>
    <w:rsid w:val="00D3292A"/>
    <w:rsid w:val="00D32C5A"/>
    <w:rsid w:val="00D3309B"/>
    <w:rsid w:val="00D33124"/>
    <w:rsid w:val="00D3337B"/>
    <w:rsid w:val="00D33BC0"/>
    <w:rsid w:val="00D33DA5"/>
    <w:rsid w:val="00D3441F"/>
    <w:rsid w:val="00D34FA5"/>
    <w:rsid w:val="00D34FE5"/>
    <w:rsid w:val="00D35272"/>
    <w:rsid w:val="00D36042"/>
    <w:rsid w:val="00D36861"/>
    <w:rsid w:val="00D370B6"/>
    <w:rsid w:val="00D373AA"/>
    <w:rsid w:val="00D37B73"/>
    <w:rsid w:val="00D37F37"/>
    <w:rsid w:val="00D4045E"/>
    <w:rsid w:val="00D4085A"/>
    <w:rsid w:val="00D41059"/>
    <w:rsid w:val="00D4119D"/>
    <w:rsid w:val="00D4132B"/>
    <w:rsid w:val="00D4190B"/>
    <w:rsid w:val="00D41B81"/>
    <w:rsid w:val="00D41C17"/>
    <w:rsid w:val="00D420E2"/>
    <w:rsid w:val="00D44901"/>
    <w:rsid w:val="00D44C7E"/>
    <w:rsid w:val="00D450C1"/>
    <w:rsid w:val="00D45255"/>
    <w:rsid w:val="00D45796"/>
    <w:rsid w:val="00D459DD"/>
    <w:rsid w:val="00D45E92"/>
    <w:rsid w:val="00D4684B"/>
    <w:rsid w:val="00D47C58"/>
    <w:rsid w:val="00D501B7"/>
    <w:rsid w:val="00D505CC"/>
    <w:rsid w:val="00D509FE"/>
    <w:rsid w:val="00D50AB1"/>
    <w:rsid w:val="00D513FA"/>
    <w:rsid w:val="00D514FF"/>
    <w:rsid w:val="00D5159F"/>
    <w:rsid w:val="00D51697"/>
    <w:rsid w:val="00D5279E"/>
    <w:rsid w:val="00D52845"/>
    <w:rsid w:val="00D52DBB"/>
    <w:rsid w:val="00D53462"/>
    <w:rsid w:val="00D5392C"/>
    <w:rsid w:val="00D54313"/>
    <w:rsid w:val="00D54672"/>
    <w:rsid w:val="00D565E5"/>
    <w:rsid w:val="00D56821"/>
    <w:rsid w:val="00D57119"/>
    <w:rsid w:val="00D57905"/>
    <w:rsid w:val="00D57D69"/>
    <w:rsid w:val="00D600C0"/>
    <w:rsid w:val="00D6036C"/>
    <w:rsid w:val="00D61FAA"/>
    <w:rsid w:val="00D63053"/>
    <w:rsid w:val="00D64EBA"/>
    <w:rsid w:val="00D650C4"/>
    <w:rsid w:val="00D652B8"/>
    <w:rsid w:val="00D6577D"/>
    <w:rsid w:val="00D657B0"/>
    <w:rsid w:val="00D65DB3"/>
    <w:rsid w:val="00D65E98"/>
    <w:rsid w:val="00D65F6C"/>
    <w:rsid w:val="00D6651E"/>
    <w:rsid w:val="00D67324"/>
    <w:rsid w:val="00D6747B"/>
    <w:rsid w:val="00D70C0F"/>
    <w:rsid w:val="00D70D25"/>
    <w:rsid w:val="00D7150F"/>
    <w:rsid w:val="00D71807"/>
    <w:rsid w:val="00D7199A"/>
    <w:rsid w:val="00D71C42"/>
    <w:rsid w:val="00D71E77"/>
    <w:rsid w:val="00D72203"/>
    <w:rsid w:val="00D73032"/>
    <w:rsid w:val="00D7328A"/>
    <w:rsid w:val="00D73AA3"/>
    <w:rsid w:val="00D746AE"/>
    <w:rsid w:val="00D75115"/>
    <w:rsid w:val="00D75362"/>
    <w:rsid w:val="00D755CF"/>
    <w:rsid w:val="00D76050"/>
    <w:rsid w:val="00D7667F"/>
    <w:rsid w:val="00D77507"/>
    <w:rsid w:val="00D77569"/>
    <w:rsid w:val="00D779C9"/>
    <w:rsid w:val="00D8050D"/>
    <w:rsid w:val="00D8066B"/>
    <w:rsid w:val="00D80E3D"/>
    <w:rsid w:val="00D80EF7"/>
    <w:rsid w:val="00D81797"/>
    <w:rsid w:val="00D82319"/>
    <w:rsid w:val="00D82705"/>
    <w:rsid w:val="00D8342F"/>
    <w:rsid w:val="00D83A1A"/>
    <w:rsid w:val="00D8457C"/>
    <w:rsid w:val="00D84891"/>
    <w:rsid w:val="00D85763"/>
    <w:rsid w:val="00D85AB2"/>
    <w:rsid w:val="00D86416"/>
    <w:rsid w:val="00D866EF"/>
    <w:rsid w:val="00D86D85"/>
    <w:rsid w:val="00D87139"/>
    <w:rsid w:val="00D87864"/>
    <w:rsid w:val="00D87865"/>
    <w:rsid w:val="00D9028D"/>
    <w:rsid w:val="00D9068E"/>
    <w:rsid w:val="00D9072B"/>
    <w:rsid w:val="00D912E4"/>
    <w:rsid w:val="00D91514"/>
    <w:rsid w:val="00D91AA6"/>
    <w:rsid w:val="00D91B0A"/>
    <w:rsid w:val="00D91E08"/>
    <w:rsid w:val="00D9279D"/>
    <w:rsid w:val="00D92C6F"/>
    <w:rsid w:val="00D93A48"/>
    <w:rsid w:val="00D93C84"/>
    <w:rsid w:val="00D94D9A"/>
    <w:rsid w:val="00D95B5B"/>
    <w:rsid w:val="00D95F0F"/>
    <w:rsid w:val="00D96C06"/>
    <w:rsid w:val="00D97F8A"/>
    <w:rsid w:val="00DA0121"/>
    <w:rsid w:val="00DA02A3"/>
    <w:rsid w:val="00DA05D1"/>
    <w:rsid w:val="00DA0628"/>
    <w:rsid w:val="00DA0F83"/>
    <w:rsid w:val="00DA1221"/>
    <w:rsid w:val="00DA192E"/>
    <w:rsid w:val="00DA1B6F"/>
    <w:rsid w:val="00DA2164"/>
    <w:rsid w:val="00DA2885"/>
    <w:rsid w:val="00DA2BFA"/>
    <w:rsid w:val="00DA2D50"/>
    <w:rsid w:val="00DA2DAD"/>
    <w:rsid w:val="00DA2FA3"/>
    <w:rsid w:val="00DA3778"/>
    <w:rsid w:val="00DA4EC4"/>
    <w:rsid w:val="00DA5118"/>
    <w:rsid w:val="00DA5730"/>
    <w:rsid w:val="00DA5B4A"/>
    <w:rsid w:val="00DA5B9C"/>
    <w:rsid w:val="00DA6DB5"/>
    <w:rsid w:val="00DA7896"/>
    <w:rsid w:val="00DA7C2E"/>
    <w:rsid w:val="00DB0EB7"/>
    <w:rsid w:val="00DB1D1D"/>
    <w:rsid w:val="00DB2613"/>
    <w:rsid w:val="00DB294F"/>
    <w:rsid w:val="00DB2BC6"/>
    <w:rsid w:val="00DB3C2C"/>
    <w:rsid w:val="00DB3E7B"/>
    <w:rsid w:val="00DB4A00"/>
    <w:rsid w:val="00DB66E7"/>
    <w:rsid w:val="00DB6888"/>
    <w:rsid w:val="00DB688B"/>
    <w:rsid w:val="00DB70F0"/>
    <w:rsid w:val="00DC0624"/>
    <w:rsid w:val="00DC13DD"/>
    <w:rsid w:val="00DC19E8"/>
    <w:rsid w:val="00DC21D5"/>
    <w:rsid w:val="00DC3FE6"/>
    <w:rsid w:val="00DC403E"/>
    <w:rsid w:val="00DC4A98"/>
    <w:rsid w:val="00DC4D84"/>
    <w:rsid w:val="00DC528A"/>
    <w:rsid w:val="00DC59BE"/>
    <w:rsid w:val="00DC5A3C"/>
    <w:rsid w:val="00DC5F4C"/>
    <w:rsid w:val="00DC67F9"/>
    <w:rsid w:val="00DC6DAD"/>
    <w:rsid w:val="00DC774E"/>
    <w:rsid w:val="00DC7AB5"/>
    <w:rsid w:val="00DC7B01"/>
    <w:rsid w:val="00DC7E75"/>
    <w:rsid w:val="00DD0112"/>
    <w:rsid w:val="00DD09D8"/>
    <w:rsid w:val="00DD0C44"/>
    <w:rsid w:val="00DD13E7"/>
    <w:rsid w:val="00DD1661"/>
    <w:rsid w:val="00DD1714"/>
    <w:rsid w:val="00DD2D80"/>
    <w:rsid w:val="00DD2F3C"/>
    <w:rsid w:val="00DD2FE1"/>
    <w:rsid w:val="00DD373E"/>
    <w:rsid w:val="00DD57B4"/>
    <w:rsid w:val="00DD5DDF"/>
    <w:rsid w:val="00DD5F4C"/>
    <w:rsid w:val="00DD5FE8"/>
    <w:rsid w:val="00DD6884"/>
    <w:rsid w:val="00DD74C4"/>
    <w:rsid w:val="00DD7657"/>
    <w:rsid w:val="00DD7918"/>
    <w:rsid w:val="00DD7CD2"/>
    <w:rsid w:val="00DE0318"/>
    <w:rsid w:val="00DE0BB5"/>
    <w:rsid w:val="00DE10DC"/>
    <w:rsid w:val="00DE11DB"/>
    <w:rsid w:val="00DE143F"/>
    <w:rsid w:val="00DE15FF"/>
    <w:rsid w:val="00DE1B7B"/>
    <w:rsid w:val="00DE4885"/>
    <w:rsid w:val="00DE4C85"/>
    <w:rsid w:val="00DE5474"/>
    <w:rsid w:val="00DE58BD"/>
    <w:rsid w:val="00DE72A3"/>
    <w:rsid w:val="00DE7935"/>
    <w:rsid w:val="00DF03B0"/>
    <w:rsid w:val="00DF0829"/>
    <w:rsid w:val="00DF0CE9"/>
    <w:rsid w:val="00DF0E23"/>
    <w:rsid w:val="00DF1078"/>
    <w:rsid w:val="00DF228E"/>
    <w:rsid w:val="00DF25AD"/>
    <w:rsid w:val="00DF334C"/>
    <w:rsid w:val="00DF3867"/>
    <w:rsid w:val="00DF3AFA"/>
    <w:rsid w:val="00DF433E"/>
    <w:rsid w:val="00DF4AA5"/>
    <w:rsid w:val="00DF4FB3"/>
    <w:rsid w:val="00DF4FB9"/>
    <w:rsid w:val="00DF51DB"/>
    <w:rsid w:val="00DF5367"/>
    <w:rsid w:val="00DF66F3"/>
    <w:rsid w:val="00DF73E1"/>
    <w:rsid w:val="00DF7551"/>
    <w:rsid w:val="00E006E1"/>
    <w:rsid w:val="00E00FC9"/>
    <w:rsid w:val="00E02248"/>
    <w:rsid w:val="00E026BE"/>
    <w:rsid w:val="00E0305C"/>
    <w:rsid w:val="00E0358A"/>
    <w:rsid w:val="00E03645"/>
    <w:rsid w:val="00E03778"/>
    <w:rsid w:val="00E05025"/>
    <w:rsid w:val="00E05ECA"/>
    <w:rsid w:val="00E0654A"/>
    <w:rsid w:val="00E06C3D"/>
    <w:rsid w:val="00E06E03"/>
    <w:rsid w:val="00E06E9B"/>
    <w:rsid w:val="00E0771D"/>
    <w:rsid w:val="00E07867"/>
    <w:rsid w:val="00E07E1D"/>
    <w:rsid w:val="00E10054"/>
    <w:rsid w:val="00E10D26"/>
    <w:rsid w:val="00E10F6F"/>
    <w:rsid w:val="00E11317"/>
    <w:rsid w:val="00E11E08"/>
    <w:rsid w:val="00E13B6A"/>
    <w:rsid w:val="00E14118"/>
    <w:rsid w:val="00E15B40"/>
    <w:rsid w:val="00E161BD"/>
    <w:rsid w:val="00E171F5"/>
    <w:rsid w:val="00E17F8B"/>
    <w:rsid w:val="00E205A8"/>
    <w:rsid w:val="00E2144F"/>
    <w:rsid w:val="00E218B6"/>
    <w:rsid w:val="00E21AA4"/>
    <w:rsid w:val="00E223E3"/>
    <w:rsid w:val="00E22DEB"/>
    <w:rsid w:val="00E22E69"/>
    <w:rsid w:val="00E23A03"/>
    <w:rsid w:val="00E24A36"/>
    <w:rsid w:val="00E25F38"/>
    <w:rsid w:val="00E262A9"/>
    <w:rsid w:val="00E2633D"/>
    <w:rsid w:val="00E26CA5"/>
    <w:rsid w:val="00E278F2"/>
    <w:rsid w:val="00E301BF"/>
    <w:rsid w:val="00E30B20"/>
    <w:rsid w:val="00E30C14"/>
    <w:rsid w:val="00E30F1C"/>
    <w:rsid w:val="00E319ED"/>
    <w:rsid w:val="00E31A52"/>
    <w:rsid w:val="00E31DD4"/>
    <w:rsid w:val="00E322D7"/>
    <w:rsid w:val="00E33252"/>
    <w:rsid w:val="00E33848"/>
    <w:rsid w:val="00E33BC4"/>
    <w:rsid w:val="00E33D21"/>
    <w:rsid w:val="00E345C3"/>
    <w:rsid w:val="00E347ED"/>
    <w:rsid w:val="00E349E4"/>
    <w:rsid w:val="00E34FCB"/>
    <w:rsid w:val="00E35120"/>
    <w:rsid w:val="00E35964"/>
    <w:rsid w:val="00E359A3"/>
    <w:rsid w:val="00E35CF2"/>
    <w:rsid w:val="00E3624D"/>
    <w:rsid w:val="00E37490"/>
    <w:rsid w:val="00E37670"/>
    <w:rsid w:val="00E37F86"/>
    <w:rsid w:val="00E401D8"/>
    <w:rsid w:val="00E4093A"/>
    <w:rsid w:val="00E417CF"/>
    <w:rsid w:val="00E41DD5"/>
    <w:rsid w:val="00E43141"/>
    <w:rsid w:val="00E43DDC"/>
    <w:rsid w:val="00E44452"/>
    <w:rsid w:val="00E44554"/>
    <w:rsid w:val="00E44F8C"/>
    <w:rsid w:val="00E45004"/>
    <w:rsid w:val="00E4577A"/>
    <w:rsid w:val="00E45C83"/>
    <w:rsid w:val="00E45F0D"/>
    <w:rsid w:val="00E4794C"/>
    <w:rsid w:val="00E47AFC"/>
    <w:rsid w:val="00E47BD7"/>
    <w:rsid w:val="00E47D77"/>
    <w:rsid w:val="00E50456"/>
    <w:rsid w:val="00E5082B"/>
    <w:rsid w:val="00E510C3"/>
    <w:rsid w:val="00E515E1"/>
    <w:rsid w:val="00E51B90"/>
    <w:rsid w:val="00E5263E"/>
    <w:rsid w:val="00E5295F"/>
    <w:rsid w:val="00E5342F"/>
    <w:rsid w:val="00E538AB"/>
    <w:rsid w:val="00E540F2"/>
    <w:rsid w:val="00E5431E"/>
    <w:rsid w:val="00E552A5"/>
    <w:rsid w:val="00E55954"/>
    <w:rsid w:val="00E55D21"/>
    <w:rsid w:val="00E6010A"/>
    <w:rsid w:val="00E60115"/>
    <w:rsid w:val="00E60183"/>
    <w:rsid w:val="00E6069F"/>
    <w:rsid w:val="00E6180F"/>
    <w:rsid w:val="00E62261"/>
    <w:rsid w:val="00E6229C"/>
    <w:rsid w:val="00E63950"/>
    <w:rsid w:val="00E639F5"/>
    <w:rsid w:val="00E641B8"/>
    <w:rsid w:val="00E65745"/>
    <w:rsid w:val="00E662F8"/>
    <w:rsid w:val="00E67DC8"/>
    <w:rsid w:val="00E70341"/>
    <w:rsid w:val="00E710F0"/>
    <w:rsid w:val="00E711D5"/>
    <w:rsid w:val="00E712E0"/>
    <w:rsid w:val="00E7178F"/>
    <w:rsid w:val="00E717F1"/>
    <w:rsid w:val="00E71B2E"/>
    <w:rsid w:val="00E71C09"/>
    <w:rsid w:val="00E71F03"/>
    <w:rsid w:val="00E720B3"/>
    <w:rsid w:val="00E722D6"/>
    <w:rsid w:val="00E725DB"/>
    <w:rsid w:val="00E72B5F"/>
    <w:rsid w:val="00E73C75"/>
    <w:rsid w:val="00E740C6"/>
    <w:rsid w:val="00E747AB"/>
    <w:rsid w:val="00E74EC7"/>
    <w:rsid w:val="00E7592C"/>
    <w:rsid w:val="00E75A09"/>
    <w:rsid w:val="00E76074"/>
    <w:rsid w:val="00E761C4"/>
    <w:rsid w:val="00E763B2"/>
    <w:rsid w:val="00E7655E"/>
    <w:rsid w:val="00E766F6"/>
    <w:rsid w:val="00E76B9D"/>
    <w:rsid w:val="00E76E59"/>
    <w:rsid w:val="00E772D8"/>
    <w:rsid w:val="00E77344"/>
    <w:rsid w:val="00E8080B"/>
    <w:rsid w:val="00E809A5"/>
    <w:rsid w:val="00E80D4A"/>
    <w:rsid w:val="00E80DE6"/>
    <w:rsid w:val="00E81613"/>
    <w:rsid w:val="00E8283A"/>
    <w:rsid w:val="00E82C43"/>
    <w:rsid w:val="00E830E4"/>
    <w:rsid w:val="00E832AC"/>
    <w:rsid w:val="00E84047"/>
    <w:rsid w:val="00E842D5"/>
    <w:rsid w:val="00E85581"/>
    <w:rsid w:val="00E858FB"/>
    <w:rsid w:val="00E869CC"/>
    <w:rsid w:val="00E87CA0"/>
    <w:rsid w:val="00E907E4"/>
    <w:rsid w:val="00E917B2"/>
    <w:rsid w:val="00E91BAE"/>
    <w:rsid w:val="00E9231C"/>
    <w:rsid w:val="00E926D5"/>
    <w:rsid w:val="00E92C10"/>
    <w:rsid w:val="00E933A3"/>
    <w:rsid w:val="00E93494"/>
    <w:rsid w:val="00E94D84"/>
    <w:rsid w:val="00E962C5"/>
    <w:rsid w:val="00E96E8B"/>
    <w:rsid w:val="00E9734C"/>
    <w:rsid w:val="00E97716"/>
    <w:rsid w:val="00EA0BE4"/>
    <w:rsid w:val="00EA3034"/>
    <w:rsid w:val="00EA3A24"/>
    <w:rsid w:val="00EA3DC3"/>
    <w:rsid w:val="00EA429B"/>
    <w:rsid w:val="00EA4439"/>
    <w:rsid w:val="00EA53C8"/>
    <w:rsid w:val="00EA61A3"/>
    <w:rsid w:val="00EA67E0"/>
    <w:rsid w:val="00EA7025"/>
    <w:rsid w:val="00EA7DCC"/>
    <w:rsid w:val="00EA7E16"/>
    <w:rsid w:val="00EB09ED"/>
    <w:rsid w:val="00EB0D73"/>
    <w:rsid w:val="00EB0EF2"/>
    <w:rsid w:val="00EB1081"/>
    <w:rsid w:val="00EB15EF"/>
    <w:rsid w:val="00EB1AA1"/>
    <w:rsid w:val="00EB3936"/>
    <w:rsid w:val="00EB3A01"/>
    <w:rsid w:val="00EB4743"/>
    <w:rsid w:val="00EB5B94"/>
    <w:rsid w:val="00EB64DE"/>
    <w:rsid w:val="00EB683A"/>
    <w:rsid w:val="00EB6CEA"/>
    <w:rsid w:val="00EB790F"/>
    <w:rsid w:val="00EB7F4C"/>
    <w:rsid w:val="00EC096F"/>
    <w:rsid w:val="00EC1001"/>
    <w:rsid w:val="00EC1537"/>
    <w:rsid w:val="00EC239A"/>
    <w:rsid w:val="00EC2C22"/>
    <w:rsid w:val="00EC3213"/>
    <w:rsid w:val="00EC32BA"/>
    <w:rsid w:val="00EC35A6"/>
    <w:rsid w:val="00EC39E0"/>
    <w:rsid w:val="00EC3A6B"/>
    <w:rsid w:val="00EC3D82"/>
    <w:rsid w:val="00EC3F28"/>
    <w:rsid w:val="00EC44B5"/>
    <w:rsid w:val="00EC4932"/>
    <w:rsid w:val="00EC4DFD"/>
    <w:rsid w:val="00EC5163"/>
    <w:rsid w:val="00EC527F"/>
    <w:rsid w:val="00EC53EA"/>
    <w:rsid w:val="00EC7353"/>
    <w:rsid w:val="00ED0F30"/>
    <w:rsid w:val="00ED14FF"/>
    <w:rsid w:val="00ED25F5"/>
    <w:rsid w:val="00ED2ECF"/>
    <w:rsid w:val="00ED31AD"/>
    <w:rsid w:val="00ED36C2"/>
    <w:rsid w:val="00ED36F1"/>
    <w:rsid w:val="00ED3BDD"/>
    <w:rsid w:val="00ED3EE6"/>
    <w:rsid w:val="00ED48CE"/>
    <w:rsid w:val="00ED5CC1"/>
    <w:rsid w:val="00ED5E65"/>
    <w:rsid w:val="00ED5F8A"/>
    <w:rsid w:val="00ED6738"/>
    <w:rsid w:val="00ED71EE"/>
    <w:rsid w:val="00ED751A"/>
    <w:rsid w:val="00ED7D02"/>
    <w:rsid w:val="00ED7ECB"/>
    <w:rsid w:val="00EE099B"/>
    <w:rsid w:val="00EE133A"/>
    <w:rsid w:val="00EE1810"/>
    <w:rsid w:val="00EE2110"/>
    <w:rsid w:val="00EE2B7F"/>
    <w:rsid w:val="00EE45BA"/>
    <w:rsid w:val="00EE4DE3"/>
    <w:rsid w:val="00EE4F5B"/>
    <w:rsid w:val="00EE5D2C"/>
    <w:rsid w:val="00EE6D7E"/>
    <w:rsid w:val="00EE7172"/>
    <w:rsid w:val="00EE77EB"/>
    <w:rsid w:val="00EF02E7"/>
    <w:rsid w:val="00EF03DF"/>
    <w:rsid w:val="00EF090F"/>
    <w:rsid w:val="00EF0BFA"/>
    <w:rsid w:val="00EF131A"/>
    <w:rsid w:val="00EF25FC"/>
    <w:rsid w:val="00EF38C6"/>
    <w:rsid w:val="00EF3C18"/>
    <w:rsid w:val="00EF4183"/>
    <w:rsid w:val="00EF425E"/>
    <w:rsid w:val="00EF479C"/>
    <w:rsid w:val="00EF4AA0"/>
    <w:rsid w:val="00EF5652"/>
    <w:rsid w:val="00EF5F92"/>
    <w:rsid w:val="00EF64F0"/>
    <w:rsid w:val="00EF75B6"/>
    <w:rsid w:val="00EF76AE"/>
    <w:rsid w:val="00EF79F2"/>
    <w:rsid w:val="00EF7DB0"/>
    <w:rsid w:val="00F014AE"/>
    <w:rsid w:val="00F01581"/>
    <w:rsid w:val="00F019D9"/>
    <w:rsid w:val="00F02406"/>
    <w:rsid w:val="00F028DC"/>
    <w:rsid w:val="00F029CD"/>
    <w:rsid w:val="00F02A6B"/>
    <w:rsid w:val="00F02C55"/>
    <w:rsid w:val="00F02E39"/>
    <w:rsid w:val="00F0303F"/>
    <w:rsid w:val="00F037EF"/>
    <w:rsid w:val="00F037F7"/>
    <w:rsid w:val="00F03D06"/>
    <w:rsid w:val="00F04087"/>
    <w:rsid w:val="00F042DA"/>
    <w:rsid w:val="00F04AE5"/>
    <w:rsid w:val="00F04CAC"/>
    <w:rsid w:val="00F04EE4"/>
    <w:rsid w:val="00F04F84"/>
    <w:rsid w:val="00F068DA"/>
    <w:rsid w:val="00F0753A"/>
    <w:rsid w:val="00F07FF2"/>
    <w:rsid w:val="00F10213"/>
    <w:rsid w:val="00F10B73"/>
    <w:rsid w:val="00F115DD"/>
    <w:rsid w:val="00F12B8D"/>
    <w:rsid w:val="00F12E5C"/>
    <w:rsid w:val="00F130FE"/>
    <w:rsid w:val="00F13560"/>
    <w:rsid w:val="00F13C29"/>
    <w:rsid w:val="00F1456C"/>
    <w:rsid w:val="00F146B9"/>
    <w:rsid w:val="00F14AD3"/>
    <w:rsid w:val="00F15A68"/>
    <w:rsid w:val="00F163D4"/>
    <w:rsid w:val="00F16CCF"/>
    <w:rsid w:val="00F1741F"/>
    <w:rsid w:val="00F20808"/>
    <w:rsid w:val="00F21244"/>
    <w:rsid w:val="00F22265"/>
    <w:rsid w:val="00F222C3"/>
    <w:rsid w:val="00F222EC"/>
    <w:rsid w:val="00F22A79"/>
    <w:rsid w:val="00F22B65"/>
    <w:rsid w:val="00F23120"/>
    <w:rsid w:val="00F231F2"/>
    <w:rsid w:val="00F23A63"/>
    <w:rsid w:val="00F2469D"/>
    <w:rsid w:val="00F2592B"/>
    <w:rsid w:val="00F26B29"/>
    <w:rsid w:val="00F2782D"/>
    <w:rsid w:val="00F27937"/>
    <w:rsid w:val="00F279D8"/>
    <w:rsid w:val="00F27C73"/>
    <w:rsid w:val="00F27EEA"/>
    <w:rsid w:val="00F31609"/>
    <w:rsid w:val="00F324AB"/>
    <w:rsid w:val="00F32A4D"/>
    <w:rsid w:val="00F336CB"/>
    <w:rsid w:val="00F33911"/>
    <w:rsid w:val="00F34075"/>
    <w:rsid w:val="00F349B9"/>
    <w:rsid w:val="00F3523B"/>
    <w:rsid w:val="00F36E8D"/>
    <w:rsid w:val="00F37096"/>
    <w:rsid w:val="00F3748C"/>
    <w:rsid w:val="00F37696"/>
    <w:rsid w:val="00F40549"/>
    <w:rsid w:val="00F4070D"/>
    <w:rsid w:val="00F41085"/>
    <w:rsid w:val="00F41087"/>
    <w:rsid w:val="00F4141F"/>
    <w:rsid w:val="00F41529"/>
    <w:rsid w:val="00F41547"/>
    <w:rsid w:val="00F42840"/>
    <w:rsid w:val="00F43094"/>
    <w:rsid w:val="00F43560"/>
    <w:rsid w:val="00F45BA3"/>
    <w:rsid w:val="00F45FF9"/>
    <w:rsid w:val="00F460B5"/>
    <w:rsid w:val="00F461FC"/>
    <w:rsid w:val="00F462F0"/>
    <w:rsid w:val="00F475F1"/>
    <w:rsid w:val="00F506B5"/>
    <w:rsid w:val="00F50C15"/>
    <w:rsid w:val="00F51191"/>
    <w:rsid w:val="00F51C76"/>
    <w:rsid w:val="00F52795"/>
    <w:rsid w:val="00F529B3"/>
    <w:rsid w:val="00F52DB5"/>
    <w:rsid w:val="00F53AC1"/>
    <w:rsid w:val="00F53EEE"/>
    <w:rsid w:val="00F54538"/>
    <w:rsid w:val="00F547BC"/>
    <w:rsid w:val="00F54864"/>
    <w:rsid w:val="00F54C33"/>
    <w:rsid w:val="00F54F33"/>
    <w:rsid w:val="00F5593F"/>
    <w:rsid w:val="00F5618B"/>
    <w:rsid w:val="00F56378"/>
    <w:rsid w:val="00F568BA"/>
    <w:rsid w:val="00F56F82"/>
    <w:rsid w:val="00F5725C"/>
    <w:rsid w:val="00F578EC"/>
    <w:rsid w:val="00F57A74"/>
    <w:rsid w:val="00F57AB8"/>
    <w:rsid w:val="00F57C6B"/>
    <w:rsid w:val="00F60879"/>
    <w:rsid w:val="00F61EA7"/>
    <w:rsid w:val="00F62A92"/>
    <w:rsid w:val="00F634AD"/>
    <w:rsid w:val="00F63581"/>
    <w:rsid w:val="00F63FBE"/>
    <w:rsid w:val="00F65424"/>
    <w:rsid w:val="00F66075"/>
    <w:rsid w:val="00F662FB"/>
    <w:rsid w:val="00F6643C"/>
    <w:rsid w:val="00F7041F"/>
    <w:rsid w:val="00F70576"/>
    <w:rsid w:val="00F7063C"/>
    <w:rsid w:val="00F70FF2"/>
    <w:rsid w:val="00F719C1"/>
    <w:rsid w:val="00F719C9"/>
    <w:rsid w:val="00F71AA5"/>
    <w:rsid w:val="00F71D4C"/>
    <w:rsid w:val="00F7243C"/>
    <w:rsid w:val="00F729DF"/>
    <w:rsid w:val="00F73381"/>
    <w:rsid w:val="00F7416F"/>
    <w:rsid w:val="00F742AD"/>
    <w:rsid w:val="00F74AA4"/>
    <w:rsid w:val="00F776D9"/>
    <w:rsid w:val="00F77A5D"/>
    <w:rsid w:val="00F77A64"/>
    <w:rsid w:val="00F77C55"/>
    <w:rsid w:val="00F800AF"/>
    <w:rsid w:val="00F80571"/>
    <w:rsid w:val="00F81850"/>
    <w:rsid w:val="00F8195F"/>
    <w:rsid w:val="00F82DCA"/>
    <w:rsid w:val="00F830DC"/>
    <w:rsid w:val="00F833B0"/>
    <w:rsid w:val="00F83504"/>
    <w:rsid w:val="00F84201"/>
    <w:rsid w:val="00F84F76"/>
    <w:rsid w:val="00F852D8"/>
    <w:rsid w:val="00F85C0D"/>
    <w:rsid w:val="00F86D77"/>
    <w:rsid w:val="00F878BC"/>
    <w:rsid w:val="00F87C56"/>
    <w:rsid w:val="00F90839"/>
    <w:rsid w:val="00F91243"/>
    <w:rsid w:val="00F91ABB"/>
    <w:rsid w:val="00F91EA7"/>
    <w:rsid w:val="00F921A1"/>
    <w:rsid w:val="00F92243"/>
    <w:rsid w:val="00F92834"/>
    <w:rsid w:val="00F93CB6"/>
    <w:rsid w:val="00F948B6"/>
    <w:rsid w:val="00F94A10"/>
    <w:rsid w:val="00F94ED3"/>
    <w:rsid w:val="00F952D9"/>
    <w:rsid w:val="00F953B4"/>
    <w:rsid w:val="00F95908"/>
    <w:rsid w:val="00F95BE6"/>
    <w:rsid w:val="00F969D8"/>
    <w:rsid w:val="00F96D4A"/>
    <w:rsid w:val="00F971F4"/>
    <w:rsid w:val="00F972B1"/>
    <w:rsid w:val="00F977B7"/>
    <w:rsid w:val="00FA0603"/>
    <w:rsid w:val="00FA0686"/>
    <w:rsid w:val="00FA1159"/>
    <w:rsid w:val="00FA1178"/>
    <w:rsid w:val="00FA14E8"/>
    <w:rsid w:val="00FA1658"/>
    <w:rsid w:val="00FA21BD"/>
    <w:rsid w:val="00FA3414"/>
    <w:rsid w:val="00FA37F3"/>
    <w:rsid w:val="00FA3E8F"/>
    <w:rsid w:val="00FA409F"/>
    <w:rsid w:val="00FA40A5"/>
    <w:rsid w:val="00FA4146"/>
    <w:rsid w:val="00FA4DD6"/>
    <w:rsid w:val="00FA5436"/>
    <w:rsid w:val="00FA554C"/>
    <w:rsid w:val="00FA7AD3"/>
    <w:rsid w:val="00FA7E45"/>
    <w:rsid w:val="00FB004A"/>
    <w:rsid w:val="00FB04BE"/>
    <w:rsid w:val="00FB109D"/>
    <w:rsid w:val="00FB1CD4"/>
    <w:rsid w:val="00FB1F88"/>
    <w:rsid w:val="00FB218E"/>
    <w:rsid w:val="00FB3297"/>
    <w:rsid w:val="00FB34EC"/>
    <w:rsid w:val="00FB3850"/>
    <w:rsid w:val="00FB3FE5"/>
    <w:rsid w:val="00FB546F"/>
    <w:rsid w:val="00FB5517"/>
    <w:rsid w:val="00FB59C2"/>
    <w:rsid w:val="00FB61F7"/>
    <w:rsid w:val="00FB6DB0"/>
    <w:rsid w:val="00FB6FE0"/>
    <w:rsid w:val="00FB7350"/>
    <w:rsid w:val="00FC0CBB"/>
    <w:rsid w:val="00FC0E78"/>
    <w:rsid w:val="00FC0EB4"/>
    <w:rsid w:val="00FC0EE7"/>
    <w:rsid w:val="00FC204E"/>
    <w:rsid w:val="00FC2CBF"/>
    <w:rsid w:val="00FC3201"/>
    <w:rsid w:val="00FC32ED"/>
    <w:rsid w:val="00FC35A6"/>
    <w:rsid w:val="00FC38D1"/>
    <w:rsid w:val="00FC39BF"/>
    <w:rsid w:val="00FC3C0C"/>
    <w:rsid w:val="00FC3D62"/>
    <w:rsid w:val="00FC3DBD"/>
    <w:rsid w:val="00FC4271"/>
    <w:rsid w:val="00FC46B3"/>
    <w:rsid w:val="00FC4B82"/>
    <w:rsid w:val="00FC4CED"/>
    <w:rsid w:val="00FC5C2B"/>
    <w:rsid w:val="00FC5E57"/>
    <w:rsid w:val="00FC6B30"/>
    <w:rsid w:val="00FC7649"/>
    <w:rsid w:val="00FD04A8"/>
    <w:rsid w:val="00FD0782"/>
    <w:rsid w:val="00FD0DBB"/>
    <w:rsid w:val="00FD114E"/>
    <w:rsid w:val="00FD191E"/>
    <w:rsid w:val="00FD23A0"/>
    <w:rsid w:val="00FD2873"/>
    <w:rsid w:val="00FD29E6"/>
    <w:rsid w:val="00FD3C7D"/>
    <w:rsid w:val="00FD4252"/>
    <w:rsid w:val="00FD4A10"/>
    <w:rsid w:val="00FD696F"/>
    <w:rsid w:val="00FD69FB"/>
    <w:rsid w:val="00FD6BC3"/>
    <w:rsid w:val="00FD7A40"/>
    <w:rsid w:val="00FE08A8"/>
    <w:rsid w:val="00FE091F"/>
    <w:rsid w:val="00FE16B4"/>
    <w:rsid w:val="00FE1DF7"/>
    <w:rsid w:val="00FE2A43"/>
    <w:rsid w:val="00FE2AAF"/>
    <w:rsid w:val="00FE35BD"/>
    <w:rsid w:val="00FE3D46"/>
    <w:rsid w:val="00FE40D7"/>
    <w:rsid w:val="00FE45E9"/>
    <w:rsid w:val="00FE4668"/>
    <w:rsid w:val="00FE5B43"/>
    <w:rsid w:val="00FE5BB2"/>
    <w:rsid w:val="00FE5C5B"/>
    <w:rsid w:val="00FE6338"/>
    <w:rsid w:val="00FE63CC"/>
    <w:rsid w:val="00FE6831"/>
    <w:rsid w:val="00FE7174"/>
    <w:rsid w:val="00FE726E"/>
    <w:rsid w:val="00FE735D"/>
    <w:rsid w:val="00FE7614"/>
    <w:rsid w:val="00FE7C2A"/>
    <w:rsid w:val="00FF0283"/>
    <w:rsid w:val="00FF0664"/>
    <w:rsid w:val="00FF0E93"/>
    <w:rsid w:val="00FF1179"/>
    <w:rsid w:val="00FF2194"/>
    <w:rsid w:val="00FF3C28"/>
    <w:rsid w:val="00FF4221"/>
    <w:rsid w:val="00FF4548"/>
    <w:rsid w:val="00FF4CD1"/>
    <w:rsid w:val="00FF5977"/>
    <w:rsid w:val="00FF7627"/>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C6642F4"/>
  <w15:docId w15:val="{C60CA06A-5840-4863-8B6F-DB2C3AFE43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News Gothic Cyr" w:eastAsia="Times New Roman" w:hAnsi="News Gothic Cyr" w:cs="News Gothic Cyr"/>
        <w:color w:val="000000"/>
        <w:szCs w:val="24"/>
        <w:lang w:val="bg-BG" w:eastAsia="bg-BG" w:bidi="ar-SA"/>
      </w:rPr>
    </w:rPrDefault>
    <w:pPrDefault/>
  </w:docDefaults>
  <w:latentStyles w:defLockedState="0" w:defUIPriority="99" w:defSemiHidden="0" w:defUnhideWhenUsed="0" w:defQFormat="0" w:count="375">
    <w:lsdException w:name="Normal" w:uiPriority="0" w:qFormat="1"/>
    <w:lsdException w:name="heading 1" w:uiPriority="0"/>
    <w:lsdException w:name="heading 3" w:qFormat="1"/>
    <w:lsdException w:name="heading 7" w:unhideWhenUsed="1"/>
    <w:lsdException w:name="heading 8" w:unhideWhenUsed="1"/>
    <w:lsdException w:name="heading 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A429B"/>
    <w:pPr>
      <w:widowControl w:val="0"/>
      <w:spacing w:line="276" w:lineRule="auto"/>
      <w:ind w:firstLine="709"/>
      <w:jc w:val="both"/>
    </w:pPr>
    <w:rPr>
      <w:rFonts w:ascii="Calibri" w:hAnsi="Calibri"/>
      <w:szCs w:val="18"/>
      <w:lang w:eastAsia="en-US"/>
    </w:rPr>
  </w:style>
  <w:style w:type="paragraph" w:styleId="Heading1">
    <w:name w:val="heading 1"/>
    <w:basedOn w:val="Normal"/>
    <w:next w:val="Normal"/>
    <w:link w:val="Heading1Char"/>
    <w:rsid w:val="007C01DE"/>
    <w:pPr>
      <w:keepNext/>
      <w:numPr>
        <w:numId w:val="4"/>
      </w:numPr>
      <w:outlineLvl w:val="0"/>
    </w:pPr>
    <w:rPr>
      <w:b/>
      <w:bCs/>
      <w:sz w:val="22"/>
      <w:szCs w:val="22"/>
    </w:rPr>
  </w:style>
  <w:style w:type="paragraph" w:styleId="Heading2">
    <w:name w:val="heading 2"/>
    <w:basedOn w:val="Normal"/>
    <w:next w:val="Normal"/>
    <w:link w:val="Heading2Char"/>
    <w:autoRedefine/>
    <w:uiPriority w:val="99"/>
    <w:rsid w:val="00D86416"/>
    <w:pPr>
      <w:keepNext/>
      <w:spacing w:before="200" w:after="60" w:line="288" w:lineRule="auto"/>
      <w:ind w:right="-96" w:firstLine="720"/>
      <w:outlineLvl w:val="1"/>
    </w:pPr>
    <w:rPr>
      <w:b/>
      <w:bCs/>
    </w:rPr>
  </w:style>
  <w:style w:type="paragraph" w:styleId="Heading3">
    <w:name w:val="heading 3"/>
    <w:basedOn w:val="Normal"/>
    <w:next w:val="Normal"/>
    <w:link w:val="Heading3Char"/>
    <w:uiPriority w:val="99"/>
    <w:qFormat/>
    <w:rsid w:val="007C01DE"/>
    <w:pPr>
      <w:keepNext/>
      <w:numPr>
        <w:ilvl w:val="2"/>
        <w:numId w:val="4"/>
      </w:numPr>
      <w:outlineLvl w:val="2"/>
    </w:pPr>
    <w:rPr>
      <w:b/>
      <w:bCs/>
      <w:sz w:val="22"/>
      <w:szCs w:val="22"/>
    </w:rPr>
  </w:style>
  <w:style w:type="paragraph" w:styleId="Heading4">
    <w:name w:val="heading 4"/>
    <w:basedOn w:val="Normal"/>
    <w:next w:val="Normal"/>
    <w:link w:val="Heading4Char"/>
    <w:uiPriority w:val="99"/>
    <w:rsid w:val="007C01DE"/>
    <w:pPr>
      <w:keepNext/>
      <w:jc w:val="right"/>
      <w:outlineLvl w:val="3"/>
    </w:pPr>
    <w:rPr>
      <w:b/>
      <w:bCs/>
      <w:sz w:val="22"/>
      <w:szCs w:val="22"/>
    </w:rPr>
  </w:style>
  <w:style w:type="paragraph" w:styleId="Heading5">
    <w:name w:val="heading 5"/>
    <w:basedOn w:val="Normal"/>
    <w:next w:val="Normal"/>
    <w:link w:val="Heading5Char"/>
    <w:uiPriority w:val="99"/>
    <w:rsid w:val="007C01DE"/>
    <w:pPr>
      <w:keepNext/>
      <w:jc w:val="center"/>
      <w:outlineLvl w:val="4"/>
    </w:pPr>
    <w:rPr>
      <w:b/>
      <w:bCs/>
      <w:u w:val="single"/>
    </w:rPr>
  </w:style>
  <w:style w:type="paragraph" w:styleId="Heading6">
    <w:name w:val="heading 6"/>
    <w:basedOn w:val="Normal"/>
    <w:next w:val="Normal"/>
    <w:link w:val="Heading6Char"/>
    <w:uiPriority w:val="99"/>
    <w:rsid w:val="007C01DE"/>
    <w:pPr>
      <w:keepNext/>
      <w:ind w:firstLine="360"/>
      <w:outlineLvl w:val="5"/>
    </w:pPr>
    <w:rPr>
      <w:b/>
      <w:bCs/>
      <w:sz w:val="22"/>
      <w:szCs w:val="22"/>
    </w:rPr>
  </w:style>
  <w:style w:type="paragraph" w:styleId="Heading7">
    <w:name w:val="heading 7"/>
    <w:basedOn w:val="Normal"/>
    <w:next w:val="Normal"/>
    <w:link w:val="Heading7Char"/>
    <w:uiPriority w:val="99"/>
    <w:rsid w:val="007C01DE"/>
    <w:pPr>
      <w:keepNext/>
      <w:outlineLvl w:val="6"/>
    </w:pPr>
    <w:rPr>
      <w:b/>
      <w:bCs/>
    </w:rPr>
  </w:style>
  <w:style w:type="paragraph" w:styleId="Heading8">
    <w:name w:val="heading 8"/>
    <w:basedOn w:val="Normal"/>
    <w:next w:val="Normal"/>
    <w:link w:val="Heading8Char"/>
    <w:uiPriority w:val="99"/>
    <w:rsid w:val="007C01DE"/>
    <w:pPr>
      <w:keepNext/>
      <w:outlineLvl w:val="7"/>
    </w:pPr>
    <w:rPr>
      <w:i/>
      <w:iCs/>
      <w:sz w:val="22"/>
      <w:szCs w:val="22"/>
    </w:rPr>
  </w:style>
  <w:style w:type="paragraph" w:styleId="Heading9">
    <w:name w:val="heading 9"/>
    <w:basedOn w:val="Normal"/>
    <w:next w:val="Normal"/>
    <w:link w:val="Heading9Char"/>
    <w:uiPriority w:val="99"/>
    <w:rsid w:val="007C01DE"/>
    <w:pPr>
      <w:keepNext/>
      <w:ind w:firstLine="720"/>
      <w:outlineLvl w:val="8"/>
    </w:pPr>
    <w:rPr>
      <w:i/>
      <w:i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7C01DE"/>
    <w:rPr>
      <w:rFonts w:ascii="Times New Roman" w:hAnsi="Times New Roman"/>
      <w:b/>
      <w:bCs/>
      <w:color w:val="000000"/>
      <w:sz w:val="22"/>
      <w:szCs w:val="22"/>
      <w:lang w:val="bg-BG"/>
    </w:rPr>
  </w:style>
  <w:style w:type="character" w:customStyle="1" w:styleId="Heading2Char">
    <w:name w:val="Heading 2 Char"/>
    <w:link w:val="Heading2"/>
    <w:uiPriority w:val="99"/>
    <w:rsid w:val="00D86416"/>
    <w:rPr>
      <w:rFonts w:ascii="News Gothic Cyr" w:hAnsi="News Gothic Cyr" w:cs="News Gothic Cyr"/>
      <w:b/>
      <w:bCs/>
      <w:color w:val="000000"/>
      <w:sz w:val="18"/>
      <w:szCs w:val="18"/>
      <w:lang w:val="bg-BG"/>
    </w:rPr>
  </w:style>
  <w:style w:type="character" w:customStyle="1" w:styleId="Heading3Char">
    <w:name w:val="Heading 3 Char"/>
    <w:link w:val="Heading3"/>
    <w:uiPriority w:val="99"/>
    <w:rsid w:val="007C01DE"/>
    <w:rPr>
      <w:rFonts w:ascii="Times New Roman" w:hAnsi="Times New Roman"/>
      <w:b/>
      <w:bCs/>
      <w:sz w:val="22"/>
      <w:szCs w:val="22"/>
    </w:rPr>
  </w:style>
  <w:style w:type="character" w:customStyle="1" w:styleId="Heading4Char">
    <w:name w:val="Heading 4 Char"/>
    <w:link w:val="Heading4"/>
    <w:uiPriority w:val="99"/>
    <w:rsid w:val="007C01DE"/>
    <w:rPr>
      <w:rFonts w:ascii="Calibri" w:hAnsi="Calibri" w:cs="Calibri"/>
      <w:b/>
      <w:bCs/>
      <w:sz w:val="28"/>
      <w:szCs w:val="28"/>
      <w:lang w:val="en-US" w:eastAsia="en-US"/>
    </w:rPr>
  </w:style>
  <w:style w:type="character" w:customStyle="1" w:styleId="Heading5Char">
    <w:name w:val="Heading 5 Char"/>
    <w:link w:val="Heading5"/>
    <w:uiPriority w:val="99"/>
    <w:rsid w:val="007C01DE"/>
    <w:rPr>
      <w:rFonts w:ascii="Calibri" w:hAnsi="Calibri" w:cs="Calibri"/>
      <w:b/>
      <w:bCs/>
      <w:i/>
      <w:iCs/>
      <w:sz w:val="26"/>
      <w:szCs w:val="26"/>
      <w:lang w:val="en-US" w:eastAsia="en-US"/>
    </w:rPr>
  </w:style>
  <w:style w:type="character" w:customStyle="1" w:styleId="Heading6Char">
    <w:name w:val="Heading 6 Char"/>
    <w:link w:val="Heading6"/>
    <w:uiPriority w:val="99"/>
    <w:rsid w:val="007C01DE"/>
    <w:rPr>
      <w:rFonts w:ascii="Calibri" w:hAnsi="Calibri" w:cs="Calibri"/>
      <w:b/>
      <w:bCs/>
      <w:lang w:val="en-US" w:eastAsia="en-US"/>
    </w:rPr>
  </w:style>
  <w:style w:type="character" w:customStyle="1" w:styleId="Heading7Char">
    <w:name w:val="Heading 7 Char"/>
    <w:link w:val="Heading7"/>
    <w:uiPriority w:val="99"/>
    <w:rsid w:val="007C01DE"/>
    <w:rPr>
      <w:rFonts w:ascii="Calibri" w:hAnsi="Calibri" w:cs="Calibri"/>
      <w:sz w:val="24"/>
      <w:szCs w:val="24"/>
      <w:lang w:val="en-US" w:eastAsia="en-US"/>
    </w:rPr>
  </w:style>
  <w:style w:type="character" w:customStyle="1" w:styleId="Heading8Char">
    <w:name w:val="Heading 8 Char"/>
    <w:link w:val="Heading8"/>
    <w:uiPriority w:val="99"/>
    <w:rsid w:val="007C01DE"/>
    <w:rPr>
      <w:rFonts w:ascii="Calibri" w:hAnsi="Calibri" w:cs="Calibri"/>
      <w:i/>
      <w:iCs/>
      <w:sz w:val="24"/>
      <w:szCs w:val="24"/>
      <w:lang w:val="en-US" w:eastAsia="en-US"/>
    </w:rPr>
  </w:style>
  <w:style w:type="character" w:customStyle="1" w:styleId="Heading9Char">
    <w:name w:val="Heading 9 Char"/>
    <w:link w:val="Heading9"/>
    <w:uiPriority w:val="99"/>
    <w:rsid w:val="007C01DE"/>
    <w:rPr>
      <w:rFonts w:ascii="Cambria" w:hAnsi="Cambria" w:cs="Cambria"/>
      <w:lang w:val="en-US" w:eastAsia="en-US"/>
    </w:rPr>
  </w:style>
  <w:style w:type="paragraph" w:customStyle="1" w:styleId="a">
    <w:name w:val="Заглавие страница"/>
    <w:autoRedefine/>
    <w:rsid w:val="00835A8E"/>
    <w:pPr>
      <w:autoSpaceDE w:val="0"/>
      <w:autoSpaceDN w:val="0"/>
      <w:adjustRightInd w:val="0"/>
      <w:jc w:val="both"/>
    </w:pPr>
    <w:rPr>
      <w:lang w:val="en-US" w:eastAsia="en-US"/>
    </w:rPr>
  </w:style>
  <w:style w:type="paragraph" w:customStyle="1" w:styleId="a0">
    <w:name w:val="Стандарти"/>
    <w:autoRedefine/>
    <w:qFormat/>
    <w:rsid w:val="00F91ABB"/>
    <w:pPr>
      <w:autoSpaceDE w:val="0"/>
      <w:autoSpaceDN w:val="0"/>
      <w:adjustRightInd w:val="0"/>
    </w:pPr>
    <w:rPr>
      <w:sz w:val="18"/>
      <w:szCs w:val="18"/>
      <w:lang w:val="en-US"/>
    </w:rPr>
  </w:style>
  <w:style w:type="paragraph" w:customStyle="1" w:styleId="a1">
    <w:name w:val="табл. антетка"/>
    <w:qFormat/>
    <w:rsid w:val="00E10054"/>
    <w:pPr>
      <w:autoSpaceDE w:val="0"/>
      <w:autoSpaceDN w:val="0"/>
      <w:adjustRightInd w:val="0"/>
      <w:jc w:val="center"/>
    </w:pPr>
    <w:rPr>
      <w:b/>
      <w:bCs/>
      <w:iCs/>
      <w:sz w:val="18"/>
    </w:rPr>
  </w:style>
  <w:style w:type="paragraph" w:customStyle="1" w:styleId="a2">
    <w:name w:val="табл. текст"/>
    <w:qFormat/>
    <w:rsid w:val="00835A8E"/>
    <w:pPr>
      <w:autoSpaceDE w:val="0"/>
      <w:autoSpaceDN w:val="0"/>
      <w:adjustRightInd w:val="0"/>
    </w:pPr>
    <w:rPr>
      <w:sz w:val="18"/>
    </w:rPr>
  </w:style>
  <w:style w:type="paragraph" w:customStyle="1" w:styleId="a3">
    <w:name w:val="табл. числа"/>
    <w:qFormat/>
    <w:rsid w:val="008779BC"/>
    <w:pPr>
      <w:autoSpaceDE w:val="0"/>
      <w:autoSpaceDN w:val="0"/>
      <w:adjustRightInd w:val="0"/>
      <w:jc w:val="right"/>
    </w:pPr>
    <w:rPr>
      <w:sz w:val="18"/>
    </w:rPr>
  </w:style>
  <w:style w:type="paragraph" w:customStyle="1" w:styleId="a4">
    <w:name w:val="Удебелен"/>
    <w:basedOn w:val="Normal"/>
    <w:autoRedefine/>
    <w:qFormat/>
    <w:rsid w:val="00734D1B"/>
    <w:pPr>
      <w:autoSpaceDE w:val="0"/>
      <w:autoSpaceDN w:val="0"/>
      <w:adjustRightInd w:val="0"/>
      <w:ind w:firstLine="0"/>
    </w:pPr>
    <w:rPr>
      <w:b/>
      <w:szCs w:val="20"/>
    </w:rPr>
  </w:style>
  <w:style w:type="paragraph" w:styleId="Header">
    <w:name w:val="header"/>
    <w:aliases w:val="hd,even"/>
    <w:basedOn w:val="Normal"/>
    <w:link w:val="HeaderChar"/>
    <w:uiPriority w:val="99"/>
    <w:rsid w:val="00835A8E"/>
    <w:pPr>
      <w:tabs>
        <w:tab w:val="center" w:pos="4536"/>
        <w:tab w:val="right" w:pos="9072"/>
      </w:tabs>
    </w:pPr>
    <w:rPr>
      <w:rFonts w:ascii="Times New Roman" w:hAnsi="Times New Roman"/>
      <w:szCs w:val="24"/>
      <w:lang w:val="en-US"/>
    </w:rPr>
  </w:style>
  <w:style w:type="character" w:customStyle="1" w:styleId="HeaderChar">
    <w:name w:val="Header Char"/>
    <w:aliases w:val="hd Char,even Char"/>
    <w:link w:val="Header"/>
    <w:uiPriority w:val="99"/>
    <w:rsid w:val="00835A8E"/>
    <w:rPr>
      <w:rFonts w:ascii="Times New Roman" w:hAnsi="Times New Roman"/>
      <w:lang w:val="en-US" w:eastAsia="en-US"/>
    </w:rPr>
  </w:style>
  <w:style w:type="paragraph" w:styleId="Footer">
    <w:name w:val="footer"/>
    <w:basedOn w:val="Normal"/>
    <w:link w:val="FooterChar"/>
    <w:uiPriority w:val="99"/>
    <w:semiHidden/>
    <w:rsid w:val="00835A8E"/>
    <w:pPr>
      <w:tabs>
        <w:tab w:val="center" w:pos="4536"/>
        <w:tab w:val="right" w:pos="9072"/>
      </w:tabs>
      <w:ind w:firstLine="0"/>
    </w:pPr>
  </w:style>
  <w:style w:type="character" w:customStyle="1" w:styleId="FooterChar">
    <w:name w:val="Footer Char"/>
    <w:link w:val="Footer"/>
    <w:uiPriority w:val="99"/>
    <w:semiHidden/>
    <w:rsid w:val="00835A8E"/>
    <w:rPr>
      <w:sz w:val="18"/>
      <w:szCs w:val="18"/>
      <w:lang w:eastAsia="en-US"/>
    </w:rPr>
  </w:style>
  <w:style w:type="paragraph" w:customStyle="1" w:styleId="Mainnumbers">
    <w:name w:val="Main numbers"/>
    <w:basedOn w:val="ListParagraph"/>
    <w:link w:val="MainnumbersChar"/>
    <w:qFormat/>
    <w:rsid w:val="00962850"/>
    <w:pPr>
      <w:numPr>
        <w:numId w:val="36"/>
      </w:numPr>
      <w:tabs>
        <w:tab w:val="left" w:pos="709"/>
      </w:tabs>
      <w:spacing w:before="120" w:after="120"/>
      <w:ind w:left="709" w:hanging="709"/>
      <w:contextualSpacing w:val="0"/>
      <w:outlineLvl w:val="0"/>
    </w:pPr>
    <w:rPr>
      <w:rFonts w:cs="News Gothic Cyr"/>
      <w:b/>
      <w:color w:val="auto"/>
      <w:szCs w:val="20"/>
    </w:rPr>
  </w:style>
  <w:style w:type="paragraph" w:styleId="ListParagraph">
    <w:name w:val="List Paragraph"/>
    <w:aliases w:val="Списък,List1"/>
    <w:basedOn w:val="List"/>
    <w:uiPriority w:val="99"/>
    <w:qFormat/>
    <w:rsid w:val="00FA4146"/>
    <w:pPr>
      <w:widowControl/>
      <w:numPr>
        <w:numId w:val="19"/>
      </w:numPr>
    </w:pPr>
    <w:rPr>
      <w:rFonts w:cs="Times New Roman"/>
      <w:lang w:eastAsia="bg-BG"/>
    </w:rPr>
  </w:style>
  <w:style w:type="character" w:customStyle="1" w:styleId="MainnumbersChar">
    <w:name w:val="Main numbers Char"/>
    <w:link w:val="Mainnumbers"/>
    <w:rsid w:val="00962850"/>
    <w:rPr>
      <w:rFonts w:ascii="Calibri" w:hAnsi="Calibri"/>
      <w:b/>
      <w:color w:val="auto"/>
      <w:szCs w:val="20"/>
    </w:rPr>
  </w:style>
  <w:style w:type="paragraph" w:customStyle="1" w:styleId="SubNumbers">
    <w:name w:val="SubNumbers"/>
    <w:basedOn w:val="Mainnumbers"/>
    <w:link w:val="SubNumbersChar"/>
    <w:qFormat/>
    <w:rsid w:val="001D3458"/>
    <w:pPr>
      <w:numPr>
        <w:ilvl w:val="1"/>
      </w:numPr>
      <w:tabs>
        <w:tab w:val="clear" w:pos="709"/>
        <w:tab w:val="left" w:pos="1134"/>
      </w:tabs>
      <w:ind w:left="1134" w:hanging="777"/>
      <w:outlineLvl w:val="9"/>
    </w:pPr>
  </w:style>
  <w:style w:type="character" w:customStyle="1" w:styleId="SubNumbersChar">
    <w:name w:val="SubNumbers Char"/>
    <w:link w:val="SubNumbers"/>
    <w:rsid w:val="001D3458"/>
    <w:rPr>
      <w:rFonts w:ascii="Calibri" w:hAnsi="Calibri"/>
      <w:b/>
      <w:color w:val="auto"/>
      <w:szCs w:val="20"/>
    </w:rPr>
  </w:style>
  <w:style w:type="paragraph" w:customStyle="1" w:styleId="SubSubNumber">
    <w:name w:val="SubSubNumber"/>
    <w:basedOn w:val="SubNumbers"/>
    <w:link w:val="SubSubNumberChar"/>
    <w:qFormat/>
    <w:rsid w:val="00815843"/>
    <w:pPr>
      <w:numPr>
        <w:ilvl w:val="2"/>
      </w:numPr>
      <w:tabs>
        <w:tab w:val="clear" w:pos="1134"/>
        <w:tab w:val="left" w:pos="1418"/>
      </w:tabs>
      <w:ind w:left="1418" w:hanging="1058"/>
    </w:pPr>
  </w:style>
  <w:style w:type="character" w:customStyle="1" w:styleId="SubSubNumberChar">
    <w:name w:val="SubSubNumber Char"/>
    <w:link w:val="SubSubNumber"/>
    <w:rsid w:val="00815843"/>
    <w:rPr>
      <w:b/>
      <w:color w:val="auto"/>
      <w:szCs w:val="20"/>
    </w:rPr>
  </w:style>
  <w:style w:type="paragraph" w:styleId="BalloonText">
    <w:name w:val="Balloon Text"/>
    <w:basedOn w:val="Normal"/>
    <w:link w:val="BalloonTextChar"/>
    <w:uiPriority w:val="99"/>
    <w:semiHidden/>
    <w:rsid w:val="00835A8E"/>
    <w:rPr>
      <w:rFonts w:ascii="Tahoma" w:hAnsi="Tahoma" w:cs="Tahoma"/>
      <w:sz w:val="16"/>
      <w:szCs w:val="16"/>
    </w:rPr>
  </w:style>
  <w:style w:type="character" w:customStyle="1" w:styleId="BalloonTextChar">
    <w:name w:val="Balloon Text Char"/>
    <w:link w:val="BalloonText"/>
    <w:uiPriority w:val="99"/>
    <w:semiHidden/>
    <w:rsid w:val="00835A8E"/>
    <w:rPr>
      <w:rFonts w:ascii="Tahoma" w:hAnsi="Tahoma" w:cs="Tahoma"/>
      <w:sz w:val="16"/>
      <w:szCs w:val="16"/>
      <w:lang w:val="en-US" w:eastAsia="en-US"/>
    </w:rPr>
  </w:style>
  <w:style w:type="paragraph" w:customStyle="1" w:styleId="a5">
    <w:name w:val="Буква"/>
    <w:basedOn w:val="Normal"/>
    <w:uiPriority w:val="99"/>
    <w:rsid w:val="007C01DE"/>
    <w:pPr>
      <w:tabs>
        <w:tab w:val="left" w:pos="709"/>
      </w:tabs>
      <w:ind w:left="680"/>
    </w:pPr>
    <w:rPr>
      <w:rFonts w:ascii="Verdana" w:hAnsi="Verdana" w:cs="Verdana"/>
      <w:b/>
      <w:bCs/>
      <w:lang w:eastAsia="bg-BG"/>
    </w:rPr>
  </w:style>
  <w:style w:type="paragraph" w:customStyle="1" w:styleId="a6">
    <w:name w:val="Текст в таблица"/>
    <w:basedOn w:val="Normal"/>
    <w:rsid w:val="006F46DB"/>
    <w:pPr>
      <w:spacing w:line="307" w:lineRule="auto"/>
      <w:contextualSpacing/>
    </w:pPr>
    <w:rPr>
      <w:lang w:eastAsia="bg-BG"/>
    </w:rPr>
  </w:style>
  <w:style w:type="paragraph" w:customStyle="1" w:styleId="a7">
    <w:name w:val="Числа в таблица"/>
    <w:basedOn w:val="Normal"/>
    <w:rsid w:val="006F46DB"/>
    <w:pPr>
      <w:spacing w:line="307" w:lineRule="auto"/>
      <w:contextualSpacing/>
      <w:jc w:val="right"/>
    </w:pPr>
    <w:rPr>
      <w:lang w:eastAsia="bg-BG"/>
    </w:rPr>
  </w:style>
  <w:style w:type="paragraph" w:customStyle="1" w:styleId="a8">
    <w:name w:val="Антетка на таблица"/>
    <w:basedOn w:val="Normal"/>
    <w:rsid w:val="006F46DB"/>
    <w:pPr>
      <w:spacing w:line="307" w:lineRule="auto"/>
      <w:contextualSpacing/>
      <w:jc w:val="center"/>
    </w:pPr>
    <w:rPr>
      <w:b/>
      <w:bCs/>
      <w:iCs/>
      <w:lang w:eastAsia="bg-BG"/>
    </w:rPr>
  </w:style>
  <w:style w:type="paragraph" w:styleId="List">
    <w:name w:val="List"/>
    <w:basedOn w:val="Normal"/>
    <w:uiPriority w:val="99"/>
    <w:semiHidden/>
    <w:unhideWhenUsed/>
    <w:rsid w:val="00CA196F"/>
    <w:pPr>
      <w:ind w:left="283" w:hanging="283"/>
      <w:contextualSpacing/>
    </w:pPr>
  </w:style>
  <w:style w:type="paragraph" w:customStyle="1" w:styleId="a9">
    <w:name w:val="Наклонен"/>
    <w:link w:val="Char"/>
    <w:qFormat/>
    <w:rsid w:val="008B73A8"/>
    <w:pPr>
      <w:spacing w:line="276" w:lineRule="auto"/>
      <w:ind w:firstLine="709"/>
    </w:pPr>
    <w:rPr>
      <w:i/>
      <w:sz w:val="18"/>
      <w:szCs w:val="18"/>
      <w:lang w:eastAsia="en-US"/>
    </w:rPr>
  </w:style>
  <w:style w:type="paragraph" w:styleId="TOC1">
    <w:name w:val="toc 1"/>
    <w:basedOn w:val="Normal"/>
    <w:next w:val="Normal"/>
    <w:autoRedefine/>
    <w:uiPriority w:val="39"/>
    <w:rsid w:val="00556EEB"/>
    <w:pPr>
      <w:tabs>
        <w:tab w:val="left" w:pos="567"/>
        <w:tab w:val="right" w:leader="dot" w:pos="9438"/>
      </w:tabs>
      <w:ind w:firstLine="0"/>
    </w:pPr>
  </w:style>
  <w:style w:type="character" w:customStyle="1" w:styleId="Char">
    <w:name w:val="Наклонен Char"/>
    <w:link w:val="a9"/>
    <w:rsid w:val="008B73A8"/>
    <w:rPr>
      <w:rFonts w:ascii="News Gothic Cyr" w:hAnsi="News Gothic Cyr" w:cs="News Gothic Cyr"/>
      <w:i/>
      <w:sz w:val="18"/>
      <w:szCs w:val="18"/>
      <w:lang w:eastAsia="en-US"/>
    </w:rPr>
  </w:style>
  <w:style w:type="paragraph" w:styleId="TOC2">
    <w:name w:val="toc 2"/>
    <w:basedOn w:val="Normal"/>
    <w:next w:val="Normal"/>
    <w:autoRedefine/>
    <w:uiPriority w:val="39"/>
    <w:rsid w:val="00556EEB"/>
    <w:pPr>
      <w:tabs>
        <w:tab w:val="left" w:pos="851"/>
        <w:tab w:val="right" w:leader="dot" w:pos="9438"/>
      </w:tabs>
      <w:ind w:left="180" w:firstLine="0"/>
    </w:pPr>
  </w:style>
  <w:style w:type="paragraph" w:styleId="TOC3">
    <w:name w:val="toc 3"/>
    <w:basedOn w:val="Normal"/>
    <w:next w:val="Normal"/>
    <w:autoRedefine/>
    <w:uiPriority w:val="39"/>
    <w:rsid w:val="00A3445C"/>
    <w:pPr>
      <w:ind w:left="360"/>
    </w:pPr>
  </w:style>
  <w:style w:type="character" w:styleId="Hyperlink">
    <w:name w:val="Hyperlink"/>
    <w:uiPriority w:val="99"/>
    <w:unhideWhenUsed/>
    <w:rsid w:val="00A3445C"/>
    <w:rPr>
      <w:color w:val="0000FF"/>
      <w:u w:val="single"/>
    </w:rPr>
  </w:style>
  <w:style w:type="character" w:styleId="Strong">
    <w:name w:val="Strong"/>
    <w:basedOn w:val="DefaultParagraphFont"/>
    <w:uiPriority w:val="22"/>
    <w:qFormat/>
    <w:rsid w:val="00296724"/>
    <w:rPr>
      <w:b/>
      <w:bCs/>
    </w:rPr>
  </w:style>
  <w:style w:type="paragraph" w:styleId="BodyTextIndent2">
    <w:name w:val="Body Text Indent 2"/>
    <w:basedOn w:val="Normal"/>
    <w:link w:val="BodyTextIndent2Char"/>
    <w:unhideWhenUsed/>
    <w:rsid w:val="00440757"/>
    <w:pPr>
      <w:widowControl/>
      <w:spacing w:after="120" w:line="480" w:lineRule="auto"/>
      <w:ind w:left="283"/>
    </w:pPr>
    <w:rPr>
      <w:rFonts w:cs="Times New Roman"/>
      <w:lang w:eastAsia="bg-BG"/>
    </w:rPr>
  </w:style>
  <w:style w:type="character" w:customStyle="1" w:styleId="BodyTextIndent2Char">
    <w:name w:val="Body Text Indent 2 Char"/>
    <w:basedOn w:val="DefaultParagraphFont"/>
    <w:link w:val="BodyTextIndent2"/>
    <w:rsid w:val="00440757"/>
    <w:rPr>
      <w:rFonts w:ascii="News Gothic Cyr" w:hAnsi="News Gothic Cyr"/>
      <w:sz w:val="18"/>
      <w:szCs w:val="18"/>
    </w:rPr>
  </w:style>
  <w:style w:type="paragraph" w:styleId="BodyText">
    <w:name w:val="Body Text"/>
    <w:basedOn w:val="Normal"/>
    <w:link w:val="BodyTextChar"/>
    <w:semiHidden/>
    <w:rsid w:val="00D45E92"/>
    <w:pPr>
      <w:spacing w:after="120"/>
    </w:pPr>
  </w:style>
  <w:style w:type="character" w:customStyle="1" w:styleId="BodyTextChar">
    <w:name w:val="Body Text Char"/>
    <w:basedOn w:val="DefaultParagraphFont"/>
    <w:link w:val="BodyText"/>
    <w:semiHidden/>
    <w:rsid w:val="00D45E92"/>
    <w:rPr>
      <w:rFonts w:ascii="News Gothic Cyr" w:hAnsi="News Gothic Cyr" w:cs="News Gothic Cyr"/>
      <w:sz w:val="18"/>
      <w:szCs w:val="18"/>
      <w:lang w:eastAsia="en-US"/>
    </w:rPr>
  </w:style>
  <w:style w:type="paragraph" w:customStyle="1" w:styleId="Tabletext">
    <w:name w:val="Tabletext"/>
    <w:basedOn w:val="Normal"/>
    <w:rsid w:val="009C1C9C"/>
    <w:pPr>
      <w:widowControl/>
      <w:spacing w:line="240" w:lineRule="auto"/>
      <w:ind w:firstLine="0"/>
      <w:jc w:val="left"/>
    </w:pPr>
    <w:rPr>
      <w:rFonts w:ascii="Times New Roman" w:hAnsi="Times New Roman" w:cs="Times New Roman"/>
      <w:szCs w:val="20"/>
      <w:lang w:val="en-GB"/>
    </w:rPr>
  </w:style>
  <w:style w:type="character" w:styleId="CommentReference">
    <w:name w:val="annotation reference"/>
    <w:basedOn w:val="DefaultParagraphFont"/>
    <w:uiPriority w:val="99"/>
    <w:semiHidden/>
    <w:unhideWhenUsed/>
    <w:rsid w:val="003828A7"/>
    <w:rPr>
      <w:sz w:val="16"/>
      <w:szCs w:val="16"/>
    </w:rPr>
  </w:style>
  <w:style w:type="paragraph" w:styleId="CommentText">
    <w:name w:val="annotation text"/>
    <w:basedOn w:val="Normal"/>
    <w:link w:val="CommentTextChar"/>
    <w:uiPriority w:val="99"/>
    <w:unhideWhenUsed/>
    <w:rsid w:val="003828A7"/>
    <w:pPr>
      <w:spacing w:line="240" w:lineRule="auto"/>
    </w:pPr>
    <w:rPr>
      <w:szCs w:val="20"/>
    </w:rPr>
  </w:style>
  <w:style w:type="character" w:customStyle="1" w:styleId="CommentTextChar">
    <w:name w:val="Comment Text Char"/>
    <w:basedOn w:val="DefaultParagraphFont"/>
    <w:link w:val="CommentText"/>
    <w:uiPriority w:val="99"/>
    <w:rsid w:val="003828A7"/>
    <w:rPr>
      <w:rFonts w:ascii="News Gothic Cyr" w:hAnsi="News Gothic Cyr" w:cs="News Gothic Cyr"/>
      <w:lang w:eastAsia="en-US"/>
    </w:rPr>
  </w:style>
  <w:style w:type="paragraph" w:styleId="CommentSubject">
    <w:name w:val="annotation subject"/>
    <w:basedOn w:val="CommentText"/>
    <w:next w:val="CommentText"/>
    <w:link w:val="CommentSubjectChar"/>
    <w:uiPriority w:val="99"/>
    <w:semiHidden/>
    <w:unhideWhenUsed/>
    <w:rsid w:val="003828A7"/>
    <w:rPr>
      <w:b/>
      <w:bCs/>
    </w:rPr>
  </w:style>
  <w:style w:type="character" w:customStyle="1" w:styleId="CommentSubjectChar">
    <w:name w:val="Comment Subject Char"/>
    <w:basedOn w:val="CommentTextChar"/>
    <w:link w:val="CommentSubject"/>
    <w:uiPriority w:val="99"/>
    <w:semiHidden/>
    <w:rsid w:val="003828A7"/>
    <w:rPr>
      <w:rFonts w:ascii="News Gothic Cyr" w:hAnsi="News Gothic Cyr" w:cs="News Gothic Cyr"/>
      <w:b/>
      <w:bCs/>
      <w:lang w:eastAsia="en-US"/>
    </w:rPr>
  </w:style>
  <w:style w:type="paragraph" w:styleId="Revision">
    <w:name w:val="Revision"/>
    <w:hidden/>
    <w:uiPriority w:val="99"/>
    <w:semiHidden/>
    <w:rsid w:val="00160C7B"/>
    <w:rPr>
      <w:sz w:val="18"/>
      <w:szCs w:val="18"/>
      <w:lang w:eastAsia="en-US"/>
    </w:rPr>
  </w:style>
  <w:style w:type="paragraph" w:styleId="NoSpacing">
    <w:name w:val="No Spacing"/>
    <w:uiPriority w:val="1"/>
    <w:qFormat/>
    <w:rsid w:val="001B41F2"/>
    <w:pPr>
      <w:widowControl w:val="0"/>
      <w:ind w:firstLine="709"/>
      <w:jc w:val="both"/>
    </w:pPr>
    <w:rPr>
      <w:sz w:val="18"/>
      <w:szCs w:val="18"/>
      <w:lang w:eastAsia="en-US"/>
    </w:rPr>
  </w:style>
  <w:style w:type="paragraph" w:customStyle="1" w:styleId="aa">
    <w:name w:val="Подсекция"/>
    <w:link w:val="Char0"/>
    <w:qFormat/>
    <w:rsid w:val="00F84F76"/>
    <w:pPr>
      <w:spacing w:before="240"/>
      <w:ind w:firstLine="709"/>
      <w:jc w:val="both"/>
    </w:pPr>
    <w:rPr>
      <w:i/>
      <w:szCs w:val="20"/>
      <w:lang w:eastAsia="en-US"/>
    </w:rPr>
  </w:style>
  <w:style w:type="character" w:customStyle="1" w:styleId="Char0">
    <w:name w:val="Подсекция Char"/>
    <w:basedOn w:val="DefaultParagraphFont"/>
    <w:link w:val="aa"/>
    <w:rsid w:val="00F84F76"/>
    <w:rPr>
      <w:i/>
      <w:szCs w:val="20"/>
      <w:lang w:eastAsia="en-US"/>
    </w:rPr>
  </w:style>
  <w:style w:type="paragraph" w:customStyle="1" w:styleId="BoldHeading">
    <w:name w:val="BoldHeading"/>
    <w:basedOn w:val="a4"/>
    <w:link w:val="BoldHeadingChar"/>
    <w:autoRedefine/>
    <w:qFormat/>
    <w:rsid w:val="007765FC"/>
    <w:pPr>
      <w:widowControl/>
      <w:spacing w:before="120"/>
      <w:ind w:left="709"/>
    </w:pPr>
    <w:rPr>
      <w:i/>
      <w:color w:val="auto"/>
    </w:rPr>
  </w:style>
  <w:style w:type="character" w:customStyle="1" w:styleId="BoldHeadingChar">
    <w:name w:val="BoldHeading Char"/>
    <w:basedOn w:val="DefaultParagraphFont"/>
    <w:link w:val="BoldHeading"/>
    <w:rsid w:val="007765FC"/>
    <w:rPr>
      <w:b/>
      <w:i/>
      <w:color w:val="auto"/>
      <w:szCs w:val="20"/>
      <w:lang w:eastAsia="en-US"/>
    </w:rPr>
  </w:style>
  <w:style w:type="paragraph" w:styleId="BodyTextIndent">
    <w:name w:val="Body Text Indent"/>
    <w:basedOn w:val="Normal"/>
    <w:link w:val="BodyTextIndentChar"/>
    <w:uiPriority w:val="99"/>
    <w:semiHidden/>
    <w:unhideWhenUsed/>
    <w:rsid w:val="004B24B0"/>
    <w:pPr>
      <w:spacing w:after="120"/>
      <w:ind w:left="283"/>
    </w:pPr>
  </w:style>
  <w:style w:type="character" w:customStyle="1" w:styleId="BodyTextIndentChar">
    <w:name w:val="Body Text Indent Char"/>
    <w:basedOn w:val="DefaultParagraphFont"/>
    <w:link w:val="BodyTextIndent"/>
    <w:uiPriority w:val="99"/>
    <w:semiHidden/>
    <w:rsid w:val="004B24B0"/>
    <w:rPr>
      <w:sz w:val="18"/>
      <w:szCs w:val="18"/>
      <w:lang w:eastAsia="en-US"/>
    </w:rPr>
  </w:style>
  <w:style w:type="paragraph" w:customStyle="1" w:styleId="Default">
    <w:name w:val="Default"/>
    <w:link w:val="DefaultChar"/>
    <w:rsid w:val="00FD69FB"/>
    <w:pPr>
      <w:autoSpaceDE w:val="0"/>
      <w:autoSpaceDN w:val="0"/>
      <w:adjustRightInd w:val="0"/>
      <w:jc w:val="both"/>
    </w:pPr>
    <w:rPr>
      <w:sz w:val="24"/>
      <w:lang w:val="en-US" w:eastAsia="en-US"/>
    </w:rPr>
  </w:style>
  <w:style w:type="character" w:customStyle="1" w:styleId="DefaultChar">
    <w:name w:val="Default Char"/>
    <w:basedOn w:val="DefaultParagraphFont"/>
    <w:link w:val="Default"/>
    <w:rsid w:val="00FD69FB"/>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388972">
      <w:bodyDiv w:val="1"/>
      <w:marLeft w:val="0"/>
      <w:marRight w:val="0"/>
      <w:marTop w:val="0"/>
      <w:marBottom w:val="0"/>
      <w:divBdr>
        <w:top w:val="none" w:sz="0" w:space="0" w:color="auto"/>
        <w:left w:val="none" w:sz="0" w:space="0" w:color="auto"/>
        <w:bottom w:val="none" w:sz="0" w:space="0" w:color="auto"/>
        <w:right w:val="none" w:sz="0" w:space="0" w:color="auto"/>
      </w:divBdr>
    </w:div>
    <w:div w:id="27688127">
      <w:bodyDiv w:val="1"/>
      <w:marLeft w:val="0"/>
      <w:marRight w:val="0"/>
      <w:marTop w:val="0"/>
      <w:marBottom w:val="0"/>
      <w:divBdr>
        <w:top w:val="none" w:sz="0" w:space="0" w:color="auto"/>
        <w:left w:val="none" w:sz="0" w:space="0" w:color="auto"/>
        <w:bottom w:val="none" w:sz="0" w:space="0" w:color="auto"/>
        <w:right w:val="none" w:sz="0" w:space="0" w:color="auto"/>
      </w:divBdr>
    </w:div>
    <w:div w:id="36009954">
      <w:bodyDiv w:val="1"/>
      <w:marLeft w:val="0"/>
      <w:marRight w:val="0"/>
      <w:marTop w:val="0"/>
      <w:marBottom w:val="0"/>
      <w:divBdr>
        <w:top w:val="none" w:sz="0" w:space="0" w:color="auto"/>
        <w:left w:val="none" w:sz="0" w:space="0" w:color="auto"/>
        <w:bottom w:val="none" w:sz="0" w:space="0" w:color="auto"/>
        <w:right w:val="none" w:sz="0" w:space="0" w:color="auto"/>
      </w:divBdr>
    </w:div>
    <w:div w:id="41908039">
      <w:bodyDiv w:val="1"/>
      <w:marLeft w:val="0"/>
      <w:marRight w:val="0"/>
      <w:marTop w:val="0"/>
      <w:marBottom w:val="0"/>
      <w:divBdr>
        <w:top w:val="none" w:sz="0" w:space="0" w:color="auto"/>
        <w:left w:val="none" w:sz="0" w:space="0" w:color="auto"/>
        <w:bottom w:val="none" w:sz="0" w:space="0" w:color="auto"/>
        <w:right w:val="none" w:sz="0" w:space="0" w:color="auto"/>
      </w:divBdr>
    </w:div>
    <w:div w:id="42218679">
      <w:bodyDiv w:val="1"/>
      <w:marLeft w:val="0"/>
      <w:marRight w:val="0"/>
      <w:marTop w:val="0"/>
      <w:marBottom w:val="0"/>
      <w:divBdr>
        <w:top w:val="none" w:sz="0" w:space="0" w:color="auto"/>
        <w:left w:val="none" w:sz="0" w:space="0" w:color="auto"/>
        <w:bottom w:val="none" w:sz="0" w:space="0" w:color="auto"/>
        <w:right w:val="none" w:sz="0" w:space="0" w:color="auto"/>
      </w:divBdr>
    </w:div>
    <w:div w:id="93791693">
      <w:bodyDiv w:val="1"/>
      <w:marLeft w:val="0"/>
      <w:marRight w:val="0"/>
      <w:marTop w:val="0"/>
      <w:marBottom w:val="0"/>
      <w:divBdr>
        <w:top w:val="none" w:sz="0" w:space="0" w:color="auto"/>
        <w:left w:val="none" w:sz="0" w:space="0" w:color="auto"/>
        <w:bottom w:val="none" w:sz="0" w:space="0" w:color="auto"/>
        <w:right w:val="none" w:sz="0" w:space="0" w:color="auto"/>
      </w:divBdr>
    </w:div>
    <w:div w:id="95253641">
      <w:bodyDiv w:val="1"/>
      <w:marLeft w:val="0"/>
      <w:marRight w:val="0"/>
      <w:marTop w:val="0"/>
      <w:marBottom w:val="0"/>
      <w:divBdr>
        <w:top w:val="none" w:sz="0" w:space="0" w:color="auto"/>
        <w:left w:val="none" w:sz="0" w:space="0" w:color="auto"/>
        <w:bottom w:val="none" w:sz="0" w:space="0" w:color="auto"/>
        <w:right w:val="none" w:sz="0" w:space="0" w:color="auto"/>
      </w:divBdr>
    </w:div>
    <w:div w:id="104619864">
      <w:bodyDiv w:val="1"/>
      <w:marLeft w:val="0"/>
      <w:marRight w:val="0"/>
      <w:marTop w:val="0"/>
      <w:marBottom w:val="0"/>
      <w:divBdr>
        <w:top w:val="none" w:sz="0" w:space="0" w:color="auto"/>
        <w:left w:val="none" w:sz="0" w:space="0" w:color="auto"/>
        <w:bottom w:val="none" w:sz="0" w:space="0" w:color="auto"/>
        <w:right w:val="none" w:sz="0" w:space="0" w:color="auto"/>
      </w:divBdr>
    </w:div>
    <w:div w:id="108863883">
      <w:bodyDiv w:val="1"/>
      <w:marLeft w:val="0"/>
      <w:marRight w:val="0"/>
      <w:marTop w:val="0"/>
      <w:marBottom w:val="0"/>
      <w:divBdr>
        <w:top w:val="none" w:sz="0" w:space="0" w:color="auto"/>
        <w:left w:val="none" w:sz="0" w:space="0" w:color="auto"/>
        <w:bottom w:val="none" w:sz="0" w:space="0" w:color="auto"/>
        <w:right w:val="none" w:sz="0" w:space="0" w:color="auto"/>
      </w:divBdr>
    </w:div>
    <w:div w:id="111022828">
      <w:bodyDiv w:val="1"/>
      <w:marLeft w:val="0"/>
      <w:marRight w:val="0"/>
      <w:marTop w:val="0"/>
      <w:marBottom w:val="0"/>
      <w:divBdr>
        <w:top w:val="none" w:sz="0" w:space="0" w:color="auto"/>
        <w:left w:val="none" w:sz="0" w:space="0" w:color="auto"/>
        <w:bottom w:val="none" w:sz="0" w:space="0" w:color="auto"/>
        <w:right w:val="none" w:sz="0" w:space="0" w:color="auto"/>
      </w:divBdr>
    </w:div>
    <w:div w:id="112217938">
      <w:bodyDiv w:val="1"/>
      <w:marLeft w:val="0"/>
      <w:marRight w:val="0"/>
      <w:marTop w:val="0"/>
      <w:marBottom w:val="0"/>
      <w:divBdr>
        <w:top w:val="none" w:sz="0" w:space="0" w:color="auto"/>
        <w:left w:val="none" w:sz="0" w:space="0" w:color="auto"/>
        <w:bottom w:val="none" w:sz="0" w:space="0" w:color="auto"/>
        <w:right w:val="none" w:sz="0" w:space="0" w:color="auto"/>
      </w:divBdr>
    </w:div>
    <w:div w:id="123240006">
      <w:bodyDiv w:val="1"/>
      <w:marLeft w:val="0"/>
      <w:marRight w:val="0"/>
      <w:marTop w:val="0"/>
      <w:marBottom w:val="0"/>
      <w:divBdr>
        <w:top w:val="none" w:sz="0" w:space="0" w:color="auto"/>
        <w:left w:val="none" w:sz="0" w:space="0" w:color="auto"/>
        <w:bottom w:val="none" w:sz="0" w:space="0" w:color="auto"/>
        <w:right w:val="none" w:sz="0" w:space="0" w:color="auto"/>
      </w:divBdr>
    </w:div>
    <w:div w:id="163476546">
      <w:bodyDiv w:val="1"/>
      <w:marLeft w:val="0"/>
      <w:marRight w:val="0"/>
      <w:marTop w:val="0"/>
      <w:marBottom w:val="0"/>
      <w:divBdr>
        <w:top w:val="none" w:sz="0" w:space="0" w:color="auto"/>
        <w:left w:val="none" w:sz="0" w:space="0" w:color="auto"/>
        <w:bottom w:val="none" w:sz="0" w:space="0" w:color="auto"/>
        <w:right w:val="none" w:sz="0" w:space="0" w:color="auto"/>
      </w:divBdr>
    </w:div>
    <w:div w:id="194543469">
      <w:bodyDiv w:val="1"/>
      <w:marLeft w:val="0"/>
      <w:marRight w:val="0"/>
      <w:marTop w:val="0"/>
      <w:marBottom w:val="0"/>
      <w:divBdr>
        <w:top w:val="none" w:sz="0" w:space="0" w:color="auto"/>
        <w:left w:val="none" w:sz="0" w:space="0" w:color="auto"/>
        <w:bottom w:val="none" w:sz="0" w:space="0" w:color="auto"/>
        <w:right w:val="none" w:sz="0" w:space="0" w:color="auto"/>
      </w:divBdr>
    </w:div>
    <w:div w:id="239755047">
      <w:bodyDiv w:val="1"/>
      <w:marLeft w:val="0"/>
      <w:marRight w:val="0"/>
      <w:marTop w:val="0"/>
      <w:marBottom w:val="0"/>
      <w:divBdr>
        <w:top w:val="none" w:sz="0" w:space="0" w:color="auto"/>
        <w:left w:val="none" w:sz="0" w:space="0" w:color="auto"/>
        <w:bottom w:val="none" w:sz="0" w:space="0" w:color="auto"/>
        <w:right w:val="none" w:sz="0" w:space="0" w:color="auto"/>
      </w:divBdr>
    </w:div>
    <w:div w:id="241450173">
      <w:bodyDiv w:val="1"/>
      <w:marLeft w:val="0"/>
      <w:marRight w:val="0"/>
      <w:marTop w:val="0"/>
      <w:marBottom w:val="0"/>
      <w:divBdr>
        <w:top w:val="none" w:sz="0" w:space="0" w:color="auto"/>
        <w:left w:val="none" w:sz="0" w:space="0" w:color="auto"/>
        <w:bottom w:val="none" w:sz="0" w:space="0" w:color="auto"/>
        <w:right w:val="none" w:sz="0" w:space="0" w:color="auto"/>
      </w:divBdr>
    </w:div>
    <w:div w:id="340595066">
      <w:bodyDiv w:val="1"/>
      <w:marLeft w:val="0"/>
      <w:marRight w:val="0"/>
      <w:marTop w:val="0"/>
      <w:marBottom w:val="0"/>
      <w:divBdr>
        <w:top w:val="none" w:sz="0" w:space="0" w:color="auto"/>
        <w:left w:val="none" w:sz="0" w:space="0" w:color="auto"/>
        <w:bottom w:val="none" w:sz="0" w:space="0" w:color="auto"/>
        <w:right w:val="none" w:sz="0" w:space="0" w:color="auto"/>
      </w:divBdr>
    </w:div>
    <w:div w:id="349912311">
      <w:bodyDiv w:val="1"/>
      <w:marLeft w:val="0"/>
      <w:marRight w:val="0"/>
      <w:marTop w:val="0"/>
      <w:marBottom w:val="0"/>
      <w:divBdr>
        <w:top w:val="none" w:sz="0" w:space="0" w:color="auto"/>
        <w:left w:val="none" w:sz="0" w:space="0" w:color="auto"/>
        <w:bottom w:val="none" w:sz="0" w:space="0" w:color="auto"/>
        <w:right w:val="none" w:sz="0" w:space="0" w:color="auto"/>
      </w:divBdr>
    </w:div>
    <w:div w:id="379599540">
      <w:bodyDiv w:val="1"/>
      <w:marLeft w:val="0"/>
      <w:marRight w:val="0"/>
      <w:marTop w:val="0"/>
      <w:marBottom w:val="0"/>
      <w:divBdr>
        <w:top w:val="none" w:sz="0" w:space="0" w:color="auto"/>
        <w:left w:val="none" w:sz="0" w:space="0" w:color="auto"/>
        <w:bottom w:val="none" w:sz="0" w:space="0" w:color="auto"/>
        <w:right w:val="none" w:sz="0" w:space="0" w:color="auto"/>
      </w:divBdr>
    </w:div>
    <w:div w:id="390814074">
      <w:bodyDiv w:val="1"/>
      <w:marLeft w:val="0"/>
      <w:marRight w:val="0"/>
      <w:marTop w:val="0"/>
      <w:marBottom w:val="0"/>
      <w:divBdr>
        <w:top w:val="none" w:sz="0" w:space="0" w:color="auto"/>
        <w:left w:val="none" w:sz="0" w:space="0" w:color="auto"/>
        <w:bottom w:val="none" w:sz="0" w:space="0" w:color="auto"/>
        <w:right w:val="none" w:sz="0" w:space="0" w:color="auto"/>
      </w:divBdr>
    </w:div>
    <w:div w:id="410196333">
      <w:bodyDiv w:val="1"/>
      <w:marLeft w:val="0"/>
      <w:marRight w:val="0"/>
      <w:marTop w:val="0"/>
      <w:marBottom w:val="0"/>
      <w:divBdr>
        <w:top w:val="none" w:sz="0" w:space="0" w:color="auto"/>
        <w:left w:val="none" w:sz="0" w:space="0" w:color="auto"/>
        <w:bottom w:val="none" w:sz="0" w:space="0" w:color="auto"/>
        <w:right w:val="none" w:sz="0" w:space="0" w:color="auto"/>
      </w:divBdr>
    </w:div>
    <w:div w:id="423108743">
      <w:bodyDiv w:val="1"/>
      <w:marLeft w:val="0"/>
      <w:marRight w:val="0"/>
      <w:marTop w:val="0"/>
      <w:marBottom w:val="0"/>
      <w:divBdr>
        <w:top w:val="none" w:sz="0" w:space="0" w:color="auto"/>
        <w:left w:val="none" w:sz="0" w:space="0" w:color="auto"/>
        <w:bottom w:val="none" w:sz="0" w:space="0" w:color="auto"/>
        <w:right w:val="none" w:sz="0" w:space="0" w:color="auto"/>
      </w:divBdr>
    </w:div>
    <w:div w:id="446198982">
      <w:bodyDiv w:val="1"/>
      <w:marLeft w:val="0"/>
      <w:marRight w:val="0"/>
      <w:marTop w:val="0"/>
      <w:marBottom w:val="0"/>
      <w:divBdr>
        <w:top w:val="none" w:sz="0" w:space="0" w:color="auto"/>
        <w:left w:val="none" w:sz="0" w:space="0" w:color="auto"/>
        <w:bottom w:val="none" w:sz="0" w:space="0" w:color="auto"/>
        <w:right w:val="none" w:sz="0" w:space="0" w:color="auto"/>
      </w:divBdr>
    </w:div>
    <w:div w:id="458496066">
      <w:bodyDiv w:val="1"/>
      <w:marLeft w:val="0"/>
      <w:marRight w:val="0"/>
      <w:marTop w:val="0"/>
      <w:marBottom w:val="0"/>
      <w:divBdr>
        <w:top w:val="none" w:sz="0" w:space="0" w:color="auto"/>
        <w:left w:val="none" w:sz="0" w:space="0" w:color="auto"/>
        <w:bottom w:val="none" w:sz="0" w:space="0" w:color="auto"/>
        <w:right w:val="none" w:sz="0" w:space="0" w:color="auto"/>
      </w:divBdr>
    </w:div>
    <w:div w:id="471290445">
      <w:bodyDiv w:val="1"/>
      <w:marLeft w:val="0"/>
      <w:marRight w:val="0"/>
      <w:marTop w:val="0"/>
      <w:marBottom w:val="0"/>
      <w:divBdr>
        <w:top w:val="none" w:sz="0" w:space="0" w:color="auto"/>
        <w:left w:val="none" w:sz="0" w:space="0" w:color="auto"/>
        <w:bottom w:val="none" w:sz="0" w:space="0" w:color="auto"/>
        <w:right w:val="none" w:sz="0" w:space="0" w:color="auto"/>
      </w:divBdr>
    </w:div>
    <w:div w:id="487526849">
      <w:bodyDiv w:val="1"/>
      <w:marLeft w:val="0"/>
      <w:marRight w:val="0"/>
      <w:marTop w:val="0"/>
      <w:marBottom w:val="0"/>
      <w:divBdr>
        <w:top w:val="none" w:sz="0" w:space="0" w:color="auto"/>
        <w:left w:val="none" w:sz="0" w:space="0" w:color="auto"/>
        <w:bottom w:val="none" w:sz="0" w:space="0" w:color="auto"/>
        <w:right w:val="none" w:sz="0" w:space="0" w:color="auto"/>
      </w:divBdr>
    </w:div>
    <w:div w:id="491651420">
      <w:bodyDiv w:val="1"/>
      <w:marLeft w:val="0"/>
      <w:marRight w:val="0"/>
      <w:marTop w:val="0"/>
      <w:marBottom w:val="0"/>
      <w:divBdr>
        <w:top w:val="none" w:sz="0" w:space="0" w:color="auto"/>
        <w:left w:val="none" w:sz="0" w:space="0" w:color="auto"/>
        <w:bottom w:val="none" w:sz="0" w:space="0" w:color="auto"/>
        <w:right w:val="none" w:sz="0" w:space="0" w:color="auto"/>
      </w:divBdr>
    </w:div>
    <w:div w:id="520434926">
      <w:bodyDiv w:val="1"/>
      <w:marLeft w:val="0"/>
      <w:marRight w:val="0"/>
      <w:marTop w:val="0"/>
      <w:marBottom w:val="0"/>
      <w:divBdr>
        <w:top w:val="none" w:sz="0" w:space="0" w:color="auto"/>
        <w:left w:val="none" w:sz="0" w:space="0" w:color="auto"/>
        <w:bottom w:val="none" w:sz="0" w:space="0" w:color="auto"/>
        <w:right w:val="none" w:sz="0" w:space="0" w:color="auto"/>
      </w:divBdr>
    </w:div>
    <w:div w:id="532688983">
      <w:bodyDiv w:val="1"/>
      <w:marLeft w:val="0"/>
      <w:marRight w:val="0"/>
      <w:marTop w:val="0"/>
      <w:marBottom w:val="0"/>
      <w:divBdr>
        <w:top w:val="none" w:sz="0" w:space="0" w:color="auto"/>
        <w:left w:val="none" w:sz="0" w:space="0" w:color="auto"/>
        <w:bottom w:val="none" w:sz="0" w:space="0" w:color="auto"/>
        <w:right w:val="none" w:sz="0" w:space="0" w:color="auto"/>
      </w:divBdr>
    </w:div>
    <w:div w:id="542257826">
      <w:bodyDiv w:val="1"/>
      <w:marLeft w:val="0"/>
      <w:marRight w:val="0"/>
      <w:marTop w:val="0"/>
      <w:marBottom w:val="0"/>
      <w:divBdr>
        <w:top w:val="none" w:sz="0" w:space="0" w:color="auto"/>
        <w:left w:val="none" w:sz="0" w:space="0" w:color="auto"/>
        <w:bottom w:val="none" w:sz="0" w:space="0" w:color="auto"/>
        <w:right w:val="none" w:sz="0" w:space="0" w:color="auto"/>
      </w:divBdr>
    </w:div>
    <w:div w:id="544026415">
      <w:bodyDiv w:val="1"/>
      <w:marLeft w:val="0"/>
      <w:marRight w:val="0"/>
      <w:marTop w:val="0"/>
      <w:marBottom w:val="0"/>
      <w:divBdr>
        <w:top w:val="none" w:sz="0" w:space="0" w:color="auto"/>
        <w:left w:val="none" w:sz="0" w:space="0" w:color="auto"/>
        <w:bottom w:val="none" w:sz="0" w:space="0" w:color="auto"/>
        <w:right w:val="none" w:sz="0" w:space="0" w:color="auto"/>
      </w:divBdr>
    </w:div>
    <w:div w:id="545683257">
      <w:bodyDiv w:val="1"/>
      <w:marLeft w:val="0"/>
      <w:marRight w:val="0"/>
      <w:marTop w:val="0"/>
      <w:marBottom w:val="0"/>
      <w:divBdr>
        <w:top w:val="none" w:sz="0" w:space="0" w:color="auto"/>
        <w:left w:val="none" w:sz="0" w:space="0" w:color="auto"/>
        <w:bottom w:val="none" w:sz="0" w:space="0" w:color="auto"/>
        <w:right w:val="none" w:sz="0" w:space="0" w:color="auto"/>
      </w:divBdr>
    </w:div>
    <w:div w:id="550845932">
      <w:bodyDiv w:val="1"/>
      <w:marLeft w:val="0"/>
      <w:marRight w:val="0"/>
      <w:marTop w:val="0"/>
      <w:marBottom w:val="0"/>
      <w:divBdr>
        <w:top w:val="none" w:sz="0" w:space="0" w:color="auto"/>
        <w:left w:val="none" w:sz="0" w:space="0" w:color="auto"/>
        <w:bottom w:val="none" w:sz="0" w:space="0" w:color="auto"/>
        <w:right w:val="none" w:sz="0" w:space="0" w:color="auto"/>
      </w:divBdr>
    </w:div>
    <w:div w:id="582491903">
      <w:bodyDiv w:val="1"/>
      <w:marLeft w:val="0"/>
      <w:marRight w:val="0"/>
      <w:marTop w:val="0"/>
      <w:marBottom w:val="0"/>
      <w:divBdr>
        <w:top w:val="none" w:sz="0" w:space="0" w:color="auto"/>
        <w:left w:val="none" w:sz="0" w:space="0" w:color="auto"/>
        <w:bottom w:val="none" w:sz="0" w:space="0" w:color="auto"/>
        <w:right w:val="none" w:sz="0" w:space="0" w:color="auto"/>
      </w:divBdr>
    </w:div>
    <w:div w:id="587007254">
      <w:bodyDiv w:val="1"/>
      <w:marLeft w:val="0"/>
      <w:marRight w:val="0"/>
      <w:marTop w:val="0"/>
      <w:marBottom w:val="0"/>
      <w:divBdr>
        <w:top w:val="none" w:sz="0" w:space="0" w:color="auto"/>
        <w:left w:val="none" w:sz="0" w:space="0" w:color="auto"/>
        <w:bottom w:val="none" w:sz="0" w:space="0" w:color="auto"/>
        <w:right w:val="none" w:sz="0" w:space="0" w:color="auto"/>
      </w:divBdr>
    </w:div>
    <w:div w:id="609627821">
      <w:bodyDiv w:val="1"/>
      <w:marLeft w:val="0"/>
      <w:marRight w:val="0"/>
      <w:marTop w:val="0"/>
      <w:marBottom w:val="0"/>
      <w:divBdr>
        <w:top w:val="none" w:sz="0" w:space="0" w:color="auto"/>
        <w:left w:val="none" w:sz="0" w:space="0" w:color="auto"/>
        <w:bottom w:val="none" w:sz="0" w:space="0" w:color="auto"/>
        <w:right w:val="none" w:sz="0" w:space="0" w:color="auto"/>
      </w:divBdr>
    </w:div>
    <w:div w:id="628050793">
      <w:bodyDiv w:val="1"/>
      <w:marLeft w:val="0"/>
      <w:marRight w:val="0"/>
      <w:marTop w:val="0"/>
      <w:marBottom w:val="0"/>
      <w:divBdr>
        <w:top w:val="none" w:sz="0" w:space="0" w:color="auto"/>
        <w:left w:val="none" w:sz="0" w:space="0" w:color="auto"/>
        <w:bottom w:val="none" w:sz="0" w:space="0" w:color="auto"/>
        <w:right w:val="none" w:sz="0" w:space="0" w:color="auto"/>
      </w:divBdr>
    </w:div>
    <w:div w:id="635526513">
      <w:bodyDiv w:val="1"/>
      <w:marLeft w:val="0"/>
      <w:marRight w:val="0"/>
      <w:marTop w:val="0"/>
      <w:marBottom w:val="0"/>
      <w:divBdr>
        <w:top w:val="none" w:sz="0" w:space="0" w:color="auto"/>
        <w:left w:val="none" w:sz="0" w:space="0" w:color="auto"/>
        <w:bottom w:val="none" w:sz="0" w:space="0" w:color="auto"/>
        <w:right w:val="none" w:sz="0" w:space="0" w:color="auto"/>
      </w:divBdr>
    </w:div>
    <w:div w:id="640769487">
      <w:bodyDiv w:val="1"/>
      <w:marLeft w:val="0"/>
      <w:marRight w:val="0"/>
      <w:marTop w:val="0"/>
      <w:marBottom w:val="0"/>
      <w:divBdr>
        <w:top w:val="none" w:sz="0" w:space="0" w:color="auto"/>
        <w:left w:val="none" w:sz="0" w:space="0" w:color="auto"/>
        <w:bottom w:val="none" w:sz="0" w:space="0" w:color="auto"/>
        <w:right w:val="none" w:sz="0" w:space="0" w:color="auto"/>
      </w:divBdr>
    </w:div>
    <w:div w:id="658658215">
      <w:bodyDiv w:val="1"/>
      <w:marLeft w:val="0"/>
      <w:marRight w:val="0"/>
      <w:marTop w:val="0"/>
      <w:marBottom w:val="0"/>
      <w:divBdr>
        <w:top w:val="none" w:sz="0" w:space="0" w:color="auto"/>
        <w:left w:val="none" w:sz="0" w:space="0" w:color="auto"/>
        <w:bottom w:val="none" w:sz="0" w:space="0" w:color="auto"/>
        <w:right w:val="none" w:sz="0" w:space="0" w:color="auto"/>
      </w:divBdr>
    </w:div>
    <w:div w:id="660935634">
      <w:bodyDiv w:val="1"/>
      <w:marLeft w:val="0"/>
      <w:marRight w:val="0"/>
      <w:marTop w:val="0"/>
      <w:marBottom w:val="0"/>
      <w:divBdr>
        <w:top w:val="none" w:sz="0" w:space="0" w:color="auto"/>
        <w:left w:val="none" w:sz="0" w:space="0" w:color="auto"/>
        <w:bottom w:val="none" w:sz="0" w:space="0" w:color="auto"/>
        <w:right w:val="none" w:sz="0" w:space="0" w:color="auto"/>
      </w:divBdr>
    </w:div>
    <w:div w:id="665943274">
      <w:bodyDiv w:val="1"/>
      <w:marLeft w:val="0"/>
      <w:marRight w:val="0"/>
      <w:marTop w:val="0"/>
      <w:marBottom w:val="0"/>
      <w:divBdr>
        <w:top w:val="none" w:sz="0" w:space="0" w:color="auto"/>
        <w:left w:val="none" w:sz="0" w:space="0" w:color="auto"/>
        <w:bottom w:val="none" w:sz="0" w:space="0" w:color="auto"/>
        <w:right w:val="none" w:sz="0" w:space="0" w:color="auto"/>
      </w:divBdr>
    </w:div>
    <w:div w:id="680856551">
      <w:bodyDiv w:val="1"/>
      <w:marLeft w:val="0"/>
      <w:marRight w:val="0"/>
      <w:marTop w:val="0"/>
      <w:marBottom w:val="0"/>
      <w:divBdr>
        <w:top w:val="none" w:sz="0" w:space="0" w:color="auto"/>
        <w:left w:val="none" w:sz="0" w:space="0" w:color="auto"/>
        <w:bottom w:val="none" w:sz="0" w:space="0" w:color="auto"/>
        <w:right w:val="none" w:sz="0" w:space="0" w:color="auto"/>
      </w:divBdr>
    </w:div>
    <w:div w:id="689645856">
      <w:bodyDiv w:val="1"/>
      <w:marLeft w:val="0"/>
      <w:marRight w:val="0"/>
      <w:marTop w:val="0"/>
      <w:marBottom w:val="0"/>
      <w:divBdr>
        <w:top w:val="none" w:sz="0" w:space="0" w:color="auto"/>
        <w:left w:val="none" w:sz="0" w:space="0" w:color="auto"/>
        <w:bottom w:val="none" w:sz="0" w:space="0" w:color="auto"/>
        <w:right w:val="none" w:sz="0" w:space="0" w:color="auto"/>
      </w:divBdr>
    </w:div>
    <w:div w:id="691614637">
      <w:bodyDiv w:val="1"/>
      <w:marLeft w:val="0"/>
      <w:marRight w:val="0"/>
      <w:marTop w:val="0"/>
      <w:marBottom w:val="0"/>
      <w:divBdr>
        <w:top w:val="none" w:sz="0" w:space="0" w:color="auto"/>
        <w:left w:val="none" w:sz="0" w:space="0" w:color="auto"/>
        <w:bottom w:val="none" w:sz="0" w:space="0" w:color="auto"/>
        <w:right w:val="none" w:sz="0" w:space="0" w:color="auto"/>
      </w:divBdr>
    </w:div>
    <w:div w:id="704913686">
      <w:bodyDiv w:val="1"/>
      <w:marLeft w:val="0"/>
      <w:marRight w:val="0"/>
      <w:marTop w:val="0"/>
      <w:marBottom w:val="0"/>
      <w:divBdr>
        <w:top w:val="none" w:sz="0" w:space="0" w:color="auto"/>
        <w:left w:val="none" w:sz="0" w:space="0" w:color="auto"/>
        <w:bottom w:val="none" w:sz="0" w:space="0" w:color="auto"/>
        <w:right w:val="none" w:sz="0" w:space="0" w:color="auto"/>
      </w:divBdr>
    </w:div>
    <w:div w:id="712507537">
      <w:bodyDiv w:val="1"/>
      <w:marLeft w:val="0"/>
      <w:marRight w:val="0"/>
      <w:marTop w:val="0"/>
      <w:marBottom w:val="0"/>
      <w:divBdr>
        <w:top w:val="none" w:sz="0" w:space="0" w:color="auto"/>
        <w:left w:val="none" w:sz="0" w:space="0" w:color="auto"/>
        <w:bottom w:val="none" w:sz="0" w:space="0" w:color="auto"/>
        <w:right w:val="none" w:sz="0" w:space="0" w:color="auto"/>
      </w:divBdr>
    </w:div>
    <w:div w:id="763844310">
      <w:bodyDiv w:val="1"/>
      <w:marLeft w:val="0"/>
      <w:marRight w:val="0"/>
      <w:marTop w:val="0"/>
      <w:marBottom w:val="0"/>
      <w:divBdr>
        <w:top w:val="none" w:sz="0" w:space="0" w:color="auto"/>
        <w:left w:val="none" w:sz="0" w:space="0" w:color="auto"/>
        <w:bottom w:val="none" w:sz="0" w:space="0" w:color="auto"/>
        <w:right w:val="none" w:sz="0" w:space="0" w:color="auto"/>
      </w:divBdr>
    </w:div>
    <w:div w:id="803933461">
      <w:bodyDiv w:val="1"/>
      <w:marLeft w:val="0"/>
      <w:marRight w:val="0"/>
      <w:marTop w:val="0"/>
      <w:marBottom w:val="0"/>
      <w:divBdr>
        <w:top w:val="none" w:sz="0" w:space="0" w:color="auto"/>
        <w:left w:val="none" w:sz="0" w:space="0" w:color="auto"/>
        <w:bottom w:val="none" w:sz="0" w:space="0" w:color="auto"/>
        <w:right w:val="none" w:sz="0" w:space="0" w:color="auto"/>
      </w:divBdr>
    </w:div>
    <w:div w:id="810709914">
      <w:bodyDiv w:val="1"/>
      <w:marLeft w:val="0"/>
      <w:marRight w:val="0"/>
      <w:marTop w:val="0"/>
      <w:marBottom w:val="0"/>
      <w:divBdr>
        <w:top w:val="none" w:sz="0" w:space="0" w:color="auto"/>
        <w:left w:val="none" w:sz="0" w:space="0" w:color="auto"/>
        <w:bottom w:val="none" w:sz="0" w:space="0" w:color="auto"/>
        <w:right w:val="none" w:sz="0" w:space="0" w:color="auto"/>
      </w:divBdr>
    </w:div>
    <w:div w:id="826826004">
      <w:bodyDiv w:val="1"/>
      <w:marLeft w:val="0"/>
      <w:marRight w:val="0"/>
      <w:marTop w:val="0"/>
      <w:marBottom w:val="0"/>
      <w:divBdr>
        <w:top w:val="none" w:sz="0" w:space="0" w:color="auto"/>
        <w:left w:val="none" w:sz="0" w:space="0" w:color="auto"/>
        <w:bottom w:val="none" w:sz="0" w:space="0" w:color="auto"/>
        <w:right w:val="none" w:sz="0" w:space="0" w:color="auto"/>
      </w:divBdr>
    </w:div>
    <w:div w:id="830146478">
      <w:bodyDiv w:val="1"/>
      <w:marLeft w:val="0"/>
      <w:marRight w:val="0"/>
      <w:marTop w:val="0"/>
      <w:marBottom w:val="0"/>
      <w:divBdr>
        <w:top w:val="none" w:sz="0" w:space="0" w:color="auto"/>
        <w:left w:val="none" w:sz="0" w:space="0" w:color="auto"/>
        <w:bottom w:val="none" w:sz="0" w:space="0" w:color="auto"/>
        <w:right w:val="none" w:sz="0" w:space="0" w:color="auto"/>
      </w:divBdr>
    </w:div>
    <w:div w:id="854658295">
      <w:bodyDiv w:val="1"/>
      <w:marLeft w:val="0"/>
      <w:marRight w:val="0"/>
      <w:marTop w:val="0"/>
      <w:marBottom w:val="0"/>
      <w:divBdr>
        <w:top w:val="none" w:sz="0" w:space="0" w:color="auto"/>
        <w:left w:val="none" w:sz="0" w:space="0" w:color="auto"/>
        <w:bottom w:val="none" w:sz="0" w:space="0" w:color="auto"/>
        <w:right w:val="none" w:sz="0" w:space="0" w:color="auto"/>
      </w:divBdr>
    </w:div>
    <w:div w:id="875776090">
      <w:bodyDiv w:val="1"/>
      <w:marLeft w:val="0"/>
      <w:marRight w:val="0"/>
      <w:marTop w:val="0"/>
      <w:marBottom w:val="0"/>
      <w:divBdr>
        <w:top w:val="none" w:sz="0" w:space="0" w:color="auto"/>
        <w:left w:val="none" w:sz="0" w:space="0" w:color="auto"/>
        <w:bottom w:val="none" w:sz="0" w:space="0" w:color="auto"/>
        <w:right w:val="none" w:sz="0" w:space="0" w:color="auto"/>
      </w:divBdr>
    </w:div>
    <w:div w:id="888539214">
      <w:bodyDiv w:val="1"/>
      <w:marLeft w:val="0"/>
      <w:marRight w:val="0"/>
      <w:marTop w:val="0"/>
      <w:marBottom w:val="0"/>
      <w:divBdr>
        <w:top w:val="none" w:sz="0" w:space="0" w:color="auto"/>
        <w:left w:val="none" w:sz="0" w:space="0" w:color="auto"/>
        <w:bottom w:val="none" w:sz="0" w:space="0" w:color="auto"/>
        <w:right w:val="none" w:sz="0" w:space="0" w:color="auto"/>
      </w:divBdr>
    </w:div>
    <w:div w:id="911232112">
      <w:bodyDiv w:val="1"/>
      <w:marLeft w:val="0"/>
      <w:marRight w:val="0"/>
      <w:marTop w:val="0"/>
      <w:marBottom w:val="0"/>
      <w:divBdr>
        <w:top w:val="none" w:sz="0" w:space="0" w:color="auto"/>
        <w:left w:val="none" w:sz="0" w:space="0" w:color="auto"/>
        <w:bottom w:val="none" w:sz="0" w:space="0" w:color="auto"/>
        <w:right w:val="none" w:sz="0" w:space="0" w:color="auto"/>
      </w:divBdr>
    </w:div>
    <w:div w:id="937786224">
      <w:bodyDiv w:val="1"/>
      <w:marLeft w:val="0"/>
      <w:marRight w:val="0"/>
      <w:marTop w:val="0"/>
      <w:marBottom w:val="0"/>
      <w:divBdr>
        <w:top w:val="none" w:sz="0" w:space="0" w:color="auto"/>
        <w:left w:val="none" w:sz="0" w:space="0" w:color="auto"/>
        <w:bottom w:val="none" w:sz="0" w:space="0" w:color="auto"/>
        <w:right w:val="none" w:sz="0" w:space="0" w:color="auto"/>
      </w:divBdr>
    </w:div>
    <w:div w:id="944313024">
      <w:bodyDiv w:val="1"/>
      <w:marLeft w:val="0"/>
      <w:marRight w:val="0"/>
      <w:marTop w:val="0"/>
      <w:marBottom w:val="0"/>
      <w:divBdr>
        <w:top w:val="none" w:sz="0" w:space="0" w:color="auto"/>
        <w:left w:val="none" w:sz="0" w:space="0" w:color="auto"/>
        <w:bottom w:val="none" w:sz="0" w:space="0" w:color="auto"/>
        <w:right w:val="none" w:sz="0" w:space="0" w:color="auto"/>
      </w:divBdr>
    </w:div>
    <w:div w:id="950548041">
      <w:bodyDiv w:val="1"/>
      <w:marLeft w:val="0"/>
      <w:marRight w:val="0"/>
      <w:marTop w:val="0"/>
      <w:marBottom w:val="0"/>
      <w:divBdr>
        <w:top w:val="none" w:sz="0" w:space="0" w:color="auto"/>
        <w:left w:val="none" w:sz="0" w:space="0" w:color="auto"/>
        <w:bottom w:val="none" w:sz="0" w:space="0" w:color="auto"/>
        <w:right w:val="none" w:sz="0" w:space="0" w:color="auto"/>
      </w:divBdr>
    </w:div>
    <w:div w:id="965546498">
      <w:bodyDiv w:val="1"/>
      <w:marLeft w:val="0"/>
      <w:marRight w:val="0"/>
      <w:marTop w:val="0"/>
      <w:marBottom w:val="0"/>
      <w:divBdr>
        <w:top w:val="none" w:sz="0" w:space="0" w:color="auto"/>
        <w:left w:val="none" w:sz="0" w:space="0" w:color="auto"/>
        <w:bottom w:val="none" w:sz="0" w:space="0" w:color="auto"/>
        <w:right w:val="none" w:sz="0" w:space="0" w:color="auto"/>
      </w:divBdr>
    </w:div>
    <w:div w:id="1002898940">
      <w:bodyDiv w:val="1"/>
      <w:marLeft w:val="0"/>
      <w:marRight w:val="0"/>
      <w:marTop w:val="0"/>
      <w:marBottom w:val="0"/>
      <w:divBdr>
        <w:top w:val="none" w:sz="0" w:space="0" w:color="auto"/>
        <w:left w:val="none" w:sz="0" w:space="0" w:color="auto"/>
        <w:bottom w:val="none" w:sz="0" w:space="0" w:color="auto"/>
        <w:right w:val="none" w:sz="0" w:space="0" w:color="auto"/>
      </w:divBdr>
    </w:div>
    <w:div w:id="1008872099">
      <w:bodyDiv w:val="1"/>
      <w:marLeft w:val="0"/>
      <w:marRight w:val="0"/>
      <w:marTop w:val="0"/>
      <w:marBottom w:val="0"/>
      <w:divBdr>
        <w:top w:val="none" w:sz="0" w:space="0" w:color="auto"/>
        <w:left w:val="none" w:sz="0" w:space="0" w:color="auto"/>
        <w:bottom w:val="none" w:sz="0" w:space="0" w:color="auto"/>
        <w:right w:val="none" w:sz="0" w:space="0" w:color="auto"/>
      </w:divBdr>
    </w:div>
    <w:div w:id="1033338254">
      <w:bodyDiv w:val="1"/>
      <w:marLeft w:val="0"/>
      <w:marRight w:val="0"/>
      <w:marTop w:val="0"/>
      <w:marBottom w:val="0"/>
      <w:divBdr>
        <w:top w:val="none" w:sz="0" w:space="0" w:color="auto"/>
        <w:left w:val="none" w:sz="0" w:space="0" w:color="auto"/>
        <w:bottom w:val="none" w:sz="0" w:space="0" w:color="auto"/>
        <w:right w:val="none" w:sz="0" w:space="0" w:color="auto"/>
      </w:divBdr>
    </w:div>
    <w:div w:id="1039935360">
      <w:bodyDiv w:val="1"/>
      <w:marLeft w:val="0"/>
      <w:marRight w:val="0"/>
      <w:marTop w:val="0"/>
      <w:marBottom w:val="0"/>
      <w:divBdr>
        <w:top w:val="none" w:sz="0" w:space="0" w:color="auto"/>
        <w:left w:val="none" w:sz="0" w:space="0" w:color="auto"/>
        <w:bottom w:val="none" w:sz="0" w:space="0" w:color="auto"/>
        <w:right w:val="none" w:sz="0" w:space="0" w:color="auto"/>
      </w:divBdr>
    </w:div>
    <w:div w:id="1047729168">
      <w:bodyDiv w:val="1"/>
      <w:marLeft w:val="0"/>
      <w:marRight w:val="0"/>
      <w:marTop w:val="0"/>
      <w:marBottom w:val="0"/>
      <w:divBdr>
        <w:top w:val="none" w:sz="0" w:space="0" w:color="auto"/>
        <w:left w:val="none" w:sz="0" w:space="0" w:color="auto"/>
        <w:bottom w:val="none" w:sz="0" w:space="0" w:color="auto"/>
        <w:right w:val="none" w:sz="0" w:space="0" w:color="auto"/>
      </w:divBdr>
    </w:div>
    <w:div w:id="1049960766">
      <w:bodyDiv w:val="1"/>
      <w:marLeft w:val="0"/>
      <w:marRight w:val="0"/>
      <w:marTop w:val="0"/>
      <w:marBottom w:val="0"/>
      <w:divBdr>
        <w:top w:val="none" w:sz="0" w:space="0" w:color="auto"/>
        <w:left w:val="none" w:sz="0" w:space="0" w:color="auto"/>
        <w:bottom w:val="none" w:sz="0" w:space="0" w:color="auto"/>
        <w:right w:val="none" w:sz="0" w:space="0" w:color="auto"/>
      </w:divBdr>
    </w:div>
    <w:div w:id="1071931723">
      <w:bodyDiv w:val="1"/>
      <w:marLeft w:val="0"/>
      <w:marRight w:val="0"/>
      <w:marTop w:val="0"/>
      <w:marBottom w:val="0"/>
      <w:divBdr>
        <w:top w:val="none" w:sz="0" w:space="0" w:color="auto"/>
        <w:left w:val="none" w:sz="0" w:space="0" w:color="auto"/>
        <w:bottom w:val="none" w:sz="0" w:space="0" w:color="auto"/>
        <w:right w:val="none" w:sz="0" w:space="0" w:color="auto"/>
      </w:divBdr>
    </w:div>
    <w:div w:id="1095437725">
      <w:bodyDiv w:val="1"/>
      <w:marLeft w:val="0"/>
      <w:marRight w:val="0"/>
      <w:marTop w:val="0"/>
      <w:marBottom w:val="0"/>
      <w:divBdr>
        <w:top w:val="none" w:sz="0" w:space="0" w:color="auto"/>
        <w:left w:val="none" w:sz="0" w:space="0" w:color="auto"/>
        <w:bottom w:val="none" w:sz="0" w:space="0" w:color="auto"/>
        <w:right w:val="none" w:sz="0" w:space="0" w:color="auto"/>
      </w:divBdr>
    </w:div>
    <w:div w:id="1100025549">
      <w:bodyDiv w:val="1"/>
      <w:marLeft w:val="0"/>
      <w:marRight w:val="0"/>
      <w:marTop w:val="0"/>
      <w:marBottom w:val="0"/>
      <w:divBdr>
        <w:top w:val="none" w:sz="0" w:space="0" w:color="auto"/>
        <w:left w:val="none" w:sz="0" w:space="0" w:color="auto"/>
        <w:bottom w:val="none" w:sz="0" w:space="0" w:color="auto"/>
        <w:right w:val="none" w:sz="0" w:space="0" w:color="auto"/>
      </w:divBdr>
    </w:div>
    <w:div w:id="1104037002">
      <w:bodyDiv w:val="1"/>
      <w:marLeft w:val="0"/>
      <w:marRight w:val="0"/>
      <w:marTop w:val="0"/>
      <w:marBottom w:val="0"/>
      <w:divBdr>
        <w:top w:val="none" w:sz="0" w:space="0" w:color="auto"/>
        <w:left w:val="none" w:sz="0" w:space="0" w:color="auto"/>
        <w:bottom w:val="none" w:sz="0" w:space="0" w:color="auto"/>
        <w:right w:val="none" w:sz="0" w:space="0" w:color="auto"/>
      </w:divBdr>
    </w:div>
    <w:div w:id="1144469788">
      <w:bodyDiv w:val="1"/>
      <w:marLeft w:val="0"/>
      <w:marRight w:val="0"/>
      <w:marTop w:val="0"/>
      <w:marBottom w:val="0"/>
      <w:divBdr>
        <w:top w:val="none" w:sz="0" w:space="0" w:color="auto"/>
        <w:left w:val="none" w:sz="0" w:space="0" w:color="auto"/>
        <w:bottom w:val="none" w:sz="0" w:space="0" w:color="auto"/>
        <w:right w:val="none" w:sz="0" w:space="0" w:color="auto"/>
      </w:divBdr>
    </w:div>
    <w:div w:id="1179155956">
      <w:bodyDiv w:val="1"/>
      <w:marLeft w:val="0"/>
      <w:marRight w:val="0"/>
      <w:marTop w:val="0"/>
      <w:marBottom w:val="0"/>
      <w:divBdr>
        <w:top w:val="none" w:sz="0" w:space="0" w:color="auto"/>
        <w:left w:val="none" w:sz="0" w:space="0" w:color="auto"/>
        <w:bottom w:val="none" w:sz="0" w:space="0" w:color="auto"/>
        <w:right w:val="none" w:sz="0" w:space="0" w:color="auto"/>
      </w:divBdr>
    </w:div>
    <w:div w:id="1186284295">
      <w:bodyDiv w:val="1"/>
      <w:marLeft w:val="0"/>
      <w:marRight w:val="0"/>
      <w:marTop w:val="0"/>
      <w:marBottom w:val="0"/>
      <w:divBdr>
        <w:top w:val="none" w:sz="0" w:space="0" w:color="auto"/>
        <w:left w:val="none" w:sz="0" w:space="0" w:color="auto"/>
        <w:bottom w:val="none" w:sz="0" w:space="0" w:color="auto"/>
        <w:right w:val="none" w:sz="0" w:space="0" w:color="auto"/>
      </w:divBdr>
    </w:div>
    <w:div w:id="1188251652">
      <w:bodyDiv w:val="1"/>
      <w:marLeft w:val="0"/>
      <w:marRight w:val="0"/>
      <w:marTop w:val="0"/>
      <w:marBottom w:val="0"/>
      <w:divBdr>
        <w:top w:val="none" w:sz="0" w:space="0" w:color="auto"/>
        <w:left w:val="none" w:sz="0" w:space="0" w:color="auto"/>
        <w:bottom w:val="none" w:sz="0" w:space="0" w:color="auto"/>
        <w:right w:val="none" w:sz="0" w:space="0" w:color="auto"/>
      </w:divBdr>
    </w:div>
    <w:div w:id="1190332780">
      <w:bodyDiv w:val="1"/>
      <w:marLeft w:val="0"/>
      <w:marRight w:val="0"/>
      <w:marTop w:val="0"/>
      <w:marBottom w:val="0"/>
      <w:divBdr>
        <w:top w:val="none" w:sz="0" w:space="0" w:color="auto"/>
        <w:left w:val="none" w:sz="0" w:space="0" w:color="auto"/>
        <w:bottom w:val="none" w:sz="0" w:space="0" w:color="auto"/>
        <w:right w:val="none" w:sz="0" w:space="0" w:color="auto"/>
      </w:divBdr>
    </w:div>
    <w:div w:id="1193763155">
      <w:bodyDiv w:val="1"/>
      <w:marLeft w:val="0"/>
      <w:marRight w:val="0"/>
      <w:marTop w:val="0"/>
      <w:marBottom w:val="0"/>
      <w:divBdr>
        <w:top w:val="none" w:sz="0" w:space="0" w:color="auto"/>
        <w:left w:val="none" w:sz="0" w:space="0" w:color="auto"/>
        <w:bottom w:val="none" w:sz="0" w:space="0" w:color="auto"/>
        <w:right w:val="none" w:sz="0" w:space="0" w:color="auto"/>
      </w:divBdr>
    </w:div>
    <w:div w:id="1198547211">
      <w:bodyDiv w:val="1"/>
      <w:marLeft w:val="0"/>
      <w:marRight w:val="0"/>
      <w:marTop w:val="0"/>
      <w:marBottom w:val="0"/>
      <w:divBdr>
        <w:top w:val="none" w:sz="0" w:space="0" w:color="auto"/>
        <w:left w:val="none" w:sz="0" w:space="0" w:color="auto"/>
        <w:bottom w:val="none" w:sz="0" w:space="0" w:color="auto"/>
        <w:right w:val="none" w:sz="0" w:space="0" w:color="auto"/>
      </w:divBdr>
    </w:div>
    <w:div w:id="1215502051">
      <w:bodyDiv w:val="1"/>
      <w:marLeft w:val="0"/>
      <w:marRight w:val="0"/>
      <w:marTop w:val="0"/>
      <w:marBottom w:val="0"/>
      <w:divBdr>
        <w:top w:val="none" w:sz="0" w:space="0" w:color="auto"/>
        <w:left w:val="none" w:sz="0" w:space="0" w:color="auto"/>
        <w:bottom w:val="none" w:sz="0" w:space="0" w:color="auto"/>
        <w:right w:val="none" w:sz="0" w:space="0" w:color="auto"/>
      </w:divBdr>
    </w:div>
    <w:div w:id="1278101617">
      <w:bodyDiv w:val="1"/>
      <w:marLeft w:val="0"/>
      <w:marRight w:val="0"/>
      <w:marTop w:val="0"/>
      <w:marBottom w:val="0"/>
      <w:divBdr>
        <w:top w:val="none" w:sz="0" w:space="0" w:color="auto"/>
        <w:left w:val="none" w:sz="0" w:space="0" w:color="auto"/>
        <w:bottom w:val="none" w:sz="0" w:space="0" w:color="auto"/>
        <w:right w:val="none" w:sz="0" w:space="0" w:color="auto"/>
      </w:divBdr>
    </w:div>
    <w:div w:id="1304232237">
      <w:bodyDiv w:val="1"/>
      <w:marLeft w:val="0"/>
      <w:marRight w:val="0"/>
      <w:marTop w:val="0"/>
      <w:marBottom w:val="0"/>
      <w:divBdr>
        <w:top w:val="none" w:sz="0" w:space="0" w:color="auto"/>
        <w:left w:val="none" w:sz="0" w:space="0" w:color="auto"/>
        <w:bottom w:val="none" w:sz="0" w:space="0" w:color="auto"/>
        <w:right w:val="none" w:sz="0" w:space="0" w:color="auto"/>
      </w:divBdr>
    </w:div>
    <w:div w:id="1307274586">
      <w:bodyDiv w:val="1"/>
      <w:marLeft w:val="0"/>
      <w:marRight w:val="0"/>
      <w:marTop w:val="0"/>
      <w:marBottom w:val="0"/>
      <w:divBdr>
        <w:top w:val="none" w:sz="0" w:space="0" w:color="auto"/>
        <w:left w:val="none" w:sz="0" w:space="0" w:color="auto"/>
        <w:bottom w:val="none" w:sz="0" w:space="0" w:color="auto"/>
        <w:right w:val="none" w:sz="0" w:space="0" w:color="auto"/>
      </w:divBdr>
    </w:div>
    <w:div w:id="1313946727">
      <w:bodyDiv w:val="1"/>
      <w:marLeft w:val="0"/>
      <w:marRight w:val="0"/>
      <w:marTop w:val="0"/>
      <w:marBottom w:val="0"/>
      <w:divBdr>
        <w:top w:val="none" w:sz="0" w:space="0" w:color="auto"/>
        <w:left w:val="none" w:sz="0" w:space="0" w:color="auto"/>
        <w:bottom w:val="none" w:sz="0" w:space="0" w:color="auto"/>
        <w:right w:val="none" w:sz="0" w:space="0" w:color="auto"/>
      </w:divBdr>
    </w:div>
    <w:div w:id="1314145579">
      <w:bodyDiv w:val="1"/>
      <w:marLeft w:val="0"/>
      <w:marRight w:val="0"/>
      <w:marTop w:val="0"/>
      <w:marBottom w:val="0"/>
      <w:divBdr>
        <w:top w:val="none" w:sz="0" w:space="0" w:color="auto"/>
        <w:left w:val="none" w:sz="0" w:space="0" w:color="auto"/>
        <w:bottom w:val="none" w:sz="0" w:space="0" w:color="auto"/>
        <w:right w:val="none" w:sz="0" w:space="0" w:color="auto"/>
      </w:divBdr>
    </w:div>
    <w:div w:id="1316371420">
      <w:bodyDiv w:val="1"/>
      <w:marLeft w:val="0"/>
      <w:marRight w:val="0"/>
      <w:marTop w:val="0"/>
      <w:marBottom w:val="0"/>
      <w:divBdr>
        <w:top w:val="none" w:sz="0" w:space="0" w:color="auto"/>
        <w:left w:val="none" w:sz="0" w:space="0" w:color="auto"/>
        <w:bottom w:val="none" w:sz="0" w:space="0" w:color="auto"/>
        <w:right w:val="none" w:sz="0" w:space="0" w:color="auto"/>
      </w:divBdr>
    </w:div>
    <w:div w:id="1334339377">
      <w:bodyDiv w:val="1"/>
      <w:marLeft w:val="0"/>
      <w:marRight w:val="0"/>
      <w:marTop w:val="0"/>
      <w:marBottom w:val="0"/>
      <w:divBdr>
        <w:top w:val="none" w:sz="0" w:space="0" w:color="auto"/>
        <w:left w:val="none" w:sz="0" w:space="0" w:color="auto"/>
        <w:bottom w:val="none" w:sz="0" w:space="0" w:color="auto"/>
        <w:right w:val="none" w:sz="0" w:space="0" w:color="auto"/>
      </w:divBdr>
    </w:div>
    <w:div w:id="1339234869">
      <w:bodyDiv w:val="1"/>
      <w:marLeft w:val="0"/>
      <w:marRight w:val="0"/>
      <w:marTop w:val="0"/>
      <w:marBottom w:val="0"/>
      <w:divBdr>
        <w:top w:val="none" w:sz="0" w:space="0" w:color="auto"/>
        <w:left w:val="none" w:sz="0" w:space="0" w:color="auto"/>
        <w:bottom w:val="none" w:sz="0" w:space="0" w:color="auto"/>
        <w:right w:val="none" w:sz="0" w:space="0" w:color="auto"/>
      </w:divBdr>
    </w:div>
    <w:div w:id="1351029106">
      <w:bodyDiv w:val="1"/>
      <w:marLeft w:val="0"/>
      <w:marRight w:val="0"/>
      <w:marTop w:val="0"/>
      <w:marBottom w:val="0"/>
      <w:divBdr>
        <w:top w:val="none" w:sz="0" w:space="0" w:color="auto"/>
        <w:left w:val="none" w:sz="0" w:space="0" w:color="auto"/>
        <w:bottom w:val="none" w:sz="0" w:space="0" w:color="auto"/>
        <w:right w:val="none" w:sz="0" w:space="0" w:color="auto"/>
      </w:divBdr>
    </w:div>
    <w:div w:id="1402218841">
      <w:bodyDiv w:val="1"/>
      <w:marLeft w:val="0"/>
      <w:marRight w:val="0"/>
      <w:marTop w:val="0"/>
      <w:marBottom w:val="0"/>
      <w:divBdr>
        <w:top w:val="none" w:sz="0" w:space="0" w:color="auto"/>
        <w:left w:val="none" w:sz="0" w:space="0" w:color="auto"/>
        <w:bottom w:val="none" w:sz="0" w:space="0" w:color="auto"/>
        <w:right w:val="none" w:sz="0" w:space="0" w:color="auto"/>
      </w:divBdr>
    </w:div>
    <w:div w:id="1410925651">
      <w:bodyDiv w:val="1"/>
      <w:marLeft w:val="0"/>
      <w:marRight w:val="0"/>
      <w:marTop w:val="0"/>
      <w:marBottom w:val="0"/>
      <w:divBdr>
        <w:top w:val="none" w:sz="0" w:space="0" w:color="auto"/>
        <w:left w:val="none" w:sz="0" w:space="0" w:color="auto"/>
        <w:bottom w:val="none" w:sz="0" w:space="0" w:color="auto"/>
        <w:right w:val="none" w:sz="0" w:space="0" w:color="auto"/>
      </w:divBdr>
    </w:div>
    <w:div w:id="1417169307">
      <w:bodyDiv w:val="1"/>
      <w:marLeft w:val="0"/>
      <w:marRight w:val="0"/>
      <w:marTop w:val="0"/>
      <w:marBottom w:val="0"/>
      <w:divBdr>
        <w:top w:val="none" w:sz="0" w:space="0" w:color="auto"/>
        <w:left w:val="none" w:sz="0" w:space="0" w:color="auto"/>
        <w:bottom w:val="none" w:sz="0" w:space="0" w:color="auto"/>
        <w:right w:val="none" w:sz="0" w:space="0" w:color="auto"/>
      </w:divBdr>
    </w:div>
    <w:div w:id="1483622025">
      <w:bodyDiv w:val="1"/>
      <w:marLeft w:val="0"/>
      <w:marRight w:val="0"/>
      <w:marTop w:val="0"/>
      <w:marBottom w:val="0"/>
      <w:divBdr>
        <w:top w:val="none" w:sz="0" w:space="0" w:color="auto"/>
        <w:left w:val="none" w:sz="0" w:space="0" w:color="auto"/>
        <w:bottom w:val="none" w:sz="0" w:space="0" w:color="auto"/>
        <w:right w:val="none" w:sz="0" w:space="0" w:color="auto"/>
      </w:divBdr>
    </w:div>
    <w:div w:id="1490631390">
      <w:bodyDiv w:val="1"/>
      <w:marLeft w:val="0"/>
      <w:marRight w:val="0"/>
      <w:marTop w:val="0"/>
      <w:marBottom w:val="0"/>
      <w:divBdr>
        <w:top w:val="none" w:sz="0" w:space="0" w:color="auto"/>
        <w:left w:val="none" w:sz="0" w:space="0" w:color="auto"/>
        <w:bottom w:val="none" w:sz="0" w:space="0" w:color="auto"/>
        <w:right w:val="none" w:sz="0" w:space="0" w:color="auto"/>
      </w:divBdr>
    </w:div>
    <w:div w:id="1501041129">
      <w:bodyDiv w:val="1"/>
      <w:marLeft w:val="0"/>
      <w:marRight w:val="0"/>
      <w:marTop w:val="0"/>
      <w:marBottom w:val="0"/>
      <w:divBdr>
        <w:top w:val="none" w:sz="0" w:space="0" w:color="auto"/>
        <w:left w:val="none" w:sz="0" w:space="0" w:color="auto"/>
        <w:bottom w:val="none" w:sz="0" w:space="0" w:color="auto"/>
        <w:right w:val="none" w:sz="0" w:space="0" w:color="auto"/>
      </w:divBdr>
    </w:div>
    <w:div w:id="1514758216">
      <w:bodyDiv w:val="1"/>
      <w:marLeft w:val="0"/>
      <w:marRight w:val="0"/>
      <w:marTop w:val="0"/>
      <w:marBottom w:val="0"/>
      <w:divBdr>
        <w:top w:val="none" w:sz="0" w:space="0" w:color="auto"/>
        <w:left w:val="none" w:sz="0" w:space="0" w:color="auto"/>
        <w:bottom w:val="none" w:sz="0" w:space="0" w:color="auto"/>
        <w:right w:val="none" w:sz="0" w:space="0" w:color="auto"/>
      </w:divBdr>
    </w:div>
    <w:div w:id="1518158347">
      <w:bodyDiv w:val="1"/>
      <w:marLeft w:val="0"/>
      <w:marRight w:val="0"/>
      <w:marTop w:val="0"/>
      <w:marBottom w:val="0"/>
      <w:divBdr>
        <w:top w:val="none" w:sz="0" w:space="0" w:color="auto"/>
        <w:left w:val="none" w:sz="0" w:space="0" w:color="auto"/>
        <w:bottom w:val="none" w:sz="0" w:space="0" w:color="auto"/>
        <w:right w:val="none" w:sz="0" w:space="0" w:color="auto"/>
      </w:divBdr>
    </w:div>
    <w:div w:id="1529491264">
      <w:bodyDiv w:val="1"/>
      <w:marLeft w:val="0"/>
      <w:marRight w:val="0"/>
      <w:marTop w:val="0"/>
      <w:marBottom w:val="0"/>
      <w:divBdr>
        <w:top w:val="none" w:sz="0" w:space="0" w:color="auto"/>
        <w:left w:val="none" w:sz="0" w:space="0" w:color="auto"/>
        <w:bottom w:val="none" w:sz="0" w:space="0" w:color="auto"/>
        <w:right w:val="none" w:sz="0" w:space="0" w:color="auto"/>
      </w:divBdr>
    </w:div>
    <w:div w:id="1543253691">
      <w:bodyDiv w:val="1"/>
      <w:marLeft w:val="0"/>
      <w:marRight w:val="0"/>
      <w:marTop w:val="0"/>
      <w:marBottom w:val="0"/>
      <w:divBdr>
        <w:top w:val="none" w:sz="0" w:space="0" w:color="auto"/>
        <w:left w:val="none" w:sz="0" w:space="0" w:color="auto"/>
        <w:bottom w:val="none" w:sz="0" w:space="0" w:color="auto"/>
        <w:right w:val="none" w:sz="0" w:space="0" w:color="auto"/>
      </w:divBdr>
    </w:div>
    <w:div w:id="1569530468">
      <w:bodyDiv w:val="1"/>
      <w:marLeft w:val="0"/>
      <w:marRight w:val="0"/>
      <w:marTop w:val="0"/>
      <w:marBottom w:val="0"/>
      <w:divBdr>
        <w:top w:val="none" w:sz="0" w:space="0" w:color="auto"/>
        <w:left w:val="none" w:sz="0" w:space="0" w:color="auto"/>
        <w:bottom w:val="none" w:sz="0" w:space="0" w:color="auto"/>
        <w:right w:val="none" w:sz="0" w:space="0" w:color="auto"/>
      </w:divBdr>
    </w:div>
    <w:div w:id="1597248045">
      <w:bodyDiv w:val="1"/>
      <w:marLeft w:val="0"/>
      <w:marRight w:val="0"/>
      <w:marTop w:val="0"/>
      <w:marBottom w:val="0"/>
      <w:divBdr>
        <w:top w:val="none" w:sz="0" w:space="0" w:color="auto"/>
        <w:left w:val="none" w:sz="0" w:space="0" w:color="auto"/>
        <w:bottom w:val="none" w:sz="0" w:space="0" w:color="auto"/>
        <w:right w:val="none" w:sz="0" w:space="0" w:color="auto"/>
      </w:divBdr>
    </w:div>
    <w:div w:id="1605646927">
      <w:bodyDiv w:val="1"/>
      <w:marLeft w:val="0"/>
      <w:marRight w:val="0"/>
      <w:marTop w:val="0"/>
      <w:marBottom w:val="0"/>
      <w:divBdr>
        <w:top w:val="none" w:sz="0" w:space="0" w:color="auto"/>
        <w:left w:val="none" w:sz="0" w:space="0" w:color="auto"/>
        <w:bottom w:val="none" w:sz="0" w:space="0" w:color="auto"/>
        <w:right w:val="none" w:sz="0" w:space="0" w:color="auto"/>
      </w:divBdr>
    </w:div>
    <w:div w:id="1612669204">
      <w:bodyDiv w:val="1"/>
      <w:marLeft w:val="0"/>
      <w:marRight w:val="0"/>
      <w:marTop w:val="0"/>
      <w:marBottom w:val="0"/>
      <w:divBdr>
        <w:top w:val="none" w:sz="0" w:space="0" w:color="auto"/>
        <w:left w:val="none" w:sz="0" w:space="0" w:color="auto"/>
        <w:bottom w:val="none" w:sz="0" w:space="0" w:color="auto"/>
        <w:right w:val="none" w:sz="0" w:space="0" w:color="auto"/>
      </w:divBdr>
    </w:div>
    <w:div w:id="1685670824">
      <w:bodyDiv w:val="1"/>
      <w:marLeft w:val="0"/>
      <w:marRight w:val="0"/>
      <w:marTop w:val="0"/>
      <w:marBottom w:val="0"/>
      <w:divBdr>
        <w:top w:val="none" w:sz="0" w:space="0" w:color="auto"/>
        <w:left w:val="none" w:sz="0" w:space="0" w:color="auto"/>
        <w:bottom w:val="none" w:sz="0" w:space="0" w:color="auto"/>
        <w:right w:val="none" w:sz="0" w:space="0" w:color="auto"/>
      </w:divBdr>
    </w:div>
    <w:div w:id="1696465153">
      <w:bodyDiv w:val="1"/>
      <w:marLeft w:val="0"/>
      <w:marRight w:val="0"/>
      <w:marTop w:val="0"/>
      <w:marBottom w:val="0"/>
      <w:divBdr>
        <w:top w:val="none" w:sz="0" w:space="0" w:color="auto"/>
        <w:left w:val="none" w:sz="0" w:space="0" w:color="auto"/>
        <w:bottom w:val="none" w:sz="0" w:space="0" w:color="auto"/>
        <w:right w:val="none" w:sz="0" w:space="0" w:color="auto"/>
      </w:divBdr>
    </w:div>
    <w:div w:id="1708798908">
      <w:bodyDiv w:val="1"/>
      <w:marLeft w:val="0"/>
      <w:marRight w:val="0"/>
      <w:marTop w:val="0"/>
      <w:marBottom w:val="0"/>
      <w:divBdr>
        <w:top w:val="none" w:sz="0" w:space="0" w:color="auto"/>
        <w:left w:val="none" w:sz="0" w:space="0" w:color="auto"/>
        <w:bottom w:val="none" w:sz="0" w:space="0" w:color="auto"/>
        <w:right w:val="none" w:sz="0" w:space="0" w:color="auto"/>
      </w:divBdr>
    </w:div>
    <w:div w:id="1719625663">
      <w:bodyDiv w:val="1"/>
      <w:marLeft w:val="0"/>
      <w:marRight w:val="0"/>
      <w:marTop w:val="0"/>
      <w:marBottom w:val="0"/>
      <w:divBdr>
        <w:top w:val="none" w:sz="0" w:space="0" w:color="auto"/>
        <w:left w:val="none" w:sz="0" w:space="0" w:color="auto"/>
        <w:bottom w:val="none" w:sz="0" w:space="0" w:color="auto"/>
        <w:right w:val="none" w:sz="0" w:space="0" w:color="auto"/>
      </w:divBdr>
    </w:div>
    <w:div w:id="1737164650">
      <w:bodyDiv w:val="1"/>
      <w:marLeft w:val="0"/>
      <w:marRight w:val="0"/>
      <w:marTop w:val="0"/>
      <w:marBottom w:val="0"/>
      <w:divBdr>
        <w:top w:val="none" w:sz="0" w:space="0" w:color="auto"/>
        <w:left w:val="none" w:sz="0" w:space="0" w:color="auto"/>
        <w:bottom w:val="none" w:sz="0" w:space="0" w:color="auto"/>
        <w:right w:val="none" w:sz="0" w:space="0" w:color="auto"/>
      </w:divBdr>
    </w:div>
    <w:div w:id="1747220387">
      <w:bodyDiv w:val="1"/>
      <w:marLeft w:val="0"/>
      <w:marRight w:val="0"/>
      <w:marTop w:val="0"/>
      <w:marBottom w:val="0"/>
      <w:divBdr>
        <w:top w:val="none" w:sz="0" w:space="0" w:color="auto"/>
        <w:left w:val="none" w:sz="0" w:space="0" w:color="auto"/>
        <w:bottom w:val="none" w:sz="0" w:space="0" w:color="auto"/>
        <w:right w:val="none" w:sz="0" w:space="0" w:color="auto"/>
      </w:divBdr>
    </w:div>
    <w:div w:id="1764957443">
      <w:bodyDiv w:val="1"/>
      <w:marLeft w:val="0"/>
      <w:marRight w:val="0"/>
      <w:marTop w:val="0"/>
      <w:marBottom w:val="0"/>
      <w:divBdr>
        <w:top w:val="none" w:sz="0" w:space="0" w:color="auto"/>
        <w:left w:val="none" w:sz="0" w:space="0" w:color="auto"/>
        <w:bottom w:val="none" w:sz="0" w:space="0" w:color="auto"/>
        <w:right w:val="none" w:sz="0" w:space="0" w:color="auto"/>
      </w:divBdr>
    </w:div>
    <w:div w:id="1815950927">
      <w:bodyDiv w:val="1"/>
      <w:marLeft w:val="0"/>
      <w:marRight w:val="0"/>
      <w:marTop w:val="0"/>
      <w:marBottom w:val="0"/>
      <w:divBdr>
        <w:top w:val="none" w:sz="0" w:space="0" w:color="auto"/>
        <w:left w:val="none" w:sz="0" w:space="0" w:color="auto"/>
        <w:bottom w:val="none" w:sz="0" w:space="0" w:color="auto"/>
        <w:right w:val="none" w:sz="0" w:space="0" w:color="auto"/>
      </w:divBdr>
    </w:div>
    <w:div w:id="1817523467">
      <w:bodyDiv w:val="1"/>
      <w:marLeft w:val="0"/>
      <w:marRight w:val="0"/>
      <w:marTop w:val="0"/>
      <w:marBottom w:val="0"/>
      <w:divBdr>
        <w:top w:val="none" w:sz="0" w:space="0" w:color="auto"/>
        <w:left w:val="none" w:sz="0" w:space="0" w:color="auto"/>
        <w:bottom w:val="none" w:sz="0" w:space="0" w:color="auto"/>
        <w:right w:val="none" w:sz="0" w:space="0" w:color="auto"/>
      </w:divBdr>
    </w:div>
    <w:div w:id="1850560126">
      <w:bodyDiv w:val="1"/>
      <w:marLeft w:val="0"/>
      <w:marRight w:val="0"/>
      <w:marTop w:val="0"/>
      <w:marBottom w:val="0"/>
      <w:divBdr>
        <w:top w:val="none" w:sz="0" w:space="0" w:color="auto"/>
        <w:left w:val="none" w:sz="0" w:space="0" w:color="auto"/>
        <w:bottom w:val="none" w:sz="0" w:space="0" w:color="auto"/>
        <w:right w:val="none" w:sz="0" w:space="0" w:color="auto"/>
      </w:divBdr>
    </w:div>
    <w:div w:id="1861774491">
      <w:bodyDiv w:val="1"/>
      <w:marLeft w:val="0"/>
      <w:marRight w:val="0"/>
      <w:marTop w:val="0"/>
      <w:marBottom w:val="0"/>
      <w:divBdr>
        <w:top w:val="none" w:sz="0" w:space="0" w:color="auto"/>
        <w:left w:val="none" w:sz="0" w:space="0" w:color="auto"/>
        <w:bottom w:val="none" w:sz="0" w:space="0" w:color="auto"/>
        <w:right w:val="none" w:sz="0" w:space="0" w:color="auto"/>
      </w:divBdr>
    </w:div>
    <w:div w:id="1864518035">
      <w:bodyDiv w:val="1"/>
      <w:marLeft w:val="0"/>
      <w:marRight w:val="0"/>
      <w:marTop w:val="0"/>
      <w:marBottom w:val="0"/>
      <w:divBdr>
        <w:top w:val="none" w:sz="0" w:space="0" w:color="auto"/>
        <w:left w:val="none" w:sz="0" w:space="0" w:color="auto"/>
        <w:bottom w:val="none" w:sz="0" w:space="0" w:color="auto"/>
        <w:right w:val="none" w:sz="0" w:space="0" w:color="auto"/>
      </w:divBdr>
    </w:div>
    <w:div w:id="1900046804">
      <w:bodyDiv w:val="1"/>
      <w:marLeft w:val="0"/>
      <w:marRight w:val="0"/>
      <w:marTop w:val="0"/>
      <w:marBottom w:val="0"/>
      <w:divBdr>
        <w:top w:val="none" w:sz="0" w:space="0" w:color="auto"/>
        <w:left w:val="none" w:sz="0" w:space="0" w:color="auto"/>
        <w:bottom w:val="none" w:sz="0" w:space="0" w:color="auto"/>
        <w:right w:val="none" w:sz="0" w:space="0" w:color="auto"/>
      </w:divBdr>
    </w:div>
    <w:div w:id="1908222299">
      <w:bodyDiv w:val="1"/>
      <w:marLeft w:val="0"/>
      <w:marRight w:val="0"/>
      <w:marTop w:val="0"/>
      <w:marBottom w:val="0"/>
      <w:divBdr>
        <w:top w:val="none" w:sz="0" w:space="0" w:color="auto"/>
        <w:left w:val="none" w:sz="0" w:space="0" w:color="auto"/>
        <w:bottom w:val="none" w:sz="0" w:space="0" w:color="auto"/>
        <w:right w:val="none" w:sz="0" w:space="0" w:color="auto"/>
      </w:divBdr>
    </w:div>
    <w:div w:id="1933390920">
      <w:bodyDiv w:val="1"/>
      <w:marLeft w:val="0"/>
      <w:marRight w:val="0"/>
      <w:marTop w:val="0"/>
      <w:marBottom w:val="0"/>
      <w:divBdr>
        <w:top w:val="none" w:sz="0" w:space="0" w:color="auto"/>
        <w:left w:val="none" w:sz="0" w:space="0" w:color="auto"/>
        <w:bottom w:val="none" w:sz="0" w:space="0" w:color="auto"/>
        <w:right w:val="none" w:sz="0" w:space="0" w:color="auto"/>
      </w:divBdr>
    </w:div>
    <w:div w:id="1934508556">
      <w:bodyDiv w:val="1"/>
      <w:marLeft w:val="0"/>
      <w:marRight w:val="0"/>
      <w:marTop w:val="0"/>
      <w:marBottom w:val="0"/>
      <w:divBdr>
        <w:top w:val="none" w:sz="0" w:space="0" w:color="auto"/>
        <w:left w:val="none" w:sz="0" w:space="0" w:color="auto"/>
        <w:bottom w:val="none" w:sz="0" w:space="0" w:color="auto"/>
        <w:right w:val="none" w:sz="0" w:space="0" w:color="auto"/>
      </w:divBdr>
    </w:div>
    <w:div w:id="1983924414">
      <w:bodyDiv w:val="1"/>
      <w:marLeft w:val="0"/>
      <w:marRight w:val="0"/>
      <w:marTop w:val="0"/>
      <w:marBottom w:val="0"/>
      <w:divBdr>
        <w:top w:val="none" w:sz="0" w:space="0" w:color="auto"/>
        <w:left w:val="none" w:sz="0" w:space="0" w:color="auto"/>
        <w:bottom w:val="none" w:sz="0" w:space="0" w:color="auto"/>
        <w:right w:val="none" w:sz="0" w:space="0" w:color="auto"/>
      </w:divBdr>
    </w:div>
    <w:div w:id="2008707471">
      <w:bodyDiv w:val="1"/>
      <w:marLeft w:val="0"/>
      <w:marRight w:val="0"/>
      <w:marTop w:val="0"/>
      <w:marBottom w:val="0"/>
      <w:divBdr>
        <w:top w:val="none" w:sz="0" w:space="0" w:color="auto"/>
        <w:left w:val="none" w:sz="0" w:space="0" w:color="auto"/>
        <w:bottom w:val="none" w:sz="0" w:space="0" w:color="auto"/>
        <w:right w:val="none" w:sz="0" w:space="0" w:color="auto"/>
      </w:divBdr>
    </w:div>
    <w:div w:id="2020741288">
      <w:bodyDiv w:val="1"/>
      <w:marLeft w:val="0"/>
      <w:marRight w:val="0"/>
      <w:marTop w:val="0"/>
      <w:marBottom w:val="0"/>
      <w:divBdr>
        <w:top w:val="none" w:sz="0" w:space="0" w:color="auto"/>
        <w:left w:val="none" w:sz="0" w:space="0" w:color="auto"/>
        <w:bottom w:val="none" w:sz="0" w:space="0" w:color="auto"/>
        <w:right w:val="none" w:sz="0" w:space="0" w:color="auto"/>
      </w:divBdr>
    </w:div>
    <w:div w:id="2051369816">
      <w:bodyDiv w:val="1"/>
      <w:marLeft w:val="0"/>
      <w:marRight w:val="0"/>
      <w:marTop w:val="0"/>
      <w:marBottom w:val="0"/>
      <w:divBdr>
        <w:top w:val="none" w:sz="0" w:space="0" w:color="auto"/>
        <w:left w:val="none" w:sz="0" w:space="0" w:color="auto"/>
        <w:bottom w:val="none" w:sz="0" w:space="0" w:color="auto"/>
        <w:right w:val="none" w:sz="0" w:space="0" w:color="auto"/>
      </w:divBdr>
    </w:div>
    <w:div w:id="2060588523">
      <w:bodyDiv w:val="1"/>
      <w:marLeft w:val="0"/>
      <w:marRight w:val="0"/>
      <w:marTop w:val="0"/>
      <w:marBottom w:val="0"/>
      <w:divBdr>
        <w:top w:val="none" w:sz="0" w:space="0" w:color="auto"/>
        <w:left w:val="none" w:sz="0" w:space="0" w:color="auto"/>
        <w:bottom w:val="none" w:sz="0" w:space="0" w:color="auto"/>
        <w:right w:val="none" w:sz="0" w:space="0" w:color="auto"/>
      </w:divBdr>
    </w:div>
    <w:div w:id="2068139787">
      <w:bodyDiv w:val="1"/>
      <w:marLeft w:val="0"/>
      <w:marRight w:val="0"/>
      <w:marTop w:val="0"/>
      <w:marBottom w:val="0"/>
      <w:divBdr>
        <w:top w:val="none" w:sz="0" w:space="0" w:color="auto"/>
        <w:left w:val="none" w:sz="0" w:space="0" w:color="auto"/>
        <w:bottom w:val="none" w:sz="0" w:space="0" w:color="auto"/>
        <w:right w:val="none" w:sz="0" w:space="0" w:color="auto"/>
      </w:divBdr>
    </w:div>
    <w:div w:id="2069448993">
      <w:bodyDiv w:val="1"/>
      <w:marLeft w:val="0"/>
      <w:marRight w:val="0"/>
      <w:marTop w:val="0"/>
      <w:marBottom w:val="0"/>
      <w:divBdr>
        <w:top w:val="none" w:sz="0" w:space="0" w:color="auto"/>
        <w:left w:val="none" w:sz="0" w:space="0" w:color="auto"/>
        <w:bottom w:val="none" w:sz="0" w:space="0" w:color="auto"/>
        <w:right w:val="none" w:sz="0" w:space="0" w:color="auto"/>
      </w:divBdr>
    </w:div>
    <w:div w:id="2084834760">
      <w:bodyDiv w:val="1"/>
      <w:marLeft w:val="0"/>
      <w:marRight w:val="0"/>
      <w:marTop w:val="0"/>
      <w:marBottom w:val="0"/>
      <w:divBdr>
        <w:top w:val="none" w:sz="0" w:space="0" w:color="auto"/>
        <w:left w:val="none" w:sz="0" w:space="0" w:color="auto"/>
        <w:bottom w:val="none" w:sz="0" w:space="0" w:color="auto"/>
        <w:right w:val="none" w:sz="0" w:space="0" w:color="auto"/>
      </w:divBdr>
    </w:div>
    <w:div w:id="21435016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4099001-9B1C-4F04-8DB9-01D3BCAFBF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277</TotalTime>
  <Pages>27</Pages>
  <Words>12447</Words>
  <Characters>70952</Characters>
  <Application>Microsoft Office Word</Application>
  <DocSecurity>0</DocSecurity>
  <Lines>591</Lines>
  <Paragraphs>166</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Нотки към консолидирания финансов отчет</vt:lpstr>
      <vt:lpstr>ОБЩА ИНФОРМАЦИЯ</vt:lpstr>
    </vt:vector>
  </TitlesOfParts>
  <Company>Bankservice</Company>
  <LinksUpToDate>false</LinksUpToDate>
  <CharactersWithSpaces>83233</CharactersWithSpaces>
  <SharedDoc>false</SharedDoc>
  <HLinks>
    <vt:vector size="402" baseType="variant">
      <vt:variant>
        <vt:i4>1376314</vt:i4>
      </vt:variant>
      <vt:variant>
        <vt:i4>398</vt:i4>
      </vt:variant>
      <vt:variant>
        <vt:i4>0</vt:i4>
      </vt:variant>
      <vt:variant>
        <vt:i4>5</vt:i4>
      </vt:variant>
      <vt:variant>
        <vt:lpwstr/>
      </vt:variant>
      <vt:variant>
        <vt:lpwstr>_Toc420591743</vt:lpwstr>
      </vt:variant>
      <vt:variant>
        <vt:i4>1376314</vt:i4>
      </vt:variant>
      <vt:variant>
        <vt:i4>392</vt:i4>
      </vt:variant>
      <vt:variant>
        <vt:i4>0</vt:i4>
      </vt:variant>
      <vt:variant>
        <vt:i4>5</vt:i4>
      </vt:variant>
      <vt:variant>
        <vt:lpwstr/>
      </vt:variant>
      <vt:variant>
        <vt:lpwstr>_Toc420591742</vt:lpwstr>
      </vt:variant>
      <vt:variant>
        <vt:i4>1376314</vt:i4>
      </vt:variant>
      <vt:variant>
        <vt:i4>386</vt:i4>
      </vt:variant>
      <vt:variant>
        <vt:i4>0</vt:i4>
      </vt:variant>
      <vt:variant>
        <vt:i4>5</vt:i4>
      </vt:variant>
      <vt:variant>
        <vt:lpwstr/>
      </vt:variant>
      <vt:variant>
        <vt:lpwstr>_Toc420591741</vt:lpwstr>
      </vt:variant>
      <vt:variant>
        <vt:i4>1376314</vt:i4>
      </vt:variant>
      <vt:variant>
        <vt:i4>380</vt:i4>
      </vt:variant>
      <vt:variant>
        <vt:i4>0</vt:i4>
      </vt:variant>
      <vt:variant>
        <vt:i4>5</vt:i4>
      </vt:variant>
      <vt:variant>
        <vt:lpwstr/>
      </vt:variant>
      <vt:variant>
        <vt:lpwstr>_Toc420591740</vt:lpwstr>
      </vt:variant>
      <vt:variant>
        <vt:i4>1179706</vt:i4>
      </vt:variant>
      <vt:variant>
        <vt:i4>374</vt:i4>
      </vt:variant>
      <vt:variant>
        <vt:i4>0</vt:i4>
      </vt:variant>
      <vt:variant>
        <vt:i4>5</vt:i4>
      </vt:variant>
      <vt:variant>
        <vt:lpwstr/>
      </vt:variant>
      <vt:variant>
        <vt:lpwstr>_Toc420591739</vt:lpwstr>
      </vt:variant>
      <vt:variant>
        <vt:i4>1179706</vt:i4>
      </vt:variant>
      <vt:variant>
        <vt:i4>368</vt:i4>
      </vt:variant>
      <vt:variant>
        <vt:i4>0</vt:i4>
      </vt:variant>
      <vt:variant>
        <vt:i4>5</vt:i4>
      </vt:variant>
      <vt:variant>
        <vt:lpwstr/>
      </vt:variant>
      <vt:variant>
        <vt:lpwstr>_Toc420591738</vt:lpwstr>
      </vt:variant>
      <vt:variant>
        <vt:i4>1179706</vt:i4>
      </vt:variant>
      <vt:variant>
        <vt:i4>362</vt:i4>
      </vt:variant>
      <vt:variant>
        <vt:i4>0</vt:i4>
      </vt:variant>
      <vt:variant>
        <vt:i4>5</vt:i4>
      </vt:variant>
      <vt:variant>
        <vt:lpwstr/>
      </vt:variant>
      <vt:variant>
        <vt:lpwstr>_Toc420591737</vt:lpwstr>
      </vt:variant>
      <vt:variant>
        <vt:i4>1179706</vt:i4>
      </vt:variant>
      <vt:variant>
        <vt:i4>356</vt:i4>
      </vt:variant>
      <vt:variant>
        <vt:i4>0</vt:i4>
      </vt:variant>
      <vt:variant>
        <vt:i4>5</vt:i4>
      </vt:variant>
      <vt:variant>
        <vt:lpwstr/>
      </vt:variant>
      <vt:variant>
        <vt:lpwstr>_Toc420591736</vt:lpwstr>
      </vt:variant>
      <vt:variant>
        <vt:i4>1179706</vt:i4>
      </vt:variant>
      <vt:variant>
        <vt:i4>350</vt:i4>
      </vt:variant>
      <vt:variant>
        <vt:i4>0</vt:i4>
      </vt:variant>
      <vt:variant>
        <vt:i4>5</vt:i4>
      </vt:variant>
      <vt:variant>
        <vt:lpwstr/>
      </vt:variant>
      <vt:variant>
        <vt:lpwstr>_Toc420591735</vt:lpwstr>
      </vt:variant>
      <vt:variant>
        <vt:i4>1179706</vt:i4>
      </vt:variant>
      <vt:variant>
        <vt:i4>344</vt:i4>
      </vt:variant>
      <vt:variant>
        <vt:i4>0</vt:i4>
      </vt:variant>
      <vt:variant>
        <vt:i4>5</vt:i4>
      </vt:variant>
      <vt:variant>
        <vt:lpwstr/>
      </vt:variant>
      <vt:variant>
        <vt:lpwstr>_Toc420591734</vt:lpwstr>
      </vt:variant>
      <vt:variant>
        <vt:i4>1179706</vt:i4>
      </vt:variant>
      <vt:variant>
        <vt:i4>338</vt:i4>
      </vt:variant>
      <vt:variant>
        <vt:i4>0</vt:i4>
      </vt:variant>
      <vt:variant>
        <vt:i4>5</vt:i4>
      </vt:variant>
      <vt:variant>
        <vt:lpwstr/>
      </vt:variant>
      <vt:variant>
        <vt:lpwstr>_Toc420591733</vt:lpwstr>
      </vt:variant>
      <vt:variant>
        <vt:i4>1179706</vt:i4>
      </vt:variant>
      <vt:variant>
        <vt:i4>332</vt:i4>
      </vt:variant>
      <vt:variant>
        <vt:i4>0</vt:i4>
      </vt:variant>
      <vt:variant>
        <vt:i4>5</vt:i4>
      </vt:variant>
      <vt:variant>
        <vt:lpwstr/>
      </vt:variant>
      <vt:variant>
        <vt:lpwstr>_Toc420591732</vt:lpwstr>
      </vt:variant>
      <vt:variant>
        <vt:i4>1179706</vt:i4>
      </vt:variant>
      <vt:variant>
        <vt:i4>326</vt:i4>
      </vt:variant>
      <vt:variant>
        <vt:i4>0</vt:i4>
      </vt:variant>
      <vt:variant>
        <vt:i4>5</vt:i4>
      </vt:variant>
      <vt:variant>
        <vt:lpwstr/>
      </vt:variant>
      <vt:variant>
        <vt:lpwstr>_Toc420591731</vt:lpwstr>
      </vt:variant>
      <vt:variant>
        <vt:i4>1179706</vt:i4>
      </vt:variant>
      <vt:variant>
        <vt:i4>320</vt:i4>
      </vt:variant>
      <vt:variant>
        <vt:i4>0</vt:i4>
      </vt:variant>
      <vt:variant>
        <vt:i4>5</vt:i4>
      </vt:variant>
      <vt:variant>
        <vt:lpwstr/>
      </vt:variant>
      <vt:variant>
        <vt:lpwstr>_Toc420591730</vt:lpwstr>
      </vt:variant>
      <vt:variant>
        <vt:i4>1245242</vt:i4>
      </vt:variant>
      <vt:variant>
        <vt:i4>314</vt:i4>
      </vt:variant>
      <vt:variant>
        <vt:i4>0</vt:i4>
      </vt:variant>
      <vt:variant>
        <vt:i4>5</vt:i4>
      </vt:variant>
      <vt:variant>
        <vt:lpwstr/>
      </vt:variant>
      <vt:variant>
        <vt:lpwstr>_Toc420591729</vt:lpwstr>
      </vt:variant>
      <vt:variant>
        <vt:i4>1245242</vt:i4>
      </vt:variant>
      <vt:variant>
        <vt:i4>308</vt:i4>
      </vt:variant>
      <vt:variant>
        <vt:i4>0</vt:i4>
      </vt:variant>
      <vt:variant>
        <vt:i4>5</vt:i4>
      </vt:variant>
      <vt:variant>
        <vt:lpwstr/>
      </vt:variant>
      <vt:variant>
        <vt:lpwstr>_Toc420591728</vt:lpwstr>
      </vt:variant>
      <vt:variant>
        <vt:i4>1245242</vt:i4>
      </vt:variant>
      <vt:variant>
        <vt:i4>302</vt:i4>
      </vt:variant>
      <vt:variant>
        <vt:i4>0</vt:i4>
      </vt:variant>
      <vt:variant>
        <vt:i4>5</vt:i4>
      </vt:variant>
      <vt:variant>
        <vt:lpwstr/>
      </vt:variant>
      <vt:variant>
        <vt:lpwstr>_Toc420591727</vt:lpwstr>
      </vt:variant>
      <vt:variant>
        <vt:i4>1245242</vt:i4>
      </vt:variant>
      <vt:variant>
        <vt:i4>296</vt:i4>
      </vt:variant>
      <vt:variant>
        <vt:i4>0</vt:i4>
      </vt:variant>
      <vt:variant>
        <vt:i4>5</vt:i4>
      </vt:variant>
      <vt:variant>
        <vt:lpwstr/>
      </vt:variant>
      <vt:variant>
        <vt:lpwstr>_Toc420591726</vt:lpwstr>
      </vt:variant>
      <vt:variant>
        <vt:i4>1245242</vt:i4>
      </vt:variant>
      <vt:variant>
        <vt:i4>290</vt:i4>
      </vt:variant>
      <vt:variant>
        <vt:i4>0</vt:i4>
      </vt:variant>
      <vt:variant>
        <vt:i4>5</vt:i4>
      </vt:variant>
      <vt:variant>
        <vt:lpwstr/>
      </vt:variant>
      <vt:variant>
        <vt:lpwstr>_Toc420591725</vt:lpwstr>
      </vt:variant>
      <vt:variant>
        <vt:i4>1245242</vt:i4>
      </vt:variant>
      <vt:variant>
        <vt:i4>284</vt:i4>
      </vt:variant>
      <vt:variant>
        <vt:i4>0</vt:i4>
      </vt:variant>
      <vt:variant>
        <vt:i4>5</vt:i4>
      </vt:variant>
      <vt:variant>
        <vt:lpwstr/>
      </vt:variant>
      <vt:variant>
        <vt:lpwstr>_Toc420591724</vt:lpwstr>
      </vt:variant>
      <vt:variant>
        <vt:i4>1245242</vt:i4>
      </vt:variant>
      <vt:variant>
        <vt:i4>278</vt:i4>
      </vt:variant>
      <vt:variant>
        <vt:i4>0</vt:i4>
      </vt:variant>
      <vt:variant>
        <vt:i4>5</vt:i4>
      </vt:variant>
      <vt:variant>
        <vt:lpwstr/>
      </vt:variant>
      <vt:variant>
        <vt:lpwstr>_Toc420591723</vt:lpwstr>
      </vt:variant>
      <vt:variant>
        <vt:i4>1245242</vt:i4>
      </vt:variant>
      <vt:variant>
        <vt:i4>272</vt:i4>
      </vt:variant>
      <vt:variant>
        <vt:i4>0</vt:i4>
      </vt:variant>
      <vt:variant>
        <vt:i4>5</vt:i4>
      </vt:variant>
      <vt:variant>
        <vt:lpwstr/>
      </vt:variant>
      <vt:variant>
        <vt:lpwstr>_Toc420591722</vt:lpwstr>
      </vt:variant>
      <vt:variant>
        <vt:i4>1245242</vt:i4>
      </vt:variant>
      <vt:variant>
        <vt:i4>266</vt:i4>
      </vt:variant>
      <vt:variant>
        <vt:i4>0</vt:i4>
      </vt:variant>
      <vt:variant>
        <vt:i4>5</vt:i4>
      </vt:variant>
      <vt:variant>
        <vt:lpwstr/>
      </vt:variant>
      <vt:variant>
        <vt:lpwstr>_Toc420591721</vt:lpwstr>
      </vt:variant>
      <vt:variant>
        <vt:i4>1245242</vt:i4>
      </vt:variant>
      <vt:variant>
        <vt:i4>260</vt:i4>
      </vt:variant>
      <vt:variant>
        <vt:i4>0</vt:i4>
      </vt:variant>
      <vt:variant>
        <vt:i4>5</vt:i4>
      </vt:variant>
      <vt:variant>
        <vt:lpwstr/>
      </vt:variant>
      <vt:variant>
        <vt:lpwstr>_Toc420591720</vt:lpwstr>
      </vt:variant>
      <vt:variant>
        <vt:i4>1048634</vt:i4>
      </vt:variant>
      <vt:variant>
        <vt:i4>254</vt:i4>
      </vt:variant>
      <vt:variant>
        <vt:i4>0</vt:i4>
      </vt:variant>
      <vt:variant>
        <vt:i4>5</vt:i4>
      </vt:variant>
      <vt:variant>
        <vt:lpwstr/>
      </vt:variant>
      <vt:variant>
        <vt:lpwstr>_Toc420591719</vt:lpwstr>
      </vt:variant>
      <vt:variant>
        <vt:i4>1048634</vt:i4>
      </vt:variant>
      <vt:variant>
        <vt:i4>248</vt:i4>
      </vt:variant>
      <vt:variant>
        <vt:i4>0</vt:i4>
      </vt:variant>
      <vt:variant>
        <vt:i4>5</vt:i4>
      </vt:variant>
      <vt:variant>
        <vt:lpwstr/>
      </vt:variant>
      <vt:variant>
        <vt:lpwstr>_Toc420591718</vt:lpwstr>
      </vt:variant>
      <vt:variant>
        <vt:i4>1048634</vt:i4>
      </vt:variant>
      <vt:variant>
        <vt:i4>242</vt:i4>
      </vt:variant>
      <vt:variant>
        <vt:i4>0</vt:i4>
      </vt:variant>
      <vt:variant>
        <vt:i4>5</vt:i4>
      </vt:variant>
      <vt:variant>
        <vt:lpwstr/>
      </vt:variant>
      <vt:variant>
        <vt:lpwstr>_Toc420591717</vt:lpwstr>
      </vt:variant>
      <vt:variant>
        <vt:i4>1048634</vt:i4>
      </vt:variant>
      <vt:variant>
        <vt:i4>236</vt:i4>
      </vt:variant>
      <vt:variant>
        <vt:i4>0</vt:i4>
      </vt:variant>
      <vt:variant>
        <vt:i4>5</vt:i4>
      </vt:variant>
      <vt:variant>
        <vt:lpwstr/>
      </vt:variant>
      <vt:variant>
        <vt:lpwstr>_Toc420591716</vt:lpwstr>
      </vt:variant>
      <vt:variant>
        <vt:i4>1048634</vt:i4>
      </vt:variant>
      <vt:variant>
        <vt:i4>230</vt:i4>
      </vt:variant>
      <vt:variant>
        <vt:i4>0</vt:i4>
      </vt:variant>
      <vt:variant>
        <vt:i4>5</vt:i4>
      </vt:variant>
      <vt:variant>
        <vt:lpwstr/>
      </vt:variant>
      <vt:variant>
        <vt:lpwstr>_Toc420591715</vt:lpwstr>
      </vt:variant>
      <vt:variant>
        <vt:i4>1048634</vt:i4>
      </vt:variant>
      <vt:variant>
        <vt:i4>224</vt:i4>
      </vt:variant>
      <vt:variant>
        <vt:i4>0</vt:i4>
      </vt:variant>
      <vt:variant>
        <vt:i4>5</vt:i4>
      </vt:variant>
      <vt:variant>
        <vt:lpwstr/>
      </vt:variant>
      <vt:variant>
        <vt:lpwstr>_Toc420591714</vt:lpwstr>
      </vt:variant>
      <vt:variant>
        <vt:i4>1048634</vt:i4>
      </vt:variant>
      <vt:variant>
        <vt:i4>218</vt:i4>
      </vt:variant>
      <vt:variant>
        <vt:i4>0</vt:i4>
      </vt:variant>
      <vt:variant>
        <vt:i4>5</vt:i4>
      </vt:variant>
      <vt:variant>
        <vt:lpwstr/>
      </vt:variant>
      <vt:variant>
        <vt:lpwstr>_Toc420591713</vt:lpwstr>
      </vt:variant>
      <vt:variant>
        <vt:i4>1048634</vt:i4>
      </vt:variant>
      <vt:variant>
        <vt:i4>212</vt:i4>
      </vt:variant>
      <vt:variant>
        <vt:i4>0</vt:i4>
      </vt:variant>
      <vt:variant>
        <vt:i4>5</vt:i4>
      </vt:variant>
      <vt:variant>
        <vt:lpwstr/>
      </vt:variant>
      <vt:variant>
        <vt:lpwstr>_Toc420591712</vt:lpwstr>
      </vt:variant>
      <vt:variant>
        <vt:i4>1048634</vt:i4>
      </vt:variant>
      <vt:variant>
        <vt:i4>206</vt:i4>
      </vt:variant>
      <vt:variant>
        <vt:i4>0</vt:i4>
      </vt:variant>
      <vt:variant>
        <vt:i4>5</vt:i4>
      </vt:variant>
      <vt:variant>
        <vt:lpwstr/>
      </vt:variant>
      <vt:variant>
        <vt:lpwstr>_Toc420591711</vt:lpwstr>
      </vt:variant>
      <vt:variant>
        <vt:i4>1048634</vt:i4>
      </vt:variant>
      <vt:variant>
        <vt:i4>200</vt:i4>
      </vt:variant>
      <vt:variant>
        <vt:i4>0</vt:i4>
      </vt:variant>
      <vt:variant>
        <vt:i4>5</vt:i4>
      </vt:variant>
      <vt:variant>
        <vt:lpwstr/>
      </vt:variant>
      <vt:variant>
        <vt:lpwstr>_Toc420591710</vt:lpwstr>
      </vt:variant>
      <vt:variant>
        <vt:i4>1114170</vt:i4>
      </vt:variant>
      <vt:variant>
        <vt:i4>194</vt:i4>
      </vt:variant>
      <vt:variant>
        <vt:i4>0</vt:i4>
      </vt:variant>
      <vt:variant>
        <vt:i4>5</vt:i4>
      </vt:variant>
      <vt:variant>
        <vt:lpwstr/>
      </vt:variant>
      <vt:variant>
        <vt:lpwstr>_Toc420591709</vt:lpwstr>
      </vt:variant>
      <vt:variant>
        <vt:i4>1114170</vt:i4>
      </vt:variant>
      <vt:variant>
        <vt:i4>188</vt:i4>
      </vt:variant>
      <vt:variant>
        <vt:i4>0</vt:i4>
      </vt:variant>
      <vt:variant>
        <vt:i4>5</vt:i4>
      </vt:variant>
      <vt:variant>
        <vt:lpwstr/>
      </vt:variant>
      <vt:variant>
        <vt:lpwstr>_Toc420591708</vt:lpwstr>
      </vt:variant>
      <vt:variant>
        <vt:i4>1114170</vt:i4>
      </vt:variant>
      <vt:variant>
        <vt:i4>182</vt:i4>
      </vt:variant>
      <vt:variant>
        <vt:i4>0</vt:i4>
      </vt:variant>
      <vt:variant>
        <vt:i4>5</vt:i4>
      </vt:variant>
      <vt:variant>
        <vt:lpwstr/>
      </vt:variant>
      <vt:variant>
        <vt:lpwstr>_Toc420591707</vt:lpwstr>
      </vt:variant>
      <vt:variant>
        <vt:i4>1114170</vt:i4>
      </vt:variant>
      <vt:variant>
        <vt:i4>176</vt:i4>
      </vt:variant>
      <vt:variant>
        <vt:i4>0</vt:i4>
      </vt:variant>
      <vt:variant>
        <vt:i4>5</vt:i4>
      </vt:variant>
      <vt:variant>
        <vt:lpwstr/>
      </vt:variant>
      <vt:variant>
        <vt:lpwstr>_Toc420591706</vt:lpwstr>
      </vt:variant>
      <vt:variant>
        <vt:i4>1114170</vt:i4>
      </vt:variant>
      <vt:variant>
        <vt:i4>170</vt:i4>
      </vt:variant>
      <vt:variant>
        <vt:i4>0</vt:i4>
      </vt:variant>
      <vt:variant>
        <vt:i4>5</vt:i4>
      </vt:variant>
      <vt:variant>
        <vt:lpwstr/>
      </vt:variant>
      <vt:variant>
        <vt:lpwstr>_Toc420591705</vt:lpwstr>
      </vt:variant>
      <vt:variant>
        <vt:i4>1114170</vt:i4>
      </vt:variant>
      <vt:variant>
        <vt:i4>164</vt:i4>
      </vt:variant>
      <vt:variant>
        <vt:i4>0</vt:i4>
      </vt:variant>
      <vt:variant>
        <vt:i4>5</vt:i4>
      </vt:variant>
      <vt:variant>
        <vt:lpwstr/>
      </vt:variant>
      <vt:variant>
        <vt:lpwstr>_Toc420591704</vt:lpwstr>
      </vt:variant>
      <vt:variant>
        <vt:i4>1114170</vt:i4>
      </vt:variant>
      <vt:variant>
        <vt:i4>158</vt:i4>
      </vt:variant>
      <vt:variant>
        <vt:i4>0</vt:i4>
      </vt:variant>
      <vt:variant>
        <vt:i4>5</vt:i4>
      </vt:variant>
      <vt:variant>
        <vt:lpwstr/>
      </vt:variant>
      <vt:variant>
        <vt:lpwstr>_Toc420591703</vt:lpwstr>
      </vt:variant>
      <vt:variant>
        <vt:i4>1114170</vt:i4>
      </vt:variant>
      <vt:variant>
        <vt:i4>152</vt:i4>
      </vt:variant>
      <vt:variant>
        <vt:i4>0</vt:i4>
      </vt:variant>
      <vt:variant>
        <vt:i4>5</vt:i4>
      </vt:variant>
      <vt:variant>
        <vt:lpwstr/>
      </vt:variant>
      <vt:variant>
        <vt:lpwstr>_Toc420591702</vt:lpwstr>
      </vt:variant>
      <vt:variant>
        <vt:i4>1114170</vt:i4>
      </vt:variant>
      <vt:variant>
        <vt:i4>146</vt:i4>
      </vt:variant>
      <vt:variant>
        <vt:i4>0</vt:i4>
      </vt:variant>
      <vt:variant>
        <vt:i4>5</vt:i4>
      </vt:variant>
      <vt:variant>
        <vt:lpwstr/>
      </vt:variant>
      <vt:variant>
        <vt:lpwstr>_Toc420591701</vt:lpwstr>
      </vt:variant>
      <vt:variant>
        <vt:i4>1114170</vt:i4>
      </vt:variant>
      <vt:variant>
        <vt:i4>140</vt:i4>
      </vt:variant>
      <vt:variant>
        <vt:i4>0</vt:i4>
      </vt:variant>
      <vt:variant>
        <vt:i4>5</vt:i4>
      </vt:variant>
      <vt:variant>
        <vt:lpwstr/>
      </vt:variant>
      <vt:variant>
        <vt:lpwstr>_Toc420591700</vt:lpwstr>
      </vt:variant>
      <vt:variant>
        <vt:i4>1572923</vt:i4>
      </vt:variant>
      <vt:variant>
        <vt:i4>134</vt:i4>
      </vt:variant>
      <vt:variant>
        <vt:i4>0</vt:i4>
      </vt:variant>
      <vt:variant>
        <vt:i4>5</vt:i4>
      </vt:variant>
      <vt:variant>
        <vt:lpwstr/>
      </vt:variant>
      <vt:variant>
        <vt:lpwstr>_Toc420591699</vt:lpwstr>
      </vt:variant>
      <vt:variant>
        <vt:i4>1572923</vt:i4>
      </vt:variant>
      <vt:variant>
        <vt:i4>128</vt:i4>
      </vt:variant>
      <vt:variant>
        <vt:i4>0</vt:i4>
      </vt:variant>
      <vt:variant>
        <vt:i4>5</vt:i4>
      </vt:variant>
      <vt:variant>
        <vt:lpwstr/>
      </vt:variant>
      <vt:variant>
        <vt:lpwstr>_Toc420591698</vt:lpwstr>
      </vt:variant>
      <vt:variant>
        <vt:i4>1572923</vt:i4>
      </vt:variant>
      <vt:variant>
        <vt:i4>122</vt:i4>
      </vt:variant>
      <vt:variant>
        <vt:i4>0</vt:i4>
      </vt:variant>
      <vt:variant>
        <vt:i4>5</vt:i4>
      </vt:variant>
      <vt:variant>
        <vt:lpwstr/>
      </vt:variant>
      <vt:variant>
        <vt:lpwstr>_Toc420591697</vt:lpwstr>
      </vt:variant>
      <vt:variant>
        <vt:i4>1572923</vt:i4>
      </vt:variant>
      <vt:variant>
        <vt:i4>116</vt:i4>
      </vt:variant>
      <vt:variant>
        <vt:i4>0</vt:i4>
      </vt:variant>
      <vt:variant>
        <vt:i4>5</vt:i4>
      </vt:variant>
      <vt:variant>
        <vt:lpwstr/>
      </vt:variant>
      <vt:variant>
        <vt:lpwstr>_Toc420591696</vt:lpwstr>
      </vt:variant>
      <vt:variant>
        <vt:i4>1572923</vt:i4>
      </vt:variant>
      <vt:variant>
        <vt:i4>110</vt:i4>
      </vt:variant>
      <vt:variant>
        <vt:i4>0</vt:i4>
      </vt:variant>
      <vt:variant>
        <vt:i4>5</vt:i4>
      </vt:variant>
      <vt:variant>
        <vt:lpwstr/>
      </vt:variant>
      <vt:variant>
        <vt:lpwstr>_Toc420591695</vt:lpwstr>
      </vt:variant>
      <vt:variant>
        <vt:i4>1572923</vt:i4>
      </vt:variant>
      <vt:variant>
        <vt:i4>104</vt:i4>
      </vt:variant>
      <vt:variant>
        <vt:i4>0</vt:i4>
      </vt:variant>
      <vt:variant>
        <vt:i4>5</vt:i4>
      </vt:variant>
      <vt:variant>
        <vt:lpwstr/>
      </vt:variant>
      <vt:variant>
        <vt:lpwstr>_Toc420591694</vt:lpwstr>
      </vt:variant>
      <vt:variant>
        <vt:i4>1572923</vt:i4>
      </vt:variant>
      <vt:variant>
        <vt:i4>98</vt:i4>
      </vt:variant>
      <vt:variant>
        <vt:i4>0</vt:i4>
      </vt:variant>
      <vt:variant>
        <vt:i4>5</vt:i4>
      </vt:variant>
      <vt:variant>
        <vt:lpwstr/>
      </vt:variant>
      <vt:variant>
        <vt:lpwstr>_Toc420591693</vt:lpwstr>
      </vt:variant>
      <vt:variant>
        <vt:i4>1572923</vt:i4>
      </vt:variant>
      <vt:variant>
        <vt:i4>92</vt:i4>
      </vt:variant>
      <vt:variant>
        <vt:i4>0</vt:i4>
      </vt:variant>
      <vt:variant>
        <vt:i4>5</vt:i4>
      </vt:variant>
      <vt:variant>
        <vt:lpwstr/>
      </vt:variant>
      <vt:variant>
        <vt:lpwstr>_Toc420591692</vt:lpwstr>
      </vt:variant>
      <vt:variant>
        <vt:i4>1572923</vt:i4>
      </vt:variant>
      <vt:variant>
        <vt:i4>86</vt:i4>
      </vt:variant>
      <vt:variant>
        <vt:i4>0</vt:i4>
      </vt:variant>
      <vt:variant>
        <vt:i4>5</vt:i4>
      </vt:variant>
      <vt:variant>
        <vt:lpwstr/>
      </vt:variant>
      <vt:variant>
        <vt:lpwstr>_Toc420591691</vt:lpwstr>
      </vt:variant>
      <vt:variant>
        <vt:i4>1572923</vt:i4>
      </vt:variant>
      <vt:variant>
        <vt:i4>80</vt:i4>
      </vt:variant>
      <vt:variant>
        <vt:i4>0</vt:i4>
      </vt:variant>
      <vt:variant>
        <vt:i4>5</vt:i4>
      </vt:variant>
      <vt:variant>
        <vt:lpwstr/>
      </vt:variant>
      <vt:variant>
        <vt:lpwstr>_Toc420591690</vt:lpwstr>
      </vt:variant>
      <vt:variant>
        <vt:i4>1638459</vt:i4>
      </vt:variant>
      <vt:variant>
        <vt:i4>74</vt:i4>
      </vt:variant>
      <vt:variant>
        <vt:i4>0</vt:i4>
      </vt:variant>
      <vt:variant>
        <vt:i4>5</vt:i4>
      </vt:variant>
      <vt:variant>
        <vt:lpwstr/>
      </vt:variant>
      <vt:variant>
        <vt:lpwstr>_Toc420591689</vt:lpwstr>
      </vt:variant>
      <vt:variant>
        <vt:i4>1638459</vt:i4>
      </vt:variant>
      <vt:variant>
        <vt:i4>68</vt:i4>
      </vt:variant>
      <vt:variant>
        <vt:i4>0</vt:i4>
      </vt:variant>
      <vt:variant>
        <vt:i4>5</vt:i4>
      </vt:variant>
      <vt:variant>
        <vt:lpwstr/>
      </vt:variant>
      <vt:variant>
        <vt:lpwstr>_Toc420591688</vt:lpwstr>
      </vt:variant>
      <vt:variant>
        <vt:i4>1638459</vt:i4>
      </vt:variant>
      <vt:variant>
        <vt:i4>62</vt:i4>
      </vt:variant>
      <vt:variant>
        <vt:i4>0</vt:i4>
      </vt:variant>
      <vt:variant>
        <vt:i4>5</vt:i4>
      </vt:variant>
      <vt:variant>
        <vt:lpwstr/>
      </vt:variant>
      <vt:variant>
        <vt:lpwstr>_Toc420591687</vt:lpwstr>
      </vt:variant>
      <vt:variant>
        <vt:i4>1638459</vt:i4>
      </vt:variant>
      <vt:variant>
        <vt:i4>56</vt:i4>
      </vt:variant>
      <vt:variant>
        <vt:i4>0</vt:i4>
      </vt:variant>
      <vt:variant>
        <vt:i4>5</vt:i4>
      </vt:variant>
      <vt:variant>
        <vt:lpwstr/>
      </vt:variant>
      <vt:variant>
        <vt:lpwstr>_Toc420591686</vt:lpwstr>
      </vt:variant>
      <vt:variant>
        <vt:i4>1638459</vt:i4>
      </vt:variant>
      <vt:variant>
        <vt:i4>50</vt:i4>
      </vt:variant>
      <vt:variant>
        <vt:i4>0</vt:i4>
      </vt:variant>
      <vt:variant>
        <vt:i4>5</vt:i4>
      </vt:variant>
      <vt:variant>
        <vt:lpwstr/>
      </vt:variant>
      <vt:variant>
        <vt:lpwstr>_Toc420591685</vt:lpwstr>
      </vt:variant>
      <vt:variant>
        <vt:i4>1638459</vt:i4>
      </vt:variant>
      <vt:variant>
        <vt:i4>44</vt:i4>
      </vt:variant>
      <vt:variant>
        <vt:i4>0</vt:i4>
      </vt:variant>
      <vt:variant>
        <vt:i4>5</vt:i4>
      </vt:variant>
      <vt:variant>
        <vt:lpwstr/>
      </vt:variant>
      <vt:variant>
        <vt:lpwstr>_Toc420591684</vt:lpwstr>
      </vt:variant>
      <vt:variant>
        <vt:i4>1638459</vt:i4>
      </vt:variant>
      <vt:variant>
        <vt:i4>38</vt:i4>
      </vt:variant>
      <vt:variant>
        <vt:i4>0</vt:i4>
      </vt:variant>
      <vt:variant>
        <vt:i4>5</vt:i4>
      </vt:variant>
      <vt:variant>
        <vt:lpwstr/>
      </vt:variant>
      <vt:variant>
        <vt:lpwstr>_Toc420591683</vt:lpwstr>
      </vt:variant>
      <vt:variant>
        <vt:i4>1638459</vt:i4>
      </vt:variant>
      <vt:variant>
        <vt:i4>32</vt:i4>
      </vt:variant>
      <vt:variant>
        <vt:i4>0</vt:i4>
      </vt:variant>
      <vt:variant>
        <vt:i4>5</vt:i4>
      </vt:variant>
      <vt:variant>
        <vt:lpwstr/>
      </vt:variant>
      <vt:variant>
        <vt:lpwstr>_Toc420591682</vt:lpwstr>
      </vt:variant>
      <vt:variant>
        <vt:i4>1638459</vt:i4>
      </vt:variant>
      <vt:variant>
        <vt:i4>26</vt:i4>
      </vt:variant>
      <vt:variant>
        <vt:i4>0</vt:i4>
      </vt:variant>
      <vt:variant>
        <vt:i4>5</vt:i4>
      </vt:variant>
      <vt:variant>
        <vt:lpwstr/>
      </vt:variant>
      <vt:variant>
        <vt:lpwstr>_Toc420591681</vt:lpwstr>
      </vt:variant>
      <vt:variant>
        <vt:i4>1638459</vt:i4>
      </vt:variant>
      <vt:variant>
        <vt:i4>20</vt:i4>
      </vt:variant>
      <vt:variant>
        <vt:i4>0</vt:i4>
      </vt:variant>
      <vt:variant>
        <vt:i4>5</vt:i4>
      </vt:variant>
      <vt:variant>
        <vt:lpwstr/>
      </vt:variant>
      <vt:variant>
        <vt:lpwstr>_Toc420591680</vt:lpwstr>
      </vt:variant>
      <vt:variant>
        <vt:i4>1441851</vt:i4>
      </vt:variant>
      <vt:variant>
        <vt:i4>14</vt:i4>
      </vt:variant>
      <vt:variant>
        <vt:i4>0</vt:i4>
      </vt:variant>
      <vt:variant>
        <vt:i4>5</vt:i4>
      </vt:variant>
      <vt:variant>
        <vt:lpwstr/>
      </vt:variant>
      <vt:variant>
        <vt:lpwstr>_Toc420591679</vt:lpwstr>
      </vt:variant>
      <vt:variant>
        <vt:i4>1441851</vt:i4>
      </vt:variant>
      <vt:variant>
        <vt:i4>8</vt:i4>
      </vt:variant>
      <vt:variant>
        <vt:i4>0</vt:i4>
      </vt:variant>
      <vt:variant>
        <vt:i4>5</vt:i4>
      </vt:variant>
      <vt:variant>
        <vt:lpwstr/>
      </vt:variant>
      <vt:variant>
        <vt:lpwstr>_Toc420591678</vt:lpwstr>
      </vt:variant>
      <vt:variant>
        <vt:i4>1441851</vt:i4>
      </vt:variant>
      <vt:variant>
        <vt:i4>2</vt:i4>
      </vt:variant>
      <vt:variant>
        <vt:i4>0</vt:i4>
      </vt:variant>
      <vt:variant>
        <vt:i4>5</vt:i4>
      </vt:variant>
      <vt:variant>
        <vt:lpwstr/>
      </vt:variant>
      <vt:variant>
        <vt:lpwstr>_Toc420591677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Нотки към консолидирания финансов отчет</dc:title>
  <dc:subject>Нотки към консолидирания финансов отчет</dc:subject>
  <dc:creator>Ivo Stankov</dc:creator>
  <cp:lastModifiedBy>Иво Станков</cp:lastModifiedBy>
  <cp:revision>10</cp:revision>
  <cp:lastPrinted>2017-05-09T14:31:00Z</cp:lastPrinted>
  <dcterms:created xsi:type="dcterms:W3CDTF">2018-11-26T08:19:00Z</dcterms:created>
  <dcterms:modified xsi:type="dcterms:W3CDTF">2018-11-27T15:53:00Z</dcterms:modified>
</cp:coreProperties>
</file>