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B5" w:rsidRDefault="001935B5" w:rsidP="001935B5">
      <w:pPr>
        <w:spacing w:before="120" w:after="120"/>
        <w:ind w:firstLine="709"/>
        <w:jc w:val="both"/>
        <w:rPr>
          <w:rFonts w:ascii="Times New Roman" w:hAnsi="Times New Roman"/>
        </w:rPr>
      </w:pPr>
    </w:p>
    <w:p w:rsidR="001935B5" w:rsidRPr="002170BE" w:rsidRDefault="00E86D7A" w:rsidP="00405880">
      <w:pPr>
        <w:spacing w:before="120" w:after="120"/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2170BE">
        <w:rPr>
          <w:rFonts w:ascii="Times New Roman" w:hAnsi="Times New Roman"/>
          <w:b/>
          <w:sz w:val="24"/>
          <w:szCs w:val="24"/>
        </w:rPr>
        <w:t>ТЕХНИЧЕСК</w:t>
      </w:r>
      <w:r w:rsidR="00853987" w:rsidRPr="002170BE">
        <w:rPr>
          <w:rFonts w:ascii="Times New Roman" w:hAnsi="Times New Roman"/>
          <w:b/>
          <w:sz w:val="24"/>
          <w:szCs w:val="24"/>
        </w:rPr>
        <w:t>А СПЕЦИФИКАЦИЯ</w:t>
      </w:r>
    </w:p>
    <w:p w:rsidR="00ED421C" w:rsidRPr="00ED421C" w:rsidRDefault="00E86D7A" w:rsidP="00ED421C">
      <w:pPr>
        <w:pStyle w:val="BodyTextIndent2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cs="Arial"/>
          <w:sz w:val="28"/>
          <w:szCs w:val="28"/>
          <w:lang w:val="en-US" w:eastAsia="bg-BG"/>
        </w:rPr>
      </w:pPr>
      <w:r w:rsidRPr="00ED421C">
        <w:rPr>
          <w:rFonts w:cs="Arial"/>
          <w:b/>
          <w:sz w:val="28"/>
          <w:szCs w:val="28"/>
          <w:lang w:eastAsia="bg-BG"/>
        </w:rPr>
        <w:t>Описание на поръчката</w:t>
      </w:r>
    </w:p>
    <w:p w:rsidR="00E86D7A" w:rsidRPr="00E86D7A" w:rsidRDefault="00E86D7A" w:rsidP="00ED421C">
      <w:pPr>
        <w:pStyle w:val="BodyTextIndent2"/>
        <w:spacing w:after="0" w:line="240" w:lineRule="auto"/>
        <w:ind w:left="360"/>
        <w:jc w:val="both"/>
        <w:rPr>
          <w:b/>
          <w:lang w:val="en-US" w:eastAsia="bg-BG"/>
        </w:rPr>
      </w:pPr>
      <w:r w:rsidRPr="00E86D7A">
        <w:rPr>
          <w:rFonts w:cs="Arial"/>
          <w:lang w:eastAsia="bg-BG"/>
        </w:rPr>
        <w:t>И</w:t>
      </w:r>
      <w:r w:rsidR="001935B5" w:rsidRPr="00E86D7A">
        <w:rPr>
          <w:rFonts w:cs="Arial"/>
          <w:lang w:eastAsia="bg-BG"/>
        </w:rPr>
        <w:t xml:space="preserve">збор на изпълнител за сключване на договор с предмет: </w:t>
      </w:r>
      <w:r w:rsidR="001935B5" w:rsidRPr="00E86D7A">
        <w:rPr>
          <w:b/>
          <w:lang w:eastAsia="bg-BG"/>
        </w:rPr>
        <w:t>„</w:t>
      </w:r>
      <w:r w:rsidR="00E1035C">
        <w:rPr>
          <w:b/>
          <w:lang w:eastAsia="bg-BG"/>
        </w:rPr>
        <w:t>Обновяване</w:t>
      </w:r>
      <w:r w:rsidR="001935B5" w:rsidRPr="00E86D7A">
        <w:rPr>
          <w:b/>
          <w:lang w:eastAsia="bg-BG"/>
        </w:rPr>
        <w:t xml:space="preserve"> </w:t>
      </w:r>
      <w:r w:rsidR="00E1035C">
        <w:rPr>
          <w:b/>
          <w:lang w:eastAsia="bg-BG"/>
        </w:rPr>
        <w:t xml:space="preserve">и гаранционна поддръжка </w:t>
      </w:r>
      <w:r w:rsidR="001935B5" w:rsidRPr="00E86D7A">
        <w:rPr>
          <w:b/>
          <w:lang w:eastAsia="bg-BG"/>
        </w:rPr>
        <w:t xml:space="preserve">на телефонната централа на Министерство на финансите </w:t>
      </w:r>
      <w:proofErr w:type="spellStart"/>
      <w:r w:rsidR="001935B5" w:rsidRPr="00E86D7A">
        <w:rPr>
          <w:b/>
          <w:lang w:eastAsia="bg-BG"/>
        </w:rPr>
        <w:t>HiPath</w:t>
      </w:r>
      <w:proofErr w:type="spellEnd"/>
      <w:r w:rsidR="001935B5" w:rsidRPr="00E86D7A">
        <w:rPr>
          <w:b/>
          <w:lang w:eastAsia="bg-BG"/>
        </w:rPr>
        <w:t xml:space="preserve"> 4000 </w:t>
      </w:r>
      <w:r w:rsidR="00670EA8" w:rsidRPr="00E86D7A">
        <w:rPr>
          <w:b/>
          <w:lang w:val="en-US" w:eastAsia="bg-BG"/>
        </w:rPr>
        <w:t xml:space="preserve">V3 </w:t>
      </w:r>
      <w:r w:rsidR="00E1035C">
        <w:rPr>
          <w:b/>
          <w:lang w:eastAsia="bg-BG"/>
        </w:rPr>
        <w:t xml:space="preserve">до последна версия на </w:t>
      </w:r>
      <w:proofErr w:type="spellStart"/>
      <w:r w:rsidR="00E1035C">
        <w:rPr>
          <w:b/>
          <w:lang w:eastAsia="bg-BG"/>
        </w:rPr>
        <w:t>OpenScape</w:t>
      </w:r>
      <w:proofErr w:type="spellEnd"/>
      <w:r w:rsidR="00E1035C">
        <w:rPr>
          <w:b/>
          <w:lang w:eastAsia="bg-BG"/>
        </w:rPr>
        <w:t xml:space="preserve"> 4000</w:t>
      </w:r>
      <w:r w:rsidR="001935B5" w:rsidRPr="00E86D7A">
        <w:rPr>
          <w:b/>
          <w:lang w:eastAsia="bg-BG"/>
        </w:rPr>
        <w:t>“</w:t>
      </w:r>
      <w:r w:rsidRPr="00E86D7A">
        <w:rPr>
          <w:b/>
          <w:lang w:eastAsia="bg-BG"/>
        </w:rPr>
        <w:t xml:space="preserve">, </w:t>
      </w:r>
      <w:r w:rsidRPr="00E86D7A">
        <w:rPr>
          <w:lang w:eastAsia="bg-BG"/>
        </w:rPr>
        <w:t>което включва</w:t>
      </w:r>
      <w:r>
        <w:rPr>
          <w:lang w:eastAsia="bg-BG"/>
        </w:rPr>
        <w:t xml:space="preserve"> доставка, монтаж, инсталация, въвеждане в експлоатация и гаранционна поддръжка на съоръжението.</w:t>
      </w:r>
    </w:p>
    <w:p w:rsidR="001935B5" w:rsidRPr="00E618AA" w:rsidRDefault="001935B5" w:rsidP="001935B5">
      <w:pPr>
        <w:widowControl w:val="0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bookmarkStart w:id="0" w:name="_GoBack"/>
      <w:bookmarkEnd w:id="0"/>
    </w:p>
    <w:p w:rsidR="001935B5" w:rsidRPr="00E618AA" w:rsidRDefault="00093B56" w:rsidP="00ED421C">
      <w:pPr>
        <w:pStyle w:val="ListParagraph1"/>
        <w:tabs>
          <w:tab w:val="left" w:pos="851"/>
        </w:tabs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eastAsia="Times New Roman"/>
          <w:b/>
          <w:bCs/>
          <w:lang w:eastAsia="bg-BG"/>
        </w:rPr>
      </w:pPr>
      <w:r w:rsidRPr="00ED421C">
        <w:rPr>
          <w:b/>
          <w:bCs/>
          <w:sz w:val="28"/>
          <w:szCs w:val="28"/>
          <w:lang w:val="en-US"/>
        </w:rPr>
        <w:t xml:space="preserve">II. </w:t>
      </w:r>
      <w:r w:rsidR="00E86D7A" w:rsidRPr="00ED421C">
        <w:rPr>
          <w:b/>
          <w:bCs/>
          <w:sz w:val="28"/>
          <w:szCs w:val="28"/>
        </w:rPr>
        <w:t>Минимални изисквания към техническите и професионални способности</w:t>
      </w:r>
      <w:r w:rsidR="00ED421C" w:rsidRPr="00ED421C">
        <w:rPr>
          <w:b/>
          <w:bCs/>
          <w:sz w:val="28"/>
          <w:szCs w:val="28"/>
          <w:lang w:val="en-US"/>
        </w:rPr>
        <w:t>.</w:t>
      </w:r>
    </w:p>
    <w:p w:rsidR="001935B5" w:rsidRPr="00F2035A" w:rsidRDefault="00093B56" w:rsidP="00063303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240" w:lineRule="auto"/>
        <w:ind w:left="714" w:hanging="357"/>
        <w:jc w:val="both"/>
        <w:textAlignment w:val="baseline"/>
        <w:rPr>
          <w:b/>
          <w:bCs/>
          <w:u w:val="single"/>
        </w:rPr>
      </w:pPr>
      <w:r w:rsidRPr="009363A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Участниците следва да са изпълнили минимум 1 дейности/услуги, с предмет и обем, идентични или сходни с тези на поръчката през последните 3 години. Дейности, идентични или сходни  с тези на поръчката се приемат дейности, свързани с ъпгрейд / </w:t>
      </w:r>
      <w:r w:rsidR="0097090C">
        <w:rPr>
          <w:rFonts w:ascii="Times New Roman" w:eastAsia="Times New Roman" w:hAnsi="Times New Roman"/>
          <w:bCs/>
          <w:sz w:val="24"/>
          <w:szCs w:val="24"/>
          <w:lang w:eastAsia="bg-BG"/>
        </w:rPr>
        <w:t>обновяване</w:t>
      </w:r>
      <w:r w:rsidRPr="009363A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 включена </w:t>
      </w:r>
      <w:r w:rsidRPr="009363AC">
        <w:rPr>
          <w:rFonts w:ascii="Times New Roman" w:eastAsia="Times New Roman" w:hAnsi="Times New Roman"/>
          <w:sz w:val="24"/>
          <w:szCs w:val="24"/>
          <w:lang w:eastAsia="bg-BG"/>
        </w:rPr>
        <w:t>доставка, монтаж, инсталация, въвеждане в експлоатация и гаранционна поддръжка</w:t>
      </w:r>
      <w:r w:rsidRPr="009363A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на </w:t>
      </w:r>
      <w:r w:rsidR="0097090C">
        <w:rPr>
          <w:rFonts w:ascii="Times New Roman" w:eastAsia="Times New Roman" w:hAnsi="Times New Roman"/>
          <w:sz w:val="24"/>
          <w:szCs w:val="24"/>
          <w:lang w:eastAsia="bg-BG"/>
        </w:rPr>
        <w:t>телекомуникационна</w:t>
      </w:r>
      <w:r w:rsidR="00E1035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363AC">
        <w:rPr>
          <w:rFonts w:ascii="Times New Roman" w:eastAsia="Times New Roman" w:hAnsi="Times New Roman"/>
          <w:sz w:val="24"/>
          <w:szCs w:val="24"/>
          <w:lang w:eastAsia="bg-BG"/>
        </w:rPr>
        <w:t>систем</w:t>
      </w:r>
      <w:r w:rsidR="0097090C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1035C">
        <w:rPr>
          <w:rFonts w:ascii="Times New Roman" w:eastAsia="Times New Roman" w:hAnsi="Times New Roman"/>
          <w:sz w:val="24"/>
          <w:szCs w:val="24"/>
          <w:lang w:eastAsia="bg-BG"/>
        </w:rPr>
        <w:t>с капацитет не по малък от 800 вътрешни абоната</w:t>
      </w:r>
      <w:r w:rsidR="00396B93" w:rsidRPr="00396B93">
        <w:rPr>
          <w:rFonts w:ascii="Times New Roman" w:eastAsia="Times New Roman" w:hAnsi="Times New Roman"/>
          <w:color w:val="FF0000"/>
          <w:sz w:val="24"/>
          <w:szCs w:val="24"/>
          <w:lang w:val="en-US" w:eastAsia="bg-BG"/>
        </w:rPr>
        <w:t>.</w:t>
      </w:r>
      <w:r w:rsidRPr="009363A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2035A" w:rsidRPr="00F2035A" w:rsidRDefault="00093B56" w:rsidP="00063303">
      <w:pPr>
        <w:numPr>
          <w:ilvl w:val="0"/>
          <w:numId w:val="2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F2035A">
        <w:rPr>
          <w:rFonts w:ascii="Times New Roman" w:eastAsia="Times New Roman" w:hAnsi="Times New Roman"/>
          <w:sz w:val="24"/>
          <w:szCs w:val="24"/>
          <w:lang w:eastAsia="bg-BG"/>
        </w:rPr>
        <w:t>Учас</w:t>
      </w:r>
      <w:r w:rsidR="00B63C07">
        <w:rPr>
          <w:rFonts w:ascii="Times New Roman" w:eastAsia="Times New Roman" w:hAnsi="Times New Roman"/>
          <w:sz w:val="24"/>
          <w:szCs w:val="24"/>
          <w:lang w:eastAsia="bg-BG"/>
        </w:rPr>
        <w:t>тниците следва да разполагат с</w:t>
      </w:r>
      <w:r w:rsidR="00B63C0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B63C07">
        <w:rPr>
          <w:rFonts w:ascii="Times New Roman" w:eastAsia="Times New Roman" w:hAnsi="Times New Roman"/>
          <w:sz w:val="24"/>
          <w:szCs w:val="24"/>
          <w:lang w:eastAsia="bg-BG"/>
        </w:rPr>
        <w:t>минимум двама</w:t>
      </w:r>
      <w:r w:rsidRPr="00F2035A">
        <w:rPr>
          <w:rFonts w:ascii="Times New Roman" w:eastAsia="Times New Roman" w:hAnsi="Times New Roman"/>
          <w:sz w:val="24"/>
          <w:szCs w:val="24"/>
          <w:lang w:eastAsia="bg-BG"/>
        </w:rPr>
        <w:t xml:space="preserve"> сертифицирани специалисти,  кои</w:t>
      </w:r>
      <w:r w:rsidR="00F2035A">
        <w:rPr>
          <w:rFonts w:ascii="Times New Roman" w:eastAsia="Times New Roman" w:hAnsi="Times New Roman"/>
          <w:sz w:val="24"/>
          <w:szCs w:val="24"/>
          <w:lang w:eastAsia="bg-BG"/>
        </w:rPr>
        <w:t>то ще</w:t>
      </w:r>
      <w:r w:rsidR="00F2035A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F2035A">
        <w:rPr>
          <w:rFonts w:ascii="Times New Roman" w:eastAsia="Times New Roman" w:hAnsi="Times New Roman"/>
          <w:sz w:val="24"/>
          <w:szCs w:val="24"/>
          <w:lang w:eastAsia="bg-BG"/>
        </w:rPr>
        <w:t>изпълняват поръчката, със следната професионална компетентност:</w:t>
      </w:r>
    </w:p>
    <w:p w:rsidR="00093B56" w:rsidRPr="00093B56" w:rsidRDefault="00BF45E7" w:rsidP="00063303">
      <w:pPr>
        <w:numPr>
          <w:ilvl w:val="1"/>
          <w:numId w:val="32"/>
        </w:num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120" w:line="240" w:lineRule="auto"/>
        <w:ind w:left="1418" w:hanging="425"/>
        <w:jc w:val="both"/>
        <w:textAlignment w:val="baseline"/>
        <w:rPr>
          <w:b/>
          <w:bCs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Н</w:t>
      </w:r>
      <w:r w:rsidR="00093B56"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аличие на </w:t>
      </w:r>
      <w:r w:rsidR="00396B93" w:rsidRPr="00930F12">
        <w:rPr>
          <w:rFonts w:ascii="Times New Roman" w:eastAsia="Times New Roman" w:hAnsi="Times New Roman"/>
          <w:sz w:val="24"/>
          <w:szCs w:val="24"/>
          <w:lang w:eastAsia="bg-BG"/>
        </w:rPr>
        <w:t xml:space="preserve">валиден </w:t>
      </w:r>
      <w:r w:rsidR="00093B56" w:rsidRPr="009363AC">
        <w:rPr>
          <w:rFonts w:ascii="Times New Roman" w:eastAsia="Times New Roman" w:hAnsi="Times New Roman"/>
          <w:sz w:val="24"/>
          <w:szCs w:val="24"/>
          <w:lang w:eastAsia="bg-BG"/>
        </w:rPr>
        <w:t>сертификат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="00093B56"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093B56" w:rsidRPr="009363AC">
        <w:rPr>
          <w:rFonts w:ascii="Times New Roman" w:hAnsi="Times New Roman"/>
          <w:bCs/>
          <w:szCs w:val="24"/>
        </w:rPr>
        <w:t>Unify</w:t>
      </w:r>
      <w:proofErr w:type="spellEnd"/>
      <w:r w:rsidR="00093B56" w:rsidRPr="009363AC">
        <w:rPr>
          <w:rFonts w:ascii="Times New Roman" w:hAnsi="Times New Roman"/>
          <w:bCs/>
          <w:szCs w:val="24"/>
        </w:rPr>
        <w:t xml:space="preserve"> </w:t>
      </w:r>
      <w:proofErr w:type="spellStart"/>
      <w:r w:rsidR="00093B56" w:rsidRPr="009363AC">
        <w:rPr>
          <w:rFonts w:ascii="Times New Roman" w:hAnsi="Times New Roman"/>
          <w:bCs/>
          <w:szCs w:val="24"/>
        </w:rPr>
        <w:t>Certified</w:t>
      </w:r>
      <w:proofErr w:type="spellEnd"/>
      <w:r w:rsidR="00093B56" w:rsidRPr="009363AC">
        <w:rPr>
          <w:rFonts w:ascii="Times New Roman" w:hAnsi="Times New Roman"/>
          <w:bCs/>
          <w:szCs w:val="24"/>
        </w:rPr>
        <w:t xml:space="preserve"> </w:t>
      </w:r>
      <w:proofErr w:type="spellStart"/>
      <w:r w:rsidR="00B62E95" w:rsidRPr="00B62E95">
        <w:rPr>
          <w:rFonts w:ascii="Times New Roman" w:hAnsi="Times New Roman"/>
          <w:bCs/>
        </w:rPr>
        <w:t>Implementation</w:t>
      </w:r>
      <w:proofErr w:type="spellEnd"/>
      <w:r w:rsidR="00B62E95">
        <w:rPr>
          <w:rFonts w:ascii="Times New Roman" w:hAnsi="Times New Roman"/>
          <w:bCs/>
          <w:szCs w:val="24"/>
          <w:lang w:val="en-US"/>
        </w:rPr>
        <w:t xml:space="preserve"> &amp; </w:t>
      </w:r>
      <w:proofErr w:type="spellStart"/>
      <w:r w:rsidR="00093B56" w:rsidRPr="009363AC">
        <w:rPr>
          <w:rFonts w:ascii="Times New Roman" w:hAnsi="Times New Roman"/>
          <w:bCs/>
          <w:szCs w:val="24"/>
        </w:rPr>
        <w:t>Support</w:t>
      </w:r>
      <w:proofErr w:type="spellEnd"/>
      <w:r w:rsidR="00093B56" w:rsidRPr="009363AC">
        <w:rPr>
          <w:rFonts w:ascii="Times New Roman" w:hAnsi="Times New Roman"/>
          <w:bCs/>
          <w:szCs w:val="24"/>
        </w:rPr>
        <w:t xml:space="preserve"> </w:t>
      </w:r>
      <w:proofErr w:type="spellStart"/>
      <w:r w:rsidR="00093B56" w:rsidRPr="009363AC">
        <w:rPr>
          <w:rFonts w:ascii="Times New Roman" w:hAnsi="Times New Roman"/>
          <w:bCs/>
          <w:szCs w:val="24"/>
        </w:rPr>
        <w:t>Specialist</w:t>
      </w:r>
      <w:proofErr w:type="spellEnd"/>
      <w:r w:rsidR="00093B56" w:rsidRPr="009363AC">
        <w:rPr>
          <w:rFonts w:ascii="Times New Roman" w:hAnsi="Times New Roman"/>
          <w:bCs/>
          <w:szCs w:val="24"/>
        </w:rPr>
        <w:t xml:space="preserve">/Expert </w:t>
      </w:r>
      <w:proofErr w:type="spellStart"/>
      <w:r w:rsidR="00093B56" w:rsidRPr="009363AC">
        <w:rPr>
          <w:rFonts w:ascii="Times New Roman" w:hAnsi="Times New Roman"/>
          <w:bCs/>
          <w:szCs w:val="24"/>
        </w:rPr>
        <w:t>Openscape</w:t>
      </w:r>
      <w:proofErr w:type="spellEnd"/>
      <w:r w:rsidR="00093B56" w:rsidRPr="009363AC">
        <w:rPr>
          <w:rFonts w:ascii="Times New Roman" w:hAnsi="Times New Roman"/>
          <w:bCs/>
          <w:szCs w:val="24"/>
        </w:rPr>
        <w:t xml:space="preserve"> 4000</w:t>
      </w:r>
      <w:r w:rsidR="00093B56" w:rsidRPr="009363A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093B56" w:rsidRPr="009363AC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еквивалент</w:t>
      </w:r>
      <w:r w:rsidR="00F2035A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</w:p>
    <w:p w:rsidR="00093B56" w:rsidRPr="00F2035A" w:rsidRDefault="00F2035A" w:rsidP="00063303">
      <w:pPr>
        <w:numPr>
          <w:ilvl w:val="0"/>
          <w:numId w:val="27"/>
        </w:numPr>
        <w:tabs>
          <w:tab w:val="left" w:pos="0"/>
          <w:tab w:val="left" w:pos="567"/>
        </w:tabs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 </w:t>
      </w:r>
      <w:r w:rsidR="00093B56" w:rsidRPr="00093B56">
        <w:rPr>
          <w:rFonts w:ascii="Times New Roman" w:eastAsia="Times New Roman" w:hAnsi="Times New Roman"/>
          <w:sz w:val="24"/>
          <w:szCs w:val="24"/>
          <w:lang w:eastAsia="bg-BG"/>
        </w:rPr>
        <w:t xml:space="preserve">Участникът следва да е сертифициран по стандарт БДС </w:t>
      </w:r>
      <w:r w:rsidR="00093B56" w:rsidRPr="00093B56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EN </w:t>
      </w:r>
      <w:r w:rsidR="00093B56" w:rsidRPr="00093B56">
        <w:rPr>
          <w:rFonts w:ascii="Times New Roman" w:eastAsia="Times New Roman" w:hAnsi="Times New Roman"/>
          <w:sz w:val="24"/>
          <w:szCs w:val="24"/>
          <w:lang w:eastAsia="bg-BG"/>
        </w:rPr>
        <w:t xml:space="preserve">ISO </w:t>
      </w:r>
      <w:r w:rsidR="00093B56" w:rsidRPr="00093B56">
        <w:rPr>
          <w:rFonts w:ascii="Times New Roman" w:eastAsia="Times New Roman" w:hAnsi="Times New Roman"/>
          <w:sz w:val="24"/>
          <w:szCs w:val="24"/>
          <w:lang w:val="en-US" w:eastAsia="bg-BG"/>
        </w:rPr>
        <w:t>9001</w:t>
      </w:r>
      <w:r w:rsidR="00093B56" w:rsidRPr="00093B56">
        <w:rPr>
          <w:rFonts w:ascii="Times New Roman" w:eastAsia="Times New Roman" w:hAnsi="Times New Roman"/>
          <w:sz w:val="24"/>
          <w:szCs w:val="24"/>
          <w:lang w:eastAsia="bg-BG"/>
        </w:rPr>
        <w:t>-1:2008</w:t>
      </w:r>
      <w:r w:rsidR="00093B56" w:rsidRPr="00093B56">
        <w:rPr>
          <w:rFonts w:ascii="Times New Roman" w:hAnsi="Times New Roman"/>
        </w:rPr>
        <w:t xml:space="preserve"> или еквивалентен  </w:t>
      </w:r>
      <w:r w:rsidR="00093B56" w:rsidRPr="00093B56">
        <w:rPr>
          <w:rFonts w:ascii="Times New Roman" w:eastAsia="Times New Roman" w:hAnsi="Times New Roman"/>
          <w:sz w:val="24"/>
          <w:szCs w:val="24"/>
          <w:lang w:eastAsia="bg-BG"/>
        </w:rPr>
        <w:t xml:space="preserve">с обхват на сертификация минимум </w:t>
      </w:r>
      <w:r w:rsidR="00093B56" w:rsidRPr="00093B56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- </w:t>
      </w:r>
      <w:r w:rsidR="00093B56" w:rsidRPr="00093B56">
        <w:rPr>
          <w:rFonts w:ascii="Times New Roman" w:hAnsi="Times New Roman"/>
        </w:rPr>
        <w:t>доставка, монтаж и поддръжка на комуникационно оборудване</w:t>
      </w:r>
      <w:r w:rsidR="00093B56" w:rsidRPr="00093B5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093B56" w:rsidRPr="00093B56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093B56" w:rsidRPr="00093B56">
        <w:rPr>
          <w:rFonts w:ascii="Times New Roman" w:eastAsia="Times New Roman" w:hAnsi="Times New Roman"/>
          <w:sz w:val="24"/>
          <w:szCs w:val="24"/>
        </w:rPr>
        <w:t>Сертификатът трябва да е валиден и да е издаден от независими лица, които са акредитирани по съответната серия европейски стандарти от ИА „Българска служба за акредитация“ или от друг национален орган по акредитация, който е страна по Многостранното споразумение за взаимно признаване на Европейската организация за акредитация, за съответната област или да отговарят на изискванията за признаване, съгласно чл. 5а, ал. 2 от Закона за националната акредитация на органи за оценяване на съответствието. Възложителят приема еквивалентни сертификати, издадени от органи, установени в др. държави – членки на ЕС. Когато участникът не е имал достъп до такъв сертификат или е нямал възможност да го получи в съответните срокове по независещи от него причини, той може да представи други доказателства за еквивалентни мерки за осигуряване на система за управлението на качеството. В тези случай, участникът трябва да е в състояние да докаже, че предлаганите мерки са еквивалентни на изискваните.Участникът, определен за изпълнител, трябва да има валиден сертификат през целия срок на изпълнение на договора, а когато е приложимо да прилага еквивалентните мерки.</w:t>
      </w:r>
    </w:p>
    <w:p w:rsidR="00F2035A" w:rsidRPr="00F2035A" w:rsidRDefault="00F2035A" w:rsidP="00063303">
      <w:pPr>
        <w:numPr>
          <w:ilvl w:val="0"/>
          <w:numId w:val="27"/>
        </w:numPr>
        <w:tabs>
          <w:tab w:val="left" w:pos="0"/>
        </w:tabs>
        <w:spacing w:after="120" w:line="240" w:lineRule="auto"/>
        <w:jc w:val="both"/>
        <w:rPr>
          <w:rFonts w:ascii="Times New Roman" w:hAnsi="Times New Roman"/>
          <w:b/>
        </w:rPr>
      </w:pPr>
      <w:r w:rsidRPr="00F2035A">
        <w:rPr>
          <w:rFonts w:ascii="Times New Roman" w:eastAsia="Times New Roman" w:hAnsi="Times New Roman"/>
          <w:sz w:val="24"/>
          <w:szCs w:val="24"/>
        </w:rPr>
        <w:t xml:space="preserve">Участникът следва да е сертифициран по стандарт БДС </w:t>
      </w:r>
      <w:r w:rsidRPr="00F2035A">
        <w:rPr>
          <w:rFonts w:ascii="Times New Roman" w:eastAsia="Times New Roman" w:hAnsi="Times New Roman"/>
          <w:sz w:val="24"/>
          <w:szCs w:val="24"/>
          <w:lang w:val="en-US"/>
        </w:rPr>
        <w:t xml:space="preserve">EN </w:t>
      </w:r>
      <w:r w:rsidRPr="00F2035A">
        <w:rPr>
          <w:rFonts w:ascii="Times New Roman" w:eastAsia="Times New Roman" w:hAnsi="Times New Roman"/>
          <w:sz w:val="24"/>
          <w:szCs w:val="24"/>
        </w:rPr>
        <w:t>ISO 27000-1:2013 или еквивалентен  с обхват на сертификация минимум – доставка, монтаж и поддръжка на комуникационно оборудване</w:t>
      </w:r>
      <w:r w:rsidRPr="00F2035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r w:rsidRPr="00F2035A">
        <w:rPr>
          <w:rFonts w:ascii="Times New Roman" w:eastAsia="Times New Roman" w:hAnsi="Times New Roman"/>
          <w:sz w:val="24"/>
          <w:szCs w:val="24"/>
        </w:rPr>
        <w:t xml:space="preserve">Сертификатът трябва да е валиден и да е издаден от независими лица, които са акредитирани по съответната серия европейски стандарти от ИА „Българска служба за акредитация“ или от друг национален орган по акредитация, който е страна по Многостранното споразумение за взаимно признаване на Европейската организация за акредитация, за съответната област или да отговарят на изискванията за признаване, съгласно чл. 5а, ал. 2 от Закона за националната акредитация на органи за оценяване на съответствието. Възложителят приема еквивалентни сертификати, издадени от органи, установени в др. държави – членки на ЕС. Когато участникът не е имал достъп до такъв сертификат или е нямал възможност да го получи в съответните срокове по независещи от него причини, той може да представи други доказателства за еквивалентни мерки за система за управление на сигурността на информацията. В тези случай, </w:t>
      </w:r>
      <w:r w:rsidRPr="00F2035A">
        <w:rPr>
          <w:rFonts w:ascii="Times New Roman" w:eastAsia="Times New Roman" w:hAnsi="Times New Roman"/>
          <w:sz w:val="24"/>
          <w:szCs w:val="24"/>
        </w:rPr>
        <w:lastRenderedPageBreak/>
        <w:t xml:space="preserve">участникът трябва да е в състояние да докаже, че предлаганите мерки </w:t>
      </w:r>
      <w:r>
        <w:rPr>
          <w:rFonts w:ascii="Times New Roman" w:eastAsia="Times New Roman" w:hAnsi="Times New Roman"/>
          <w:sz w:val="24"/>
          <w:szCs w:val="24"/>
        </w:rPr>
        <w:t>са еквивалентни на изискваните.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F2035A">
        <w:rPr>
          <w:rFonts w:ascii="Times New Roman" w:eastAsia="Times New Roman" w:hAnsi="Times New Roman"/>
          <w:sz w:val="24"/>
          <w:szCs w:val="24"/>
        </w:rPr>
        <w:t>Участникът, определен за изпълнител, трябва да има валиден сертификат през целия срок на изпълнение на договора, а когато е приложимо да прилага еквивалентните мерки.</w:t>
      </w:r>
    </w:p>
    <w:p w:rsidR="00093B56" w:rsidRPr="00E1035C" w:rsidRDefault="00F2035A" w:rsidP="00063303">
      <w:pPr>
        <w:numPr>
          <w:ilvl w:val="0"/>
          <w:numId w:val="27"/>
        </w:numPr>
        <w:tabs>
          <w:tab w:val="left" w:pos="0"/>
        </w:tabs>
        <w:spacing w:after="120" w:line="240" w:lineRule="auto"/>
        <w:ind w:hanging="43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ED421C">
        <w:rPr>
          <w:rFonts w:ascii="Times New Roman" w:eastAsia="Times New Roman" w:hAnsi="Times New Roman"/>
          <w:sz w:val="24"/>
          <w:szCs w:val="24"/>
        </w:rPr>
        <w:t>Участникът следва да е сертифициран по стандарт БДС EN ISO 20000-1:2011 или еквивалентен  с обхват на сертификация минимум - доставка, монтаж и поддръжка на комуникационно оборудване.</w:t>
      </w:r>
      <w:r w:rsidRPr="00ED421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ED421C">
        <w:rPr>
          <w:rFonts w:ascii="Times New Roman" w:eastAsia="Times New Roman" w:hAnsi="Times New Roman"/>
          <w:sz w:val="24"/>
          <w:szCs w:val="24"/>
        </w:rPr>
        <w:t>Сертификатът трябва да е валиден и да е издаден от независими лица, които са акредитирани по съответната серия европейски стандарти от ИА „Българска служба за акредитация“ или от друг национален орган по акредитация, който е страна по Многостранното споразумение за взаимно признаване на Европейската организация за акредитация, за съответната област или да отговарят на изискванията за признаване, съгласно чл. 5а, ал. 2 от Закона за националната акредитация на органи за оценяване на съответствието. Възложителят приема еквивалентни сертификати, издадени от органи, установени в др. държави – членки на ЕС. Когато участникът не е имал достъп до такъв сертификат или е нямал възможност да го получи в съответните срокове по независещи от него причини, той може да представи други доказателства за еквивалентни мерки за система за управление на сигурността на информацията. В тези случай, участникът трябва да е в състояние да докаже, че предлаганите мерки са еквивалентни на изискваните.</w:t>
      </w:r>
      <w:r w:rsidRPr="00ED421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ED421C">
        <w:rPr>
          <w:rFonts w:ascii="Times New Roman" w:eastAsia="Times New Roman" w:hAnsi="Times New Roman"/>
          <w:sz w:val="24"/>
          <w:szCs w:val="24"/>
        </w:rPr>
        <w:t>Участникът, определен за изпълнител, трябва да има валиден сертификат през целия срок на изпълнение на договора, а когато е приложимо да прилага еквивалентните мерки.</w:t>
      </w:r>
    </w:p>
    <w:p w:rsidR="00E1035C" w:rsidRPr="00ED421C" w:rsidRDefault="00E1035C" w:rsidP="00E1035C">
      <w:pPr>
        <w:tabs>
          <w:tab w:val="left" w:pos="0"/>
        </w:tabs>
        <w:spacing w:after="12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1935B5" w:rsidRPr="00ED421C" w:rsidRDefault="00ED421C" w:rsidP="00B51D2E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b/>
          <w:bCs/>
          <w:sz w:val="28"/>
          <w:szCs w:val="28"/>
          <w:lang w:eastAsia="bg-BG"/>
        </w:rPr>
      </w:pPr>
      <w:r w:rsidRPr="00ED421C">
        <w:rPr>
          <w:rFonts w:ascii="Times New Roman" w:eastAsia="Times New Roman" w:hAnsi="Times New Roman"/>
          <w:b/>
          <w:bCs/>
          <w:sz w:val="28"/>
          <w:szCs w:val="28"/>
          <w:lang w:eastAsia="bg-BG"/>
        </w:rPr>
        <w:t>Технически изисквания за изпълнение на поръчката</w:t>
      </w:r>
    </w:p>
    <w:p w:rsidR="001935B5" w:rsidRPr="0060306E" w:rsidRDefault="001935B5" w:rsidP="001935B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1935B5" w:rsidRPr="00733475" w:rsidRDefault="001935B5" w:rsidP="00063303">
      <w:pPr>
        <w:numPr>
          <w:ilvl w:val="1"/>
          <w:numId w:val="1"/>
        </w:numPr>
        <w:tabs>
          <w:tab w:val="left" w:pos="0"/>
          <w:tab w:val="left" w:pos="709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Участникът следва да </w:t>
      </w:r>
      <w:r w:rsidR="003A0638">
        <w:rPr>
          <w:rFonts w:ascii="Times New Roman" w:eastAsia="Times New Roman" w:hAnsi="Times New Roman"/>
          <w:bCs/>
          <w:sz w:val="24"/>
          <w:szCs w:val="24"/>
          <w:lang w:eastAsia="bg-BG"/>
        </w:rPr>
        <w:t>обнови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телефонната централа на МФ в съответствие с </w:t>
      </w:r>
      <w:r w:rsidR="00063303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     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техническите изисквания, опис</w:t>
      </w:r>
      <w:r w:rsidR="00A072C8">
        <w:rPr>
          <w:rFonts w:ascii="Times New Roman" w:eastAsia="Times New Roman" w:hAnsi="Times New Roman"/>
          <w:bCs/>
          <w:sz w:val="24"/>
          <w:szCs w:val="24"/>
          <w:lang w:eastAsia="bg-BG"/>
        </w:rPr>
        <w:t>ани в техническите спецификации;</w:t>
      </w:r>
    </w:p>
    <w:p w:rsidR="001935B5" w:rsidRPr="0060306E" w:rsidRDefault="001935B5" w:rsidP="00063303">
      <w:pPr>
        <w:numPr>
          <w:ilvl w:val="1"/>
          <w:numId w:val="1"/>
        </w:numPr>
        <w:tabs>
          <w:tab w:val="left" w:pos="0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Участникът трябва да гарантира време за реакция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при възникване на технически проблеми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2 (два) часа от подаване на сигнал от страна на Възложителя</w:t>
      </w:r>
      <w:r w:rsidR="00A072C8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E1035C" w:rsidRPr="00E1035C" w:rsidRDefault="00E1035C" w:rsidP="003A0638">
      <w:pPr>
        <w:numPr>
          <w:ilvl w:val="1"/>
          <w:numId w:val="1"/>
        </w:numPr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Участникът следва да гарантира надлежно и регулярно сервизно обслужване със собствен и/или нает транспорт и поддръжка на място на техниката (</w:t>
      </w:r>
      <w:proofErr w:type="spellStart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on-site</w:t>
      </w:r>
      <w:proofErr w:type="spellEnd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proofErr w:type="spellStart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support</w:t>
      </w:r>
      <w:proofErr w:type="spellEnd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) при спазване на всички изисквания и условия на производителя за поддръжка и експлоатация на оборудване от класа </w:t>
      </w:r>
      <w:proofErr w:type="spellStart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OpenScape</w:t>
      </w:r>
      <w:proofErr w:type="spellEnd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4000 или еквивалент и да има права от производителя да извършва ъпгрейд/миграция, доставка, монтаж и поддръжка на  оборудването. Обстоятелството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се доказва  с</w:t>
      </w:r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proofErr w:type="spellStart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оторизационно</w:t>
      </w:r>
      <w:proofErr w:type="spellEnd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писмо от производителя на предлаганата техника (</w:t>
      </w:r>
      <w:proofErr w:type="spellStart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Unify</w:t>
      </w:r>
      <w:proofErr w:type="spellEnd"/>
      <w:r w:rsidRPr="00E1035C">
        <w:rPr>
          <w:rFonts w:ascii="Times New Roman" w:eastAsia="Times New Roman" w:hAnsi="Times New Roman"/>
          <w:bCs/>
          <w:sz w:val="24"/>
          <w:szCs w:val="24"/>
          <w:lang w:eastAsia="bg-BG"/>
        </w:rPr>
        <w:t>)  или от негов официален представител на територията РБ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1935B5" w:rsidRDefault="001935B5" w:rsidP="00063303">
      <w:pPr>
        <w:numPr>
          <w:ilvl w:val="1"/>
          <w:numId w:val="1"/>
        </w:numPr>
        <w:tabs>
          <w:tab w:val="left" w:pos="0"/>
          <w:tab w:val="left" w:pos="284"/>
          <w:tab w:val="left" w:pos="426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Участникът трябва да гарантира отстраняване на повредите в рамките на 4 (четири) часа от пристигане на сервизния екип. При невъзможност за възстановяване на нормалната работа в указания срок, устройството се подменя с резервно</w:t>
      </w:r>
      <w:r>
        <w:rPr>
          <w:rFonts w:ascii="Times New Roman" w:hAnsi="Times New Roman"/>
          <w:bCs/>
          <w:szCs w:val="24"/>
        </w:rPr>
        <w:t>/оборотно</w:t>
      </w:r>
      <w:r w:rsidRPr="001E3693">
        <w:rPr>
          <w:rFonts w:ascii="Times New Roman" w:hAnsi="Times New Roman"/>
          <w:bCs/>
          <w:szCs w:val="24"/>
        </w:rPr>
        <w:t xml:space="preserve"> так</w:t>
      </w:r>
      <w:r>
        <w:rPr>
          <w:rFonts w:ascii="Times New Roman" w:hAnsi="Times New Roman"/>
          <w:bCs/>
          <w:szCs w:val="24"/>
        </w:rPr>
        <w:t>о</w:t>
      </w:r>
      <w:r w:rsidRPr="001E3693">
        <w:rPr>
          <w:rFonts w:ascii="Times New Roman" w:hAnsi="Times New Roman"/>
          <w:bCs/>
          <w:szCs w:val="24"/>
        </w:rPr>
        <w:t>ва от склад на Изпълнителя незабавно, докат</w:t>
      </w:r>
      <w:r>
        <w:rPr>
          <w:rFonts w:ascii="Times New Roman" w:hAnsi="Times New Roman"/>
          <w:bCs/>
          <w:szCs w:val="24"/>
        </w:rPr>
        <w:t>о трае ремонта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Ако ремонта на устройството (хардуера) е невъзможен, то се подменя с ново в рамките на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7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седем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) работни дни с ана</w:t>
      </w:r>
      <w:r w:rsidR="00A072C8">
        <w:rPr>
          <w:rFonts w:ascii="Times New Roman" w:eastAsia="Times New Roman" w:hAnsi="Times New Roman"/>
          <w:bCs/>
          <w:sz w:val="24"/>
          <w:szCs w:val="24"/>
          <w:lang w:eastAsia="bg-BG"/>
        </w:rPr>
        <w:t>логичен модел;</w:t>
      </w:r>
    </w:p>
    <w:p w:rsidR="001935B5" w:rsidRPr="0060306E" w:rsidRDefault="001935B5" w:rsidP="00063303">
      <w:pPr>
        <w:numPr>
          <w:ilvl w:val="1"/>
          <w:numId w:val="1"/>
        </w:numPr>
        <w:tabs>
          <w:tab w:val="left" w:pos="0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Когато постъпи информация за авария, ще се изпълнява стандартен алгоритъм, който гарантира бързо и ефективно отстраняване на всички възникнали повреди. Обслужването и техническата поддръжка ще се извършва на няколко нива в зависимост от характера на проблема и неговата сложност: </w:t>
      </w:r>
    </w:p>
    <w:p w:rsidR="001935B5" w:rsidRPr="0060306E" w:rsidRDefault="003A0638" w:rsidP="00063303">
      <w:pPr>
        <w:tabs>
          <w:tab w:val="left" w:pos="993"/>
        </w:tabs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F7365D" w:rsidRPr="00F7365D">
        <w:rPr>
          <w:rFonts w:ascii="Times New Roman" w:eastAsia="Times New Roman" w:hAnsi="Times New Roman"/>
          <w:b/>
          <w:sz w:val="24"/>
          <w:szCs w:val="24"/>
          <w:lang w:eastAsia="bg-BG"/>
        </w:rPr>
        <w:t>.1.</w:t>
      </w:r>
      <w:r w:rsidR="00F7365D">
        <w:rPr>
          <w:rFonts w:ascii="Times New Roman" w:eastAsia="Times New Roman" w:hAnsi="Times New Roman"/>
          <w:sz w:val="24"/>
          <w:szCs w:val="24"/>
          <w:lang w:eastAsia="bg-BG"/>
        </w:rPr>
        <w:t xml:space="preserve"> О</w:t>
      </w:r>
      <w:r w:rsidR="001935B5" w:rsidRPr="0060306E">
        <w:rPr>
          <w:rFonts w:ascii="Times New Roman" w:eastAsia="Times New Roman" w:hAnsi="Times New Roman"/>
          <w:sz w:val="24"/>
          <w:szCs w:val="24"/>
          <w:lang w:eastAsia="bg-BG"/>
        </w:rPr>
        <w:t>т техническите специалистите на Изпълнителя съвместно с експерти на Възложителя;</w:t>
      </w:r>
    </w:p>
    <w:p w:rsidR="001935B5" w:rsidRPr="0060306E" w:rsidRDefault="00F7365D" w:rsidP="00063303">
      <w:pPr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="003A0638" w:rsidRPr="003A0638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Pr="00F7365D">
        <w:rPr>
          <w:rFonts w:ascii="Times New Roman" w:eastAsia="Times New Roman" w:hAnsi="Times New Roman"/>
          <w:b/>
          <w:sz w:val="24"/>
          <w:szCs w:val="24"/>
          <w:lang w:eastAsia="bg-BG"/>
        </w:rPr>
        <w:t>.2.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О</w:t>
      </w:r>
      <w:r w:rsidR="001935B5" w:rsidRPr="0060306E">
        <w:rPr>
          <w:rFonts w:ascii="Times New Roman" w:eastAsia="Times New Roman" w:hAnsi="Times New Roman"/>
          <w:sz w:val="24"/>
          <w:szCs w:val="24"/>
          <w:lang w:eastAsia="bg-BG"/>
        </w:rPr>
        <w:t>т техническите специалисти на локалните представителства на фирмите производители или техни представители;</w:t>
      </w:r>
    </w:p>
    <w:p w:rsidR="006939A8" w:rsidRPr="0060306E" w:rsidRDefault="003A0638" w:rsidP="00B63C07">
      <w:pPr>
        <w:tabs>
          <w:tab w:val="left" w:pos="426"/>
        </w:tabs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7365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F7365D" w:rsidRPr="00F7365D">
        <w:rPr>
          <w:rFonts w:ascii="Times New Roman" w:eastAsia="Times New Roman" w:hAnsi="Times New Roman"/>
          <w:b/>
          <w:sz w:val="24"/>
          <w:szCs w:val="24"/>
          <w:lang w:eastAsia="bg-BG"/>
        </w:rPr>
        <w:t>.3.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F7365D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="001935B5" w:rsidRPr="0060306E">
        <w:rPr>
          <w:rFonts w:ascii="Times New Roman" w:eastAsia="Times New Roman" w:hAnsi="Times New Roman"/>
          <w:sz w:val="24"/>
          <w:szCs w:val="24"/>
          <w:lang w:eastAsia="bg-BG"/>
        </w:rPr>
        <w:t>т центровете за техническа поддръжка на фирма</w:t>
      </w:r>
      <w:r w:rsidR="00B55B92">
        <w:rPr>
          <w:rFonts w:ascii="Times New Roman" w:eastAsia="Times New Roman" w:hAnsi="Times New Roman"/>
          <w:sz w:val="24"/>
          <w:szCs w:val="24"/>
          <w:lang w:eastAsia="bg-BG"/>
        </w:rPr>
        <w:t>та производител на оборудването.</w:t>
      </w:r>
    </w:p>
    <w:p w:rsidR="001935B5" w:rsidRPr="0060306E" w:rsidRDefault="001935B5" w:rsidP="00063303">
      <w:pPr>
        <w:numPr>
          <w:ilvl w:val="1"/>
          <w:numId w:val="1"/>
        </w:numPr>
        <w:tabs>
          <w:tab w:val="left" w:pos="142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При изпълнението на поръчката ще се спазват следните приоритети:</w:t>
      </w:r>
      <w:r w:rsidRPr="0060306E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</w:p>
    <w:p w:rsidR="001935B5" w:rsidRPr="0060306E" w:rsidRDefault="001935B5" w:rsidP="00063303">
      <w:pPr>
        <w:spacing w:after="120" w:line="240" w:lineRule="auto"/>
        <w:ind w:left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bg-BG"/>
        </w:rPr>
        <w:t>Приоритет 1: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В случай, че критично устройство или модул не функционира нормално или има критично отражение върху функциите на системата – </w:t>
      </w: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t xml:space="preserve">Изпълнителят 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и Възложителят ще ангажират необходимите ресурси за незабавното отстраняване на проблема и работата ще продължава денонощно до неговото разрешаване.</w:t>
      </w:r>
    </w:p>
    <w:p w:rsidR="001935B5" w:rsidRPr="0060306E" w:rsidRDefault="001935B5" w:rsidP="00063303">
      <w:pPr>
        <w:spacing w:after="120" w:line="240" w:lineRule="auto"/>
        <w:ind w:left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bg-BG"/>
        </w:rPr>
        <w:t>Приоритет 2: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 xml:space="preserve"> В случай, че критично устройство или модул функционира непълноценно или има силно неблагоприятно отражение върху операциите в следствие на неприемлива производителност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val="en-US" w:eastAsia="bg-BG"/>
        </w:rPr>
        <w:t xml:space="preserve"> </w:t>
      </w: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t xml:space="preserve">Изпълнителят 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и Възложителят ще ангажират необходимите ресурси за незабавното отстраняване на проблема и работата ще продължава в нормалните работни часове до неговото разрешаване.</w:t>
      </w:r>
    </w:p>
    <w:p w:rsidR="001935B5" w:rsidRPr="0060306E" w:rsidRDefault="001935B5" w:rsidP="00063303">
      <w:pPr>
        <w:spacing w:after="120" w:line="240" w:lineRule="auto"/>
        <w:ind w:left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Приоритет 3:</w:t>
      </w: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В случай, че н</w:t>
      </w: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t xml:space="preserve">ормалната производителност на системата или модул от нея е влошена, но по-голяма част от функционалната й способност е незасегната Изпълнителят 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и Възложителят ще ангажират необходимите ресурси за отстраняване на проблема и работата ще продължава в нормалните работни часове до достигане на нормалната работоспособност.</w:t>
      </w:r>
    </w:p>
    <w:p w:rsidR="00B63C07" w:rsidRDefault="001935B5" w:rsidP="00063303">
      <w:pPr>
        <w:spacing w:after="120" w:line="240" w:lineRule="auto"/>
        <w:ind w:left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bg-BG"/>
        </w:rPr>
      </w:pPr>
      <w:r w:rsidRPr="0060306E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Приоритет 4:</w:t>
      </w:r>
      <w:r w:rsidRPr="0060306E">
        <w:rPr>
          <w:rFonts w:ascii="Times New Roman" w:eastAsia="Times New Roman" w:hAnsi="Times New Roman"/>
          <w:sz w:val="24"/>
          <w:szCs w:val="24"/>
          <w:lang w:eastAsia="bg-BG"/>
        </w:rPr>
        <w:t xml:space="preserve"> Когато Възложителят изисква информация или помощ по въпросите на възможности на продукт, инсталация или конфигурация, налице е малко или незначително отражение върху операциите, като Изпълнителят </w:t>
      </w:r>
      <w:r w:rsidRPr="0060306E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и Възложителят ще ангажират необходимите ресурси за изисканите консултации и работата ще продъл</w:t>
      </w:r>
      <w:r w:rsidR="00A072C8">
        <w:rPr>
          <w:rFonts w:ascii="Times New Roman" w:eastAsia="Times New Roman" w:hAnsi="Times New Roman"/>
          <w:snapToGrid w:val="0"/>
          <w:sz w:val="24"/>
          <w:szCs w:val="24"/>
          <w:lang w:eastAsia="bg-BG"/>
        </w:rPr>
        <w:t>жава в нормалните бизнес часове;</w:t>
      </w:r>
    </w:p>
    <w:p w:rsidR="00730705" w:rsidRPr="009B1D6B" w:rsidRDefault="00ED421C" w:rsidP="003A0638">
      <w:pPr>
        <w:numPr>
          <w:ilvl w:val="1"/>
          <w:numId w:val="1"/>
        </w:numPr>
        <w:tabs>
          <w:tab w:val="left" w:pos="0"/>
          <w:tab w:val="left" w:pos="142"/>
          <w:tab w:val="left" w:pos="426"/>
          <w:tab w:val="left" w:pos="709"/>
        </w:tabs>
        <w:spacing w:after="0" w:line="240" w:lineRule="auto"/>
        <w:ind w:left="1418" w:hanging="113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Технически спецификации</w:t>
      </w:r>
      <w:r w:rsidR="001935B5" w:rsidRPr="009B1D6B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– описание на оборудването:</w:t>
      </w:r>
    </w:p>
    <w:p w:rsidR="001935B5" w:rsidRDefault="001935B5" w:rsidP="00063303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tbl>
      <w:tblPr>
        <w:tblW w:w="8161" w:type="dxa"/>
        <w:jc w:val="center"/>
        <w:tblInd w:w="956" w:type="dxa"/>
        <w:tblLook w:val="04A0" w:firstRow="1" w:lastRow="0" w:firstColumn="1" w:lastColumn="0" w:noHBand="0" w:noVBand="1"/>
      </w:tblPr>
      <w:tblGrid>
        <w:gridCol w:w="3604"/>
        <w:gridCol w:w="3592"/>
        <w:gridCol w:w="965"/>
      </w:tblGrid>
      <w:tr w:rsidR="00E1035C" w:rsidRPr="009B1D6B" w:rsidTr="00173664">
        <w:trPr>
          <w:trHeight w:val="450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97090C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Продукти и лицензии 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за </w:t>
            </w:r>
            <w:r w:rsidR="0097090C">
              <w:rPr>
                <w:rFonts w:ascii="Times New Roman" w:eastAsia="Times New Roman" w:hAnsi="Times New Roman"/>
                <w:bCs/>
                <w:lang w:eastAsia="bg-BG"/>
              </w:rPr>
              <w:t>обновяване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на телефонната централа на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Министерство на финансите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HiPath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до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V8 или еквивалент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Описание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Брой</w:t>
            </w:r>
          </w:p>
        </w:tc>
      </w:tr>
      <w:tr w:rsidR="00E1035C" w:rsidRPr="009B1D6B" w:rsidTr="006939A8">
        <w:trPr>
          <w:trHeight w:val="450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Get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Current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Upgrade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from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HiPath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V3.0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ComScendo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/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Flex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Lic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. to OS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4000 V8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bg-BG"/>
              </w:rPr>
              <w:t>Flex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bg-BG"/>
              </w:rPr>
              <w:t>Lic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bg-BG"/>
              </w:rPr>
              <w:t>incl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>. SSP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License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(1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year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)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E42DB5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Лиценз за миграция от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HiPath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V3.0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ComScendo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/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Flex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Lic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. to OS 4000 V8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bg-BG"/>
              </w:rPr>
              <w:t>Flex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Lic</w:t>
            </w:r>
            <w:r w:rsidR="00E42DB5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или еквивалент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с включен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а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софтуерна поддръжка плюс ъпгрейд за една година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1300</w:t>
            </w:r>
          </w:p>
        </w:tc>
      </w:tr>
      <w:tr w:rsidR="00E1035C" w:rsidRPr="009B1D6B" w:rsidTr="006939A8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simplex 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License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E42DB5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Лиценз за с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истемна платформа за управление на теле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фонна централа </w:t>
            </w:r>
            <w:proofErr w:type="spellStart"/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>OpenScpae</w:t>
            </w:r>
            <w:proofErr w:type="spellEnd"/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 4000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>или еквивалент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6939A8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Eco Server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4000 simplex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E42DB5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Сървър за у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правление на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телефонна централа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а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>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 или еквивалент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E1035C">
        <w:trPr>
          <w:trHeight w:val="255"/>
          <w:jc w:val="center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lang w:val="en-US" w:eastAsia="bg-BG"/>
              </w:rPr>
              <w:t>OpenScape</w:t>
            </w:r>
            <w:proofErr w:type="spellEnd"/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4000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Duplex License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Лиценз за р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езервирано управление на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телефонна централа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OpenScpae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>или еквивалент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E1035C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>
              <w:rPr>
                <w:rFonts w:ascii="Times New Roman" w:eastAsia="Times New Roman" w:hAnsi="Times New Roman"/>
                <w:bCs/>
                <w:lang w:val="en-US" w:eastAsia="bg-BG"/>
              </w:rPr>
              <w:t>Eco Server Open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С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cape 4000 duplex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Сървър за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резервирано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управление на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телефонна централа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аp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>e</w:t>
            </w:r>
            <w:proofErr w:type="spellEnd"/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 4000 или еквивалент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A0638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Remote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Access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Device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Модул за отдалечена конфигурация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A0638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Get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Current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Migration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to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V8 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B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asic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Software </w:t>
            </w:r>
            <w:proofErr w:type="spellStart"/>
            <w:r>
              <w:rPr>
                <w:rFonts w:ascii="Times New Roman" w:eastAsia="Times New Roman" w:hAnsi="Times New Roman"/>
                <w:bCs/>
                <w:lang w:eastAsia="bg-BG"/>
              </w:rPr>
              <w:t>including</w:t>
            </w:r>
            <w:proofErr w:type="spellEnd"/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SSP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Миграция на основен софтуерен пакет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HiPath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V3 към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V8  или еквивалент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121339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lastRenderedPageBreak/>
              <w:t>Installation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Kit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S (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for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4000/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HiPath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4000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Expansion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Order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) </w:t>
            </w:r>
            <w:r w:rsidRPr="00A9203C"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A9203C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Инсталацион</w:t>
            </w:r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ен комплект за </w:t>
            </w:r>
            <w:proofErr w:type="spellStart"/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>OpenScape</w:t>
            </w:r>
            <w:proofErr w:type="spellEnd"/>
            <w:r w:rsidR="00E42DB5">
              <w:rPr>
                <w:rFonts w:ascii="Times New Roman" w:eastAsia="Times New Roman" w:hAnsi="Times New Roman"/>
                <w:bCs/>
                <w:lang w:eastAsia="bg-BG"/>
              </w:rPr>
              <w:t xml:space="preserve"> 4000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или еквивалент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121339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DIUT2 slot provide locally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Миграция на модул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DIUT2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към новата системна архитектура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3</w:t>
            </w:r>
          </w:p>
        </w:tc>
      </w:tr>
      <w:tr w:rsidR="00E1035C" w:rsidRPr="009B1D6B" w:rsidTr="00121339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Модул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DIUS2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-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>replace with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DIUT2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Замяна на м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одул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DIUS2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с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DIUT2 за 2 бр. ISDN PRI ( 30B+D)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5</w:t>
            </w:r>
          </w:p>
        </w:tc>
      </w:tr>
      <w:tr w:rsidR="00E1035C" w:rsidRPr="009B1D6B" w:rsidTr="00121339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Модул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TMCOW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>replace with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TMANI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Замяна на модул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TMCOW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с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TMANI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за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8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бр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.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аналогови градски линии с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CLIP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2</w:t>
            </w:r>
          </w:p>
        </w:tc>
      </w:tr>
      <w:tr w:rsidR="00E1035C" w:rsidRPr="009B1D6B" w:rsidTr="00121339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hAnsi="Times New Roman"/>
                <w:lang w:eastAsia="bg-BG"/>
              </w:rPr>
              <w:t xml:space="preserve">Модул SLMS </w:t>
            </w:r>
            <w:r>
              <w:rPr>
                <w:rFonts w:ascii="Times New Roman" w:hAnsi="Times New Roman"/>
                <w:lang w:val="en-US" w:eastAsia="bg-BG"/>
              </w:rPr>
              <w:t xml:space="preserve"> -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>replace with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>
              <w:rPr>
                <w:rFonts w:ascii="Times New Roman" w:hAnsi="Times New Roman"/>
                <w:lang w:eastAsia="bg-BG"/>
              </w:rPr>
              <w:t xml:space="preserve"> </w:t>
            </w:r>
            <w:r w:rsidRPr="009B1D6B">
              <w:rPr>
                <w:rFonts w:ascii="Times New Roman" w:hAnsi="Times New Roman"/>
                <w:lang w:eastAsia="bg-BG"/>
              </w:rPr>
              <w:t xml:space="preserve"> </w:t>
            </w:r>
            <w:r w:rsidRPr="009B1D6B">
              <w:rPr>
                <w:rFonts w:ascii="Times New Roman" w:hAnsi="Times New Roman"/>
                <w:lang w:val="en-US" w:eastAsia="bg-BG"/>
              </w:rPr>
              <w:t xml:space="preserve">STMD3 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 xml:space="preserve">Замяна на модул </w:t>
            </w:r>
            <w:r>
              <w:rPr>
                <w:rFonts w:ascii="Times New Roman" w:hAnsi="Times New Roman"/>
                <w:lang w:val="en-US" w:eastAsia="bg-BG"/>
              </w:rPr>
              <w:t xml:space="preserve">SLMS </w:t>
            </w:r>
            <w:r>
              <w:rPr>
                <w:rFonts w:ascii="Times New Roman" w:hAnsi="Times New Roman"/>
                <w:lang w:eastAsia="bg-BG"/>
              </w:rPr>
              <w:t xml:space="preserve">с </w:t>
            </w:r>
            <w:r>
              <w:rPr>
                <w:rFonts w:ascii="Times New Roman" w:hAnsi="Times New Roman"/>
                <w:lang w:val="en-US" w:eastAsia="bg-BG"/>
              </w:rPr>
              <w:t xml:space="preserve">STMD3 - </w:t>
            </w:r>
            <w:r>
              <w:rPr>
                <w:rFonts w:ascii="Times New Roman" w:hAnsi="Times New Roman"/>
                <w:lang w:eastAsia="bg-BG"/>
              </w:rPr>
              <w:t>8 бр. в</w:t>
            </w:r>
            <w:r w:rsidRPr="009B1D6B">
              <w:rPr>
                <w:rFonts w:ascii="Times New Roman" w:hAnsi="Times New Roman"/>
                <w:lang w:eastAsia="bg-BG"/>
              </w:rPr>
              <w:t>ътрешни ISDN BRI (</w:t>
            </w:r>
            <w:proofErr w:type="spellStart"/>
            <w:r w:rsidRPr="009B1D6B">
              <w:rPr>
                <w:rFonts w:ascii="Times New Roman" w:hAnsi="Times New Roman"/>
                <w:lang w:eastAsia="bg-BG"/>
              </w:rPr>
              <w:t>So</w:t>
            </w:r>
            <w:proofErr w:type="spellEnd"/>
            <w:r w:rsidRPr="009B1D6B">
              <w:rPr>
                <w:rFonts w:ascii="Times New Roman" w:hAnsi="Times New Roman"/>
                <w:lang w:eastAsia="bg-BG"/>
              </w:rPr>
              <w:t xml:space="preserve">) за видео - </w:t>
            </w:r>
            <w:proofErr w:type="spellStart"/>
            <w:r w:rsidRPr="009B1D6B">
              <w:rPr>
                <w:rFonts w:ascii="Times New Roman" w:hAnsi="Times New Roman"/>
                <w:lang w:eastAsia="bg-BG"/>
              </w:rPr>
              <w:t>конферентна</w:t>
            </w:r>
            <w:proofErr w:type="spellEnd"/>
            <w:r w:rsidRPr="009B1D6B">
              <w:rPr>
                <w:rFonts w:ascii="Times New Roman" w:hAnsi="Times New Roman"/>
                <w:lang w:eastAsia="bg-BG"/>
              </w:rPr>
              <w:t xml:space="preserve"> система и цифров модем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Модул</w:t>
            </w:r>
            <w:r w:rsidRPr="009B1D6B">
              <w:rPr>
                <w:rFonts w:ascii="Times New Roman" w:hAnsi="Times New Roman"/>
                <w:lang w:val="en-US" w:eastAsia="bg-BG"/>
              </w:rPr>
              <w:t xml:space="preserve"> STMD</w:t>
            </w:r>
            <w:r w:rsidRPr="009B1D6B">
              <w:rPr>
                <w:rFonts w:ascii="Times New Roman" w:hAnsi="Times New Roman"/>
                <w:lang w:eastAsia="bg-BG"/>
              </w:rPr>
              <w:t xml:space="preserve">2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slot provide locally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Миграция на модул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STMD2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към новата системна архитектура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2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Модул STMI2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slot provide locally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Миграция на модул STMI2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към новата системна архитектура с 90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канала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Модул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STMIX 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IP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Модул за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120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канала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hAnsi="Times New Roman"/>
                <w:lang w:eastAsia="bg-BG"/>
              </w:rPr>
              <w:t xml:space="preserve">Модул </w:t>
            </w:r>
            <w:r w:rsidRPr="009B1D6B">
              <w:rPr>
                <w:rFonts w:ascii="Times New Roman" w:hAnsi="Times New Roman"/>
                <w:lang w:val="en-US" w:eastAsia="bg-BG"/>
              </w:rPr>
              <w:t>SLMO24</w:t>
            </w:r>
            <w:r w:rsidRPr="009B1D6B">
              <w:rPr>
                <w:rFonts w:ascii="Times New Roman" w:hAnsi="Times New Roman"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slot provide locally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Миграция на модул SLMO24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към новата системна архитектура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35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Модул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SLMA24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>replace with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SLMAV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Замяна на м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одул 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SLMA24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с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SLMAV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за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24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бр.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аналогови абоната  с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CLIP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7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Модул</w:t>
            </w:r>
            <w:r w:rsidRPr="009B1D6B">
              <w:rPr>
                <w:rFonts w:ascii="Times New Roman" w:hAnsi="Times New Roman"/>
                <w:bCs/>
                <w:lang w:eastAsia="bg-BG"/>
              </w:rPr>
              <w:t xml:space="preserve"> SLC24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slot provide locally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Миграция на модул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SLC24 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към новата системна архитектура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866B5F" w:rsidP="00866B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val="en-US" w:eastAsia="bg-BG"/>
              </w:rPr>
            </w:pPr>
            <w:r>
              <w:rPr>
                <w:rFonts w:ascii="Times New Roman" w:hAnsi="Times New Roman"/>
                <w:bCs/>
                <w:lang w:eastAsia="bg-BG"/>
              </w:rPr>
              <w:t xml:space="preserve">     </w:t>
            </w:r>
            <w:r w:rsidR="00E1035C" w:rsidRPr="009B1D6B">
              <w:rPr>
                <w:rFonts w:ascii="Times New Roman" w:hAnsi="Times New Roman"/>
                <w:bCs/>
                <w:lang w:val="en-US" w:eastAsia="bg-BG"/>
              </w:rPr>
              <w:t>AC WIN SC Attendant console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hAnsi="Times New Roman"/>
                <w:lang w:eastAsia="bg-BG"/>
              </w:rPr>
            </w:pPr>
            <w:r w:rsidRPr="009B1D6B">
              <w:rPr>
                <w:rFonts w:ascii="Times New Roman" w:hAnsi="Times New Roman"/>
                <w:lang w:eastAsia="bg-BG"/>
              </w:rPr>
              <w:t xml:space="preserve">Операторска конзола с включен хардуерен модул – слушалки 3.5 мм. аудио </w:t>
            </w:r>
            <w:proofErr w:type="spellStart"/>
            <w:r w:rsidRPr="009B1D6B">
              <w:rPr>
                <w:rFonts w:ascii="Times New Roman" w:hAnsi="Times New Roman"/>
                <w:lang w:eastAsia="bg-BG"/>
              </w:rPr>
              <w:t>жак</w:t>
            </w:r>
            <w:proofErr w:type="spellEnd"/>
            <w:r w:rsidRPr="009B1D6B">
              <w:rPr>
                <w:rFonts w:ascii="Times New Roman" w:hAnsi="Times New Roman"/>
                <w:lang w:eastAsia="bg-BG"/>
              </w:rPr>
              <w:t xml:space="preserve"> с микрофон.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7F1624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7F1624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UPS </w:t>
            </w:r>
            <w:r w:rsidRPr="007F1624">
              <w:rPr>
                <w:rStyle w:val="shorttext"/>
                <w:rFonts w:ascii="Times New Roman" w:eastAsia="Times New Roman" w:hAnsi="Times New Roman"/>
                <w:bCs/>
                <w:lang w:val="en-US" w:eastAsia="bg-BG"/>
              </w:rPr>
              <w:t>Minimum 3 hours autonomous operation of the system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7F1624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7F1624">
              <w:rPr>
                <w:rFonts w:ascii="Times New Roman" w:eastAsia="Times New Roman" w:hAnsi="Times New Roman"/>
                <w:bCs/>
                <w:lang w:eastAsia="bg-BG"/>
              </w:rPr>
              <w:t>UPS гарантиращ минимум 3 часа автономна работа на системата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7F1624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7F1624">
              <w:rPr>
                <w:rFonts w:ascii="Times New Roman" w:eastAsia="Times New Roman" w:hAnsi="Times New Roman"/>
                <w:bCs/>
                <w:lang w:val="en-US" w:eastAsia="bg-BG"/>
              </w:rPr>
              <w:t>1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Siemens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Optiset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E Advance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Телефонен апарат </w:t>
            </w:r>
            <w:r w:rsidRPr="002916F7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Siemens </w:t>
            </w:r>
            <w:proofErr w:type="spellStart"/>
            <w:r w:rsidRPr="002916F7">
              <w:rPr>
                <w:rFonts w:ascii="Times New Roman" w:eastAsia="Times New Roman" w:hAnsi="Times New Roman"/>
                <w:bCs/>
                <w:lang w:val="en-US" w:eastAsia="bg-BG"/>
              </w:rPr>
              <w:t>Optiset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E Advance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val="en-US"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5</w:t>
            </w:r>
          </w:p>
        </w:tc>
      </w:tr>
      <w:tr w:rsidR="00E1035C" w:rsidRPr="009B1D6B" w:rsidTr="00336DB3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OpenStage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</w:t>
            </w:r>
            <w:r w:rsidRPr="009B1D6B">
              <w:rPr>
                <w:rFonts w:ascii="Times New Roman" w:eastAsia="Times New Roman" w:hAnsi="Times New Roman"/>
                <w:bCs/>
                <w:lang w:val="en-US" w:eastAsia="bg-BG"/>
              </w:rPr>
              <w:t>15</w:t>
            </w: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T </w:t>
            </w:r>
            <w:r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>
              <w:rPr>
                <w:rStyle w:val="shorttext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Телефонен апарат </w:t>
            </w:r>
            <w:proofErr w:type="spellStart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OpenStage</w:t>
            </w:r>
            <w:proofErr w:type="spellEnd"/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 xml:space="preserve"> 15T</w:t>
            </w:r>
            <w:r w:rsidR="002916F7">
              <w:rPr>
                <w:rFonts w:ascii="Times New Roman" w:eastAsia="Times New Roman" w:hAnsi="Times New Roman"/>
                <w:bCs/>
                <w:lang w:eastAsia="bg-BG"/>
              </w:rPr>
              <w:t xml:space="preserve"> или еквивалент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 w:rsidRPr="009B1D6B">
              <w:rPr>
                <w:rFonts w:ascii="Times New Roman" w:eastAsia="Times New Roman" w:hAnsi="Times New Roman"/>
                <w:bCs/>
                <w:lang w:eastAsia="bg-BG"/>
              </w:rPr>
              <w:t>10</w:t>
            </w:r>
          </w:p>
        </w:tc>
      </w:tr>
      <w:tr w:rsidR="00E1035C" w:rsidRPr="009B1D6B" w:rsidTr="00A9203C">
        <w:trPr>
          <w:trHeight w:val="255"/>
          <w:jc w:val="center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spacing w:before="100" w:beforeAutospacing="1" w:after="100" w:afterAutospacing="1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Cs/>
                <w:lang w:eastAsia="bg-BG"/>
              </w:rPr>
            </w:pPr>
            <w:proofErr w:type="spellStart"/>
            <w:r w:rsidRPr="00A9203C">
              <w:rPr>
                <w:rFonts w:ascii="Times New Roman" w:eastAsia="Times New Roman" w:hAnsi="Times New Roman"/>
                <w:bCs/>
                <w:kern w:val="36"/>
                <w:lang w:eastAsia="bg-BG"/>
              </w:rPr>
              <w:t>OpenScape</w:t>
            </w:r>
            <w:proofErr w:type="spellEnd"/>
            <w:r w:rsidRPr="00A9203C">
              <w:rPr>
                <w:rFonts w:ascii="Times New Roman" w:eastAsia="Times New Roman" w:hAnsi="Times New Roman"/>
                <w:bCs/>
                <w:kern w:val="36"/>
                <w:lang w:eastAsia="bg-BG"/>
              </w:rPr>
              <w:t xml:space="preserve"> DECT </w:t>
            </w:r>
            <w:proofErr w:type="spellStart"/>
            <w:r w:rsidRPr="00A9203C">
              <w:rPr>
                <w:rFonts w:ascii="Times New Roman" w:eastAsia="Times New Roman" w:hAnsi="Times New Roman"/>
                <w:bCs/>
                <w:kern w:val="36"/>
                <w:lang w:eastAsia="bg-BG"/>
              </w:rPr>
              <w:t>Phone</w:t>
            </w:r>
            <w:proofErr w:type="spellEnd"/>
            <w:r w:rsidRPr="00A9203C">
              <w:rPr>
                <w:rFonts w:ascii="Times New Roman" w:eastAsia="Times New Roman" w:hAnsi="Times New Roman"/>
                <w:bCs/>
                <w:kern w:val="36"/>
                <w:lang w:eastAsia="bg-BG"/>
              </w:rPr>
              <w:t xml:space="preserve"> SL5</w:t>
            </w:r>
            <w:r>
              <w:rPr>
                <w:rFonts w:ascii="Times New Roman" w:eastAsia="Times New Roman" w:hAnsi="Times New Roman"/>
                <w:bCs/>
                <w:kern w:val="36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kern w:val="36"/>
                <w:lang w:val="en-US" w:eastAsia="bg-BG"/>
              </w:rPr>
              <w:t xml:space="preserve">or </w:t>
            </w:r>
            <w:r w:rsidRPr="00A9203C">
              <w:rPr>
                <w:rStyle w:val="shorttext"/>
                <w:rFonts w:ascii="Times New Roman" w:hAnsi="Times New Roman"/>
                <w:lang w:val="en"/>
              </w:rPr>
              <w:t>equivalent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35C" w:rsidRPr="00A9203C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 xml:space="preserve">Телефонен апарат </w:t>
            </w:r>
            <w:proofErr w:type="spellStart"/>
            <w:r>
              <w:rPr>
                <w:rFonts w:ascii="Times New Roman" w:eastAsia="Times New Roman" w:hAnsi="Times New Roman"/>
                <w:bCs/>
                <w:lang w:val="en-US" w:eastAsia="bg-BG"/>
              </w:rPr>
              <w:t>OpenScape</w:t>
            </w:r>
            <w:proofErr w:type="spellEnd"/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DECT SL5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(малък размер)</w:t>
            </w:r>
            <w:r>
              <w:rPr>
                <w:rFonts w:ascii="Times New Roman" w:eastAsia="Times New Roman" w:hAnsi="Times New Roman"/>
                <w:bCs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lang w:eastAsia="bg-BG"/>
              </w:rPr>
              <w:t>или еквивалент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35C" w:rsidRPr="009B1D6B" w:rsidRDefault="00E1035C" w:rsidP="00063303">
            <w:pPr>
              <w:tabs>
                <w:tab w:val="left" w:pos="0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bCs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lang w:eastAsia="bg-BG"/>
              </w:rPr>
              <w:t>5</w:t>
            </w:r>
          </w:p>
        </w:tc>
      </w:tr>
    </w:tbl>
    <w:p w:rsidR="001935B5" w:rsidRDefault="001935B5" w:rsidP="00063303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1935B5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.1.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Лицензиите за миграция от </w:t>
      </w:r>
      <w:proofErr w:type="spellStart"/>
      <w:r w:rsidR="001935B5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HiPath</w:t>
      </w:r>
      <w:proofErr w:type="spellEnd"/>
      <w:r w:rsidR="001935B5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4000 V3 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до </w:t>
      </w:r>
      <w:proofErr w:type="spellStart"/>
      <w:r w:rsidR="001935B5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OpenScape</w:t>
      </w:r>
      <w:proofErr w:type="spellEnd"/>
      <w:r w:rsidR="001935B5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4000 V8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или еквивалент ще бъдат инсталирани върху доставеното от Изпълнителя съоръжение.</w:t>
      </w:r>
    </w:p>
    <w:p w:rsidR="00CD3EA4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2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Срок на гаранционна поддръжка</w:t>
      </w:r>
      <w:r w:rsidR="009F2153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аварийно обслужване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: </w:t>
      </w:r>
    </w:p>
    <w:p w:rsidR="002916F7" w:rsidRDefault="001935B5" w:rsidP="0018518C">
      <w:pPr>
        <w:numPr>
          <w:ilvl w:val="0"/>
          <w:numId w:val="4"/>
        </w:numPr>
        <w:tabs>
          <w:tab w:val="left" w:pos="0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24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месеца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хардуерна гаранция за всички модули </w:t>
      </w:r>
      <w:r w:rsidR="008F3B0A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(</w:t>
      </w:r>
      <w:r w:rsidR="008F3B0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ново-закупени и </w:t>
      </w:r>
      <w:proofErr w:type="spellStart"/>
      <w:r w:rsidR="008F3B0A">
        <w:rPr>
          <w:rFonts w:ascii="Times New Roman" w:eastAsia="Times New Roman" w:hAnsi="Times New Roman"/>
          <w:bCs/>
          <w:sz w:val="24"/>
          <w:szCs w:val="24"/>
          <w:lang w:eastAsia="bg-BG"/>
        </w:rPr>
        <w:t>мигрирани</w:t>
      </w:r>
      <w:proofErr w:type="spellEnd"/>
      <w:r w:rsidR="008F3B0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)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на телефонната централа и ремонт на модули, като при невъзможност за ремонт се извършва подмяна на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дефектиралият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модул с нов. Поддръжка на място – 24 месеца (</w:t>
      </w: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on-site support)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решаване на софтуерни и хардуерни проблеми, като разширения, конфигуриране 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преконфигуриране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2916F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 други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по заявка на Възложителя</w:t>
      </w: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</w:p>
    <w:p w:rsidR="00883476" w:rsidRPr="00B63C07" w:rsidRDefault="001935B5" w:rsidP="0018518C">
      <w:pPr>
        <w:numPr>
          <w:ilvl w:val="0"/>
          <w:numId w:val="4"/>
        </w:numPr>
        <w:tabs>
          <w:tab w:val="left" w:pos="0"/>
        </w:tabs>
        <w:spacing w:after="120" w:line="240" w:lineRule="auto"/>
        <w:ind w:left="284" w:firstLine="0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При разширение на телефонната централа (увеличаване на капацитета), вложените нови модули, </w:t>
      </w:r>
      <w:r w:rsidR="0097090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лицензи, </w:t>
      </w:r>
      <w:r w:rsidR="00B63C0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системни </w:t>
      </w:r>
      <w:r w:rsidR="008F3B0A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телефонни апарати</w:t>
      </w:r>
      <w:r w:rsidR="008F3B0A" w:rsidRPr="00B63C07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,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софтуерни пакети </w:t>
      </w:r>
      <w:r w:rsidR="002916F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 други свързани с </w:t>
      </w:r>
      <w:r w:rsidR="0097090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бъдещото </w:t>
      </w:r>
      <w:r w:rsidR="000D240D">
        <w:rPr>
          <w:rFonts w:ascii="Times New Roman" w:eastAsia="Times New Roman" w:hAnsi="Times New Roman"/>
          <w:bCs/>
          <w:sz w:val="24"/>
          <w:szCs w:val="24"/>
          <w:lang w:eastAsia="bg-BG"/>
        </w:rPr>
        <w:t>ѝ</w:t>
      </w:r>
      <w:r w:rsidR="002E390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2916F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функциониране и осъвременяване 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се заплащат отделно </w:t>
      </w:r>
      <w:r w:rsidR="00B63C0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извън </w:t>
      </w:r>
      <w:r w:rsid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предложената сума</w:t>
      </w:r>
      <w:r w:rsidR="00B63C0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B63C07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lastRenderedPageBreak/>
        <w:t>за обновяване на централата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, а труда по инсталиране и конфигуриране е за сметка на </w:t>
      </w:r>
      <w:r w:rsidR="00C60F73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Изпълнителя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  <w:r w:rsidR="00883476" w:rsidRPr="00B63C07">
        <w:rPr>
          <w:rFonts w:ascii="Times New Roman" w:hAnsi="Times New Roman"/>
          <w:bCs/>
          <w:szCs w:val="24"/>
        </w:rPr>
        <w:t xml:space="preserve"> </w:t>
      </w:r>
    </w:p>
    <w:p w:rsidR="001935B5" w:rsidRPr="0060306E" w:rsidRDefault="001935B5" w:rsidP="0018518C">
      <w:pPr>
        <w:numPr>
          <w:ilvl w:val="0"/>
          <w:numId w:val="4"/>
        </w:numPr>
        <w:tabs>
          <w:tab w:val="left" w:pos="0"/>
        </w:tabs>
        <w:spacing w:after="120" w:line="240" w:lineRule="auto"/>
        <w:ind w:left="284" w:firstLine="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12 месеца софтуерна поддръжка - право</w:t>
      </w:r>
      <w:r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на безплатно обновяване на софтуера до всички по-нови версии.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3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proofErr w:type="spellStart"/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>Х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елпдеск</w:t>
      </w:r>
      <w:proofErr w:type="spellEnd"/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на изпълнителя 24х7, осъществяван посредством телефон и възможност за  пр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оследяване на възникнал проблем;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.4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В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реме на реакция 2 (два) часа;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.5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Отстраняване на хардуерен проблем - до следващия работен ден;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.6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Консултации и помощ от сертифициран специалист при разрешаване на конфигурационни проблеми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proofErr w:type="spellStart"/>
      <w:r w:rsidR="0097090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proofErr w:type="spellEnd"/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Регистриран достъп на клиента до техническия център за поддръжка на производителя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1935B5" w:rsidRPr="0060306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.8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Ескалиране на специфични сервизни заявки към техническия център на производителя, с възможност оторизиран представил на клиента да следи „</w:t>
      </w:r>
      <w:proofErr w:type="spellStart"/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online</w:t>
      </w:r>
      <w:proofErr w:type="spellEnd"/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" развитието и обработката на заявката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6F5432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7</w:t>
      </w:r>
      <w:r w:rsidR="00883E14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A8741C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9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Вид на поддръжката - хардуерна 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ремонт или </w:t>
      </w:r>
      <w:r w:rsidR="001935B5" w:rsidRPr="0060306E">
        <w:rPr>
          <w:rFonts w:ascii="Times New Roman" w:eastAsia="Times New Roman" w:hAnsi="Times New Roman"/>
          <w:bCs/>
          <w:sz w:val="24"/>
          <w:szCs w:val="24"/>
          <w:lang w:eastAsia="bg-BG"/>
        </w:rPr>
        <w:t>подмяна на устройствата при повреда</w:t>
      </w:r>
      <w:r w:rsidR="001935B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софтуерна</w:t>
      </w:r>
      <w:r w:rsidR="001E0B77">
        <w:rPr>
          <w:rFonts w:ascii="Times New Roman" w:eastAsia="Times New Roman" w:hAnsi="Times New Roman"/>
          <w:bCs/>
          <w:sz w:val="24"/>
          <w:szCs w:val="24"/>
          <w:lang w:eastAsia="bg-BG"/>
        </w:rPr>
        <w:t>;</w:t>
      </w:r>
    </w:p>
    <w:p w:rsidR="001935B5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8</w:t>
      </w:r>
      <w:r w:rsidR="001935B5" w:rsidRPr="006939A8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.</w:t>
      </w:r>
      <w:r w:rsidR="001935B5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1E0B77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Участникът</w:t>
      </w:r>
      <w:r w:rsidR="001935B5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следва да осигури за своя сметка </w:t>
      </w:r>
      <w:r w:rsidR="00160769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функционирането на настоящото </w:t>
      </w:r>
      <w:r w:rsidR="001935B5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локално таксуване </w:t>
      </w:r>
      <w:r w:rsidR="00A072C8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>с регистриране на входящи и изходящи повиквания и</w:t>
      </w:r>
      <w:r w:rsidR="001935B5" w:rsidRPr="007307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лимитиране за изходящите повиквания.</w:t>
      </w:r>
    </w:p>
    <w:p w:rsidR="00CA1CCE" w:rsidRDefault="003A0638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9</w:t>
      </w:r>
      <w:r w:rsidR="00CA1CCE">
        <w:rPr>
          <w:rFonts w:ascii="Times New Roman" w:eastAsia="Times New Roman" w:hAnsi="Times New Roman"/>
          <w:b/>
          <w:bCs/>
          <w:sz w:val="24"/>
          <w:szCs w:val="24"/>
          <w:lang w:val="en-US" w:eastAsia="bg-BG"/>
        </w:rPr>
        <w:t>.</w:t>
      </w:r>
      <w:r w:rsidR="00B427ED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CA1CCE">
        <w:rPr>
          <w:rFonts w:ascii="Times New Roman" w:eastAsia="Times New Roman" w:hAnsi="Times New Roman"/>
          <w:bCs/>
          <w:sz w:val="24"/>
          <w:szCs w:val="24"/>
          <w:lang w:eastAsia="bg-BG"/>
        </w:rPr>
        <w:t>Участникът следва да осигури запазване работата на всички настоящи функционалности работещи преди миграцията на телефонната централа</w:t>
      </w:r>
      <w:r w:rsidR="0088347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да гарантира работата на всички </w:t>
      </w:r>
      <w:r w:rsidR="002E5A90">
        <w:rPr>
          <w:rFonts w:ascii="Times New Roman" w:eastAsia="Times New Roman" w:hAnsi="Times New Roman"/>
          <w:bCs/>
          <w:sz w:val="24"/>
          <w:szCs w:val="24"/>
          <w:lang w:eastAsia="bg-BG"/>
        </w:rPr>
        <w:t>системни</w:t>
      </w:r>
      <w:r w:rsidR="0088347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88347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TDM </w:t>
      </w:r>
      <w:r w:rsidR="0088347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телефонни апарати от серията </w:t>
      </w:r>
      <w:proofErr w:type="spellStart"/>
      <w:r w:rsidR="0088347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Optiset</w:t>
      </w:r>
      <w:proofErr w:type="spellEnd"/>
      <w:r w:rsidR="0088347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E.</w:t>
      </w:r>
    </w:p>
    <w:p w:rsidR="00B427ED" w:rsidRPr="00B427ED" w:rsidRDefault="00B427ED" w:rsidP="0018518C">
      <w:pPr>
        <w:tabs>
          <w:tab w:val="left" w:pos="0"/>
        </w:tabs>
        <w:spacing w:after="120" w:line="240" w:lineRule="auto"/>
        <w:ind w:left="284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10.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 цел осигуряване на </w:t>
      </w:r>
      <w:r w:rsidR="00BD62C9">
        <w:rPr>
          <w:rFonts w:ascii="Times New Roman" w:eastAsia="Times New Roman" w:hAnsi="Times New Roman"/>
          <w:bCs/>
          <w:sz w:val="24"/>
          <w:szCs w:val="24"/>
          <w:lang w:eastAsia="bg-BG"/>
        </w:rPr>
        <w:t>непрекъснатост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в работата на телефонната централа, Участникът следва да гарантира, че финалното инсталиране (монтирането и въвеждане в действие) </w:t>
      </w:r>
      <w:r w:rsidR="00C330AD">
        <w:rPr>
          <w:rFonts w:ascii="Times New Roman" w:eastAsia="Times New Roman" w:hAnsi="Times New Roman"/>
          <w:bCs/>
          <w:sz w:val="24"/>
          <w:szCs w:val="24"/>
          <w:lang w:eastAsia="bg-BG"/>
        </w:rPr>
        <w:t>в сградата на Възложителя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ще се извърши за срок не по </w:t>
      </w:r>
      <w:r w:rsidR="00BD62C9">
        <w:rPr>
          <w:rFonts w:ascii="Times New Roman" w:eastAsia="Times New Roman" w:hAnsi="Times New Roman"/>
          <w:bCs/>
          <w:sz w:val="24"/>
          <w:szCs w:val="24"/>
          <w:lang w:eastAsia="bg-BG"/>
        </w:rPr>
        <w:t>–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дълъг</w:t>
      </w:r>
      <w:r w:rsidR="00BD62C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от 60 часа, считано от петък в 18:00 часа до понеделник в 6:00 часа.</w:t>
      </w:r>
    </w:p>
    <w:p w:rsidR="00405880" w:rsidRDefault="00405880" w:rsidP="0040588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bg-BG"/>
        </w:rPr>
      </w:pPr>
    </w:p>
    <w:p w:rsidR="00373882" w:rsidRPr="008F3B0A" w:rsidRDefault="00405880" w:rsidP="007A0A05">
      <w:pPr>
        <w:numPr>
          <w:ilvl w:val="0"/>
          <w:numId w:val="34"/>
        </w:numPr>
        <w:tabs>
          <w:tab w:val="left" w:pos="0"/>
        </w:tabs>
        <w:spacing w:after="120" w:line="240" w:lineRule="auto"/>
        <w:ind w:left="426" w:hanging="426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Предлагана цена</w:t>
      </w:r>
      <w:r w:rsidR="00A8741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начин на плащане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- участниците предлагат обща цена за изпълнение на поръчката, която включва:</w:t>
      </w:r>
    </w:p>
    <w:p w:rsidR="008F3B0A" w:rsidRPr="00D307DD" w:rsidRDefault="008F3B0A" w:rsidP="007A0A05">
      <w:pPr>
        <w:numPr>
          <w:ilvl w:val="0"/>
          <w:numId w:val="35"/>
        </w:numPr>
        <w:tabs>
          <w:tab w:val="left" w:pos="0"/>
        </w:tabs>
        <w:spacing w:after="12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307DD">
        <w:rPr>
          <w:rFonts w:ascii="Times New Roman" w:eastAsia="Times New Roman" w:hAnsi="Times New Roman"/>
          <w:sz w:val="24"/>
          <w:szCs w:val="24"/>
          <w:lang w:eastAsia="bg-BG"/>
        </w:rPr>
        <w:t>Предлаганата цена за всички дейности по обновяването на централата не следва да надвишава сумата от 120 000 лева без ДДС и включва:</w:t>
      </w:r>
    </w:p>
    <w:p w:rsidR="00405880" w:rsidRDefault="00405880" w:rsidP="007A0A05">
      <w:pPr>
        <w:numPr>
          <w:ilvl w:val="1"/>
          <w:numId w:val="35"/>
        </w:numPr>
        <w:tabs>
          <w:tab w:val="left" w:pos="709"/>
          <w:tab w:val="left" w:pos="1134"/>
        </w:tabs>
        <w:spacing w:after="120"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405880">
        <w:rPr>
          <w:rFonts w:ascii="Times New Roman" w:eastAsia="Times New Roman" w:hAnsi="Times New Roman"/>
          <w:sz w:val="24"/>
          <w:szCs w:val="24"/>
          <w:lang w:eastAsia="bg-BG"/>
        </w:rPr>
        <w:t>Доставка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, монтаж, инсталиране и конфигуриране на всички хардуерни и софтуерни продукти описани в </w:t>
      </w:r>
      <w:r w:rsidRPr="00405880">
        <w:rPr>
          <w:rFonts w:ascii="Times New Roman" w:eastAsia="Times New Roman" w:hAnsi="Times New Roman"/>
          <w:b/>
          <w:sz w:val="24"/>
          <w:szCs w:val="24"/>
          <w:lang w:eastAsia="bg-BG"/>
        </w:rPr>
        <w:t>т.</w:t>
      </w:r>
      <w:r w:rsidR="00866B5F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405880">
        <w:rPr>
          <w:rFonts w:ascii="Times New Roman" w:eastAsia="Times New Roman" w:hAnsi="Times New Roman"/>
          <w:b/>
          <w:sz w:val="24"/>
          <w:szCs w:val="24"/>
          <w:lang w:eastAsia="bg-BG"/>
        </w:rPr>
        <w:t>гл.</w:t>
      </w:r>
      <w:r w:rsidRPr="0040588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II</w:t>
      </w:r>
      <w:r w:rsidR="009F2153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40588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от настоящото задание;</w:t>
      </w:r>
    </w:p>
    <w:p w:rsidR="00405880" w:rsidRDefault="00405880" w:rsidP="007A0A05">
      <w:pPr>
        <w:numPr>
          <w:ilvl w:val="1"/>
          <w:numId w:val="35"/>
        </w:numPr>
        <w:tabs>
          <w:tab w:val="left" w:pos="709"/>
          <w:tab w:val="left" w:pos="1134"/>
        </w:tabs>
        <w:spacing w:after="120" w:line="240" w:lineRule="auto"/>
        <w:ind w:left="709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Мигриране на всички </w:t>
      </w:r>
      <w:r w:rsidR="00B51D2E">
        <w:rPr>
          <w:rFonts w:ascii="Times New Roman" w:eastAsia="Times New Roman" w:hAnsi="Times New Roman"/>
          <w:sz w:val="24"/>
          <w:szCs w:val="24"/>
          <w:lang w:eastAsia="bg-BG"/>
        </w:rPr>
        <w:t>ползвани до настоящия момент модули</w:t>
      </w:r>
      <w:r w:rsidR="00B51D2E" w:rsidRPr="00B51D2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51D2E">
        <w:rPr>
          <w:rFonts w:ascii="Times New Roman" w:eastAsia="Times New Roman" w:hAnsi="Times New Roman"/>
          <w:sz w:val="24"/>
          <w:szCs w:val="24"/>
          <w:lang w:eastAsia="bg-BG"/>
        </w:rPr>
        <w:t xml:space="preserve">описани в </w:t>
      </w:r>
      <w:r w:rsidR="00B51D2E" w:rsidRPr="00405880">
        <w:rPr>
          <w:rFonts w:ascii="Times New Roman" w:eastAsia="Times New Roman" w:hAnsi="Times New Roman"/>
          <w:b/>
          <w:sz w:val="24"/>
          <w:szCs w:val="24"/>
          <w:lang w:eastAsia="bg-BG"/>
        </w:rPr>
        <w:t>т.</w:t>
      </w:r>
      <w:r w:rsidR="00866B5F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="00B51D2E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51D2E" w:rsidRPr="00405880">
        <w:rPr>
          <w:rFonts w:ascii="Times New Roman" w:eastAsia="Times New Roman" w:hAnsi="Times New Roman"/>
          <w:b/>
          <w:sz w:val="24"/>
          <w:szCs w:val="24"/>
          <w:lang w:eastAsia="bg-BG"/>
        </w:rPr>
        <w:t>гл.</w:t>
      </w:r>
      <w:r w:rsidR="00B51D2E" w:rsidRPr="00405880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II</w:t>
      </w:r>
      <w:r w:rsidR="006B48B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="00B51D2E">
        <w:rPr>
          <w:rFonts w:ascii="Times New Roman" w:eastAsia="Times New Roman" w:hAnsi="Times New Roman"/>
          <w:sz w:val="24"/>
          <w:szCs w:val="24"/>
          <w:lang w:eastAsia="bg-BG"/>
        </w:rPr>
        <w:t xml:space="preserve"> към новата системна архитектура</w:t>
      </w:r>
      <w:r w:rsidR="009F2153">
        <w:rPr>
          <w:rFonts w:ascii="Times New Roman" w:eastAsia="Times New Roman" w:hAnsi="Times New Roman"/>
          <w:sz w:val="24"/>
          <w:szCs w:val="24"/>
          <w:lang w:val="en-US" w:eastAsia="bg-BG"/>
        </w:rPr>
        <w:t>;</w:t>
      </w:r>
    </w:p>
    <w:p w:rsidR="00B51D2E" w:rsidRPr="006B48B9" w:rsidRDefault="00B51D2E" w:rsidP="007A0A05">
      <w:pPr>
        <w:numPr>
          <w:ilvl w:val="1"/>
          <w:numId w:val="35"/>
        </w:numPr>
        <w:tabs>
          <w:tab w:val="left" w:pos="0"/>
          <w:tab w:val="left" w:pos="1134"/>
          <w:tab w:val="left" w:pos="1560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Хардуерна </w:t>
      </w:r>
      <w:r w:rsidR="009F2153">
        <w:rPr>
          <w:rFonts w:ascii="Times New Roman" w:eastAsia="Times New Roman" w:hAnsi="Times New Roman"/>
          <w:sz w:val="24"/>
          <w:szCs w:val="24"/>
          <w:lang w:eastAsia="bg-BG"/>
        </w:rPr>
        <w:t xml:space="preserve">и софтуерна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гаранционна поддръжка и </w:t>
      </w:r>
      <w:r w:rsidR="009F2153">
        <w:rPr>
          <w:rFonts w:ascii="Times New Roman" w:eastAsia="Times New Roman" w:hAnsi="Times New Roman"/>
          <w:sz w:val="24"/>
          <w:szCs w:val="24"/>
          <w:lang w:eastAsia="bg-BG"/>
        </w:rPr>
        <w:t>аварийно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техническо обслужване на всички модули от телефонната централа, съгласно изискванията</w:t>
      </w:r>
      <w:r w:rsidR="009F2153">
        <w:rPr>
          <w:rFonts w:ascii="Times New Roman" w:eastAsia="Times New Roman" w:hAnsi="Times New Roman"/>
          <w:sz w:val="24"/>
          <w:szCs w:val="24"/>
          <w:lang w:eastAsia="bg-BG"/>
        </w:rPr>
        <w:t xml:space="preserve"> описани в </w:t>
      </w:r>
      <w:r w:rsidR="006B48B9" w:rsidRPr="006B48B9">
        <w:rPr>
          <w:rFonts w:ascii="Times New Roman" w:eastAsia="Times New Roman" w:hAnsi="Times New Roman"/>
          <w:b/>
          <w:sz w:val="24"/>
          <w:szCs w:val="24"/>
          <w:lang w:eastAsia="bg-BG"/>
        </w:rPr>
        <w:t>гл.</w:t>
      </w:r>
      <w:r w:rsidR="006B48B9" w:rsidRPr="006B48B9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II</w:t>
      </w:r>
      <w:r w:rsidR="006B48B9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6B48B9">
        <w:rPr>
          <w:rFonts w:ascii="Times New Roman" w:eastAsia="Times New Roman" w:hAnsi="Times New Roman"/>
          <w:sz w:val="24"/>
          <w:szCs w:val="24"/>
          <w:lang w:eastAsia="bg-BG"/>
        </w:rPr>
        <w:t xml:space="preserve">и </w:t>
      </w:r>
      <w:r w:rsidR="009F2153" w:rsidRPr="009F2153">
        <w:rPr>
          <w:rFonts w:ascii="Times New Roman" w:eastAsia="Times New Roman" w:hAnsi="Times New Roman"/>
          <w:b/>
          <w:sz w:val="24"/>
          <w:szCs w:val="24"/>
          <w:lang w:eastAsia="bg-BG"/>
        </w:rPr>
        <w:t>гл.</w:t>
      </w:r>
      <w:r w:rsidR="009F2153" w:rsidRPr="009F2153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III</w:t>
      </w:r>
      <w:r w:rsidR="009F2153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;</w:t>
      </w:r>
    </w:p>
    <w:p w:rsidR="006B48B9" w:rsidRDefault="006B48B9" w:rsidP="007A0A05">
      <w:pPr>
        <w:numPr>
          <w:ilvl w:val="1"/>
          <w:numId w:val="35"/>
        </w:numPr>
        <w:tabs>
          <w:tab w:val="left" w:pos="0"/>
          <w:tab w:val="left" w:pos="1134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Всички допълнителни разходи, които биха могли да възникнат в про</w:t>
      </w:r>
      <w:r w:rsidR="00850CA5">
        <w:rPr>
          <w:rFonts w:ascii="Times New Roman" w:eastAsia="Times New Roman" w:hAnsi="Times New Roman"/>
          <w:sz w:val="24"/>
          <w:szCs w:val="24"/>
          <w:lang w:eastAsia="bg-BG"/>
        </w:rPr>
        <w:t>цеса на изпълнение на поръчката;</w:t>
      </w:r>
    </w:p>
    <w:p w:rsidR="00A8741C" w:rsidRDefault="00A8741C" w:rsidP="007A0A05">
      <w:pPr>
        <w:numPr>
          <w:ilvl w:val="1"/>
          <w:numId w:val="35"/>
        </w:numPr>
        <w:tabs>
          <w:tab w:val="left" w:pos="0"/>
          <w:tab w:val="left" w:pos="1134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Заплащането на предложената цена се извършва в размер на 100% след извършване на </w:t>
      </w:r>
      <w:r w:rsidR="00807AFD">
        <w:rPr>
          <w:rFonts w:ascii="Times New Roman" w:eastAsia="Times New Roman" w:hAnsi="Times New Roman"/>
          <w:sz w:val="24"/>
          <w:szCs w:val="24"/>
          <w:lang w:eastAsia="bg-BG"/>
        </w:rPr>
        <w:t>обновяването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и подписване на протокол за въвеждане в действие на системата.</w:t>
      </w:r>
    </w:p>
    <w:p w:rsidR="007A0A05" w:rsidRPr="00331248" w:rsidRDefault="00BE78A9" w:rsidP="007A0A05">
      <w:pPr>
        <w:numPr>
          <w:ilvl w:val="0"/>
          <w:numId w:val="35"/>
        </w:numPr>
        <w:tabs>
          <w:tab w:val="left" w:pos="0"/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Сумата за</w:t>
      </w:r>
      <w:r w:rsidR="007A0A05">
        <w:rPr>
          <w:rFonts w:ascii="Times New Roman" w:eastAsia="Times New Roman" w:hAnsi="Times New Roman"/>
          <w:sz w:val="24"/>
          <w:szCs w:val="24"/>
          <w:lang w:eastAsia="bg-BG"/>
        </w:rPr>
        <w:t xml:space="preserve"> допълнителни дейности включващи 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t>раз</w:t>
      </w:r>
      <w:r w:rsidR="000D240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ширение - 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закупуване на нови модули, лицензи, </w:t>
      </w:r>
      <w:r w:rsid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системни 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t>телефонни апарати</w:t>
      </w:r>
      <w:r w:rsidR="007A0A05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,</w:t>
      </w:r>
      <w:r w:rsidR="007A0A05" w:rsidRPr="00CD3EA4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софтуерни пакети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други свързани с </w:t>
      </w:r>
      <w:r w:rsidR="000D240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бъдещо 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lastRenderedPageBreak/>
        <w:t xml:space="preserve">функциониране и осъвременяване </w:t>
      </w:r>
      <w:r w:rsidR="000D240D">
        <w:rPr>
          <w:rFonts w:ascii="Times New Roman" w:eastAsia="Times New Roman" w:hAnsi="Times New Roman"/>
          <w:bCs/>
          <w:sz w:val="24"/>
          <w:szCs w:val="24"/>
          <w:lang w:eastAsia="bg-BG"/>
        </w:rPr>
        <w:t>на телефонната централа</w:t>
      </w:r>
      <w:r w:rsidR="007A0A0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се получава </w:t>
      </w:r>
      <w:r w:rsidRPr="00BE78A9">
        <w:rPr>
          <w:rFonts w:ascii="Times New Roman" w:hAnsi="Times New Roman"/>
          <w:bCs/>
          <w:lang w:eastAsia="bg-BG"/>
        </w:rPr>
        <w:t>като от прогнозната стойност на поръчката се извади оферираната цена за обновяването на телефонната централа.</w:t>
      </w:r>
    </w:p>
    <w:p w:rsidR="00331248" w:rsidRPr="00331248" w:rsidRDefault="00331248" w:rsidP="00331248">
      <w:pPr>
        <w:pStyle w:val="ListParagraph"/>
        <w:numPr>
          <w:ilvl w:val="1"/>
          <w:numId w:val="35"/>
        </w:numPr>
        <w:tabs>
          <w:tab w:val="left" w:pos="0"/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Участниците задължително прилагат пълна ценова оферта за всички възможни системни: 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модули,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лицензи, 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телефонни апарати</w:t>
      </w:r>
      <w:r w:rsidRPr="00B63C07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,</w:t>
      </w:r>
      <w:r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софтуерни пакети и други свързани</w:t>
      </w:r>
      <w:r w:rsidR="0066773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с възможността за възникване на бъдещо разширение</w:t>
      </w:r>
      <w:r w:rsidR="00FA20A2">
        <w:rPr>
          <w:rFonts w:ascii="Times New Roman" w:eastAsia="Times New Roman" w:hAnsi="Times New Roman"/>
          <w:bCs/>
          <w:sz w:val="24"/>
          <w:szCs w:val="24"/>
          <w:lang w:eastAsia="bg-BG"/>
        </w:rPr>
        <w:t>,</w:t>
      </w:r>
      <w:r w:rsidR="0066773E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FA20A2" w:rsidRP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функциониране и осъвременяване</w:t>
      </w:r>
      <w:r w:rsidR="00FA20A2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66773E">
        <w:rPr>
          <w:rFonts w:ascii="Times New Roman" w:eastAsia="Times New Roman" w:hAnsi="Times New Roman"/>
          <w:bCs/>
          <w:sz w:val="24"/>
          <w:szCs w:val="24"/>
          <w:lang w:eastAsia="bg-BG"/>
        </w:rPr>
        <w:t>на телефонната централа за срока на договора.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C330AD" w:rsidRPr="0066773E" w:rsidRDefault="00C330AD" w:rsidP="007A0A05">
      <w:pPr>
        <w:numPr>
          <w:ilvl w:val="0"/>
          <w:numId w:val="35"/>
        </w:numPr>
        <w:tabs>
          <w:tab w:val="left" w:pos="0"/>
          <w:tab w:val="left" w:pos="709"/>
        </w:tabs>
        <w:spacing w:after="12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6773E">
        <w:rPr>
          <w:rFonts w:ascii="Times New Roman" w:hAnsi="Times New Roman"/>
          <w:bCs/>
          <w:sz w:val="24"/>
          <w:szCs w:val="24"/>
          <w:lang w:eastAsia="bg-BG"/>
        </w:rPr>
        <w:t xml:space="preserve">Всички плащания се извършват от Възложителя в срок от 20 календарни дни от получаване на </w:t>
      </w:r>
      <w:proofErr w:type="spellStart"/>
      <w:r w:rsidRPr="0066773E">
        <w:rPr>
          <w:rFonts w:ascii="Times New Roman" w:hAnsi="Times New Roman"/>
          <w:bCs/>
          <w:sz w:val="24"/>
          <w:szCs w:val="24"/>
          <w:lang w:eastAsia="bg-BG"/>
        </w:rPr>
        <w:t>приемо</w:t>
      </w:r>
      <w:proofErr w:type="spellEnd"/>
      <w:r w:rsidRPr="0066773E">
        <w:rPr>
          <w:rFonts w:ascii="Times New Roman" w:hAnsi="Times New Roman"/>
          <w:bCs/>
          <w:sz w:val="24"/>
          <w:szCs w:val="24"/>
          <w:lang w:eastAsia="bg-BG"/>
        </w:rPr>
        <w:t xml:space="preserve"> - предавателен протокол и </w:t>
      </w:r>
      <w:r w:rsidR="00400DDA">
        <w:rPr>
          <w:rFonts w:ascii="Times New Roman" w:hAnsi="Times New Roman"/>
          <w:bCs/>
          <w:sz w:val="24"/>
          <w:szCs w:val="24"/>
          <w:lang w:eastAsia="bg-BG"/>
        </w:rPr>
        <w:t>одоб</w:t>
      </w:r>
      <w:r w:rsidR="00AF4B4A">
        <w:rPr>
          <w:rFonts w:ascii="Times New Roman" w:hAnsi="Times New Roman"/>
          <w:bCs/>
          <w:sz w:val="24"/>
          <w:szCs w:val="24"/>
          <w:lang w:eastAsia="bg-BG"/>
        </w:rPr>
        <w:t>ряване на</w:t>
      </w:r>
      <w:r w:rsidR="00400DDA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Pr="0066773E">
        <w:rPr>
          <w:rFonts w:ascii="Times New Roman" w:hAnsi="Times New Roman"/>
          <w:bCs/>
          <w:sz w:val="24"/>
          <w:szCs w:val="24"/>
          <w:lang w:eastAsia="bg-BG"/>
        </w:rPr>
        <w:t xml:space="preserve">фактура издадени от Изпълнителя. </w:t>
      </w:r>
    </w:p>
    <w:p w:rsidR="00F51282" w:rsidRPr="00F51282" w:rsidRDefault="008F3B0A" w:rsidP="00930F12">
      <w:pPr>
        <w:numPr>
          <w:ilvl w:val="0"/>
          <w:numId w:val="34"/>
        </w:numPr>
        <w:tabs>
          <w:tab w:val="left" w:pos="426"/>
          <w:tab w:val="left" w:pos="567"/>
        </w:tabs>
        <w:spacing w:after="120" w:line="240" w:lineRule="auto"/>
        <w:ind w:hanging="108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="003A0638">
        <w:rPr>
          <w:rFonts w:ascii="Times New Roman" w:eastAsia="Times New Roman" w:hAnsi="Times New Roman"/>
          <w:sz w:val="24"/>
          <w:szCs w:val="24"/>
          <w:lang w:eastAsia="bg-BG"/>
        </w:rPr>
        <w:t>Срок за обновяване и въвеждане в действие</w:t>
      </w:r>
      <w:r w:rsidR="001935B5"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:  </w:t>
      </w:r>
      <w:r w:rsidR="00CD3EA4" w:rsidRPr="00405880">
        <w:rPr>
          <w:rFonts w:ascii="Times New Roman" w:eastAsia="Times New Roman" w:hAnsi="Times New Roman"/>
          <w:sz w:val="24"/>
          <w:szCs w:val="24"/>
          <w:lang w:eastAsia="bg-BG"/>
        </w:rPr>
        <w:t>до 3</w:t>
      </w:r>
      <w:r w:rsidR="001935B5" w:rsidRPr="00405880">
        <w:rPr>
          <w:rFonts w:ascii="Times New Roman" w:eastAsia="Times New Roman" w:hAnsi="Times New Roman"/>
          <w:sz w:val="24"/>
          <w:szCs w:val="24"/>
          <w:lang w:eastAsia="bg-BG"/>
        </w:rPr>
        <w:t>0 дни</w:t>
      </w:r>
      <w:r w:rsidR="00F51282">
        <w:rPr>
          <w:rFonts w:ascii="Times New Roman" w:eastAsia="Times New Roman" w:hAnsi="Times New Roman"/>
          <w:sz w:val="24"/>
          <w:szCs w:val="24"/>
          <w:lang w:eastAsia="bg-BG"/>
        </w:rPr>
        <w:t>*</w:t>
      </w:r>
      <w:r w:rsidR="001935B5"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 подписване на договора.</w:t>
      </w:r>
    </w:p>
    <w:p w:rsidR="001935B5" w:rsidRPr="00F51282" w:rsidRDefault="001935B5" w:rsidP="00F51282">
      <w:pP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bg-BG"/>
        </w:rPr>
      </w:pPr>
      <w:r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51282" w:rsidRPr="00F51282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*Забележка</w:t>
      </w:r>
      <w:r w:rsidR="00F51282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: </w:t>
      </w:r>
      <w:r w:rsidR="00F51282" w:rsidRPr="00F51282">
        <w:rPr>
          <w:rFonts w:ascii="Times New Roman" w:eastAsiaTheme="minorHAnsi" w:hAnsi="Times New Roman"/>
          <w:b/>
          <w:sz w:val="24"/>
          <w:szCs w:val="24"/>
        </w:rPr>
        <w:t>В случай, че 30 (тридесет) дневният срок изтича в работен ден от седмицата, то същия се удължава до 06:00 сутринта  - понеделник от следващата седмица</w:t>
      </w:r>
      <w:r w:rsidR="00C067D7">
        <w:rPr>
          <w:rFonts w:ascii="Times New Roman" w:eastAsiaTheme="minorHAnsi" w:hAnsi="Times New Roman"/>
          <w:b/>
          <w:sz w:val="24"/>
          <w:szCs w:val="24"/>
        </w:rPr>
        <w:t>, съгласно изискването на т.10, гл.</w:t>
      </w:r>
      <w:r w:rsidR="00944EEF">
        <w:rPr>
          <w:rFonts w:ascii="Times New Roman" w:eastAsiaTheme="minorHAnsi" w:hAnsi="Times New Roman"/>
          <w:b/>
          <w:sz w:val="24"/>
          <w:szCs w:val="24"/>
          <w:lang w:val="en-US"/>
        </w:rPr>
        <w:t>III</w:t>
      </w:r>
      <w:r w:rsidR="00F51282" w:rsidRPr="00F51282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8F3B0A" w:rsidRPr="000566C1" w:rsidRDefault="008F3B0A" w:rsidP="008F3B0A">
      <w:pPr>
        <w:numPr>
          <w:ilvl w:val="0"/>
          <w:numId w:val="34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 Срок на </w:t>
      </w:r>
      <w:r w:rsidR="00B63C07">
        <w:rPr>
          <w:rFonts w:ascii="Times New Roman" w:eastAsia="Times New Roman" w:hAnsi="Times New Roman"/>
          <w:bCs/>
          <w:sz w:val="24"/>
          <w:szCs w:val="24"/>
          <w:lang w:eastAsia="bg-BG"/>
        </w:rPr>
        <w:t>гаранционна поддръжка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: 2 (две) години</w:t>
      </w:r>
      <w:r w:rsidRPr="000566C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считано от датата на подписване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bg-BG"/>
        </w:rPr>
        <w:t>приемо-предавателен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протокол за въвеждане в действие на системата. </w:t>
      </w:r>
    </w:p>
    <w:p w:rsidR="001935B5" w:rsidRPr="00405880" w:rsidRDefault="008F3B0A" w:rsidP="00B51D2E">
      <w:pPr>
        <w:numPr>
          <w:ilvl w:val="0"/>
          <w:numId w:val="34"/>
        </w:numPr>
        <w:tabs>
          <w:tab w:val="left" w:pos="0"/>
          <w:tab w:val="left" w:pos="426"/>
        </w:tabs>
        <w:spacing w:after="120" w:line="240" w:lineRule="auto"/>
        <w:ind w:hanging="108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="001935B5"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Място </w:t>
      </w:r>
      <w:r w:rsidR="006B48B9">
        <w:rPr>
          <w:rFonts w:ascii="Times New Roman" w:eastAsia="Times New Roman" w:hAnsi="Times New Roman"/>
          <w:sz w:val="24"/>
          <w:szCs w:val="24"/>
          <w:lang w:eastAsia="bg-BG"/>
        </w:rPr>
        <w:t>за</w:t>
      </w:r>
      <w:r w:rsidR="001935B5"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 изпълнение на поръчката: гр. София, ул. </w:t>
      </w:r>
      <w:r w:rsidR="001935B5" w:rsidRPr="00405880">
        <w:rPr>
          <w:rFonts w:ascii="Times New Roman" w:eastAsia="Times New Roman" w:hAnsi="Times New Roman"/>
          <w:bCs/>
          <w:sz w:val="24"/>
          <w:szCs w:val="24"/>
          <w:lang w:eastAsia="bg-BG"/>
        </w:rPr>
        <w:t>„Г.С.Раковски” № 102.</w:t>
      </w:r>
    </w:p>
    <w:p w:rsidR="005D298F" w:rsidRPr="00405880" w:rsidRDefault="001935B5" w:rsidP="009F30D4">
      <w:pPr>
        <w:numPr>
          <w:ilvl w:val="0"/>
          <w:numId w:val="34"/>
        </w:numPr>
        <w:tabs>
          <w:tab w:val="left" w:pos="426"/>
          <w:tab w:val="left" w:pos="567"/>
        </w:tabs>
        <w:spacing w:after="0" w:line="240" w:lineRule="auto"/>
        <w:ind w:hanging="108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405880">
        <w:rPr>
          <w:rFonts w:ascii="Times New Roman" w:eastAsia="Times New Roman" w:hAnsi="Times New Roman"/>
          <w:sz w:val="24"/>
          <w:szCs w:val="24"/>
          <w:lang w:eastAsia="bg-BG"/>
        </w:rPr>
        <w:t xml:space="preserve">Критерий за възлагане: </w:t>
      </w:r>
      <w:r w:rsidRPr="00405880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„Най-ниска предлагана цена”. </w:t>
      </w:r>
    </w:p>
    <w:sectPr w:rsidR="005D298F" w:rsidRPr="00405880" w:rsidSect="001851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707" w:bottom="1276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7DD" w:rsidRDefault="00D307DD" w:rsidP="00CF7900">
      <w:pPr>
        <w:spacing w:after="0" w:line="240" w:lineRule="auto"/>
      </w:pPr>
      <w:r>
        <w:separator/>
      </w:r>
    </w:p>
  </w:endnote>
  <w:endnote w:type="continuationSeparator" w:id="0">
    <w:p w:rsidR="00D307DD" w:rsidRDefault="00D307DD" w:rsidP="00CF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DD" w:rsidRDefault="00D307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0289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07DD" w:rsidRDefault="00D307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07DD" w:rsidRDefault="00D307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DD" w:rsidRDefault="00D307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7DD" w:rsidRDefault="00D307DD" w:rsidP="00CF7900">
      <w:pPr>
        <w:spacing w:after="0" w:line="240" w:lineRule="auto"/>
      </w:pPr>
      <w:r>
        <w:separator/>
      </w:r>
    </w:p>
  </w:footnote>
  <w:footnote w:type="continuationSeparator" w:id="0">
    <w:p w:rsidR="00D307DD" w:rsidRDefault="00D307DD" w:rsidP="00CF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DD" w:rsidRDefault="00D307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DD" w:rsidRPr="008F1D37" w:rsidRDefault="00D307DD">
    <w:pPr>
      <w:pStyle w:val="Header"/>
      <w:rPr>
        <w:rFonts w:ascii="Times New Roman" w:hAnsi="Times New Roman"/>
        <w:b/>
        <w:i/>
      </w:rPr>
    </w:pPr>
    <w:r>
      <w:rPr>
        <w:rFonts w:ascii="Times New Roman" w:hAnsi="Times New Roman"/>
        <w:b/>
        <w:i/>
      </w:rPr>
      <w:tab/>
    </w:r>
    <w:r>
      <w:rPr>
        <w:rFonts w:ascii="Times New Roman" w:hAnsi="Times New Roman"/>
        <w:b/>
        <w:i/>
      </w:rPr>
      <w:tab/>
      <w:t xml:space="preserve">      </w:t>
    </w:r>
    <w:r w:rsidRPr="008F1D37">
      <w:rPr>
        <w:rFonts w:ascii="Times New Roman" w:hAnsi="Times New Roman"/>
        <w:b/>
        <w:i/>
      </w:rPr>
      <w:t>Приложение № 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DD" w:rsidRDefault="00D307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7EB"/>
    <w:multiLevelType w:val="hybridMultilevel"/>
    <w:tmpl w:val="F4A4CD8E"/>
    <w:lvl w:ilvl="0" w:tplc="2D4C4980">
      <w:start w:val="1"/>
      <w:numFmt w:val="upperRoman"/>
      <w:lvlText w:val="%1."/>
      <w:lvlJc w:val="left"/>
      <w:pPr>
        <w:ind w:left="1662" w:hanging="1095"/>
      </w:pPr>
      <w:rPr>
        <w:rFonts w:cs="Arial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807208"/>
    <w:multiLevelType w:val="multilevel"/>
    <w:tmpl w:val="35FA34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1BEB440E"/>
    <w:multiLevelType w:val="hybridMultilevel"/>
    <w:tmpl w:val="332A63BC"/>
    <w:lvl w:ilvl="0" w:tplc="55808A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81495"/>
    <w:multiLevelType w:val="hybridMultilevel"/>
    <w:tmpl w:val="276848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81534"/>
    <w:multiLevelType w:val="hybridMultilevel"/>
    <w:tmpl w:val="2DDC95DE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1852555"/>
    <w:multiLevelType w:val="multilevel"/>
    <w:tmpl w:val="EC7AB5E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6">
    <w:nsid w:val="2A122EC8"/>
    <w:multiLevelType w:val="hybridMultilevel"/>
    <w:tmpl w:val="F208DC12"/>
    <w:lvl w:ilvl="0" w:tplc="FE48D366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ED71F44"/>
    <w:multiLevelType w:val="multilevel"/>
    <w:tmpl w:val="AD145CF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8">
    <w:nsid w:val="2F837102"/>
    <w:multiLevelType w:val="hybridMultilevel"/>
    <w:tmpl w:val="2206A332"/>
    <w:lvl w:ilvl="0" w:tplc="50AE85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E3807"/>
    <w:multiLevelType w:val="multilevel"/>
    <w:tmpl w:val="AD145CF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10">
    <w:nsid w:val="33353707"/>
    <w:multiLevelType w:val="hybridMultilevel"/>
    <w:tmpl w:val="FF6C736E"/>
    <w:lvl w:ilvl="0" w:tplc="0402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6E637E"/>
    <w:multiLevelType w:val="hybridMultilevel"/>
    <w:tmpl w:val="EE7481A4"/>
    <w:lvl w:ilvl="0" w:tplc="FE0E18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8E1754"/>
    <w:multiLevelType w:val="hybridMultilevel"/>
    <w:tmpl w:val="43E64A48"/>
    <w:lvl w:ilvl="0" w:tplc="B7BAFC3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DE5488D"/>
    <w:multiLevelType w:val="hybridMultilevel"/>
    <w:tmpl w:val="AF724694"/>
    <w:lvl w:ilvl="0" w:tplc="FE14D55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014EF1"/>
    <w:multiLevelType w:val="hybridMultilevel"/>
    <w:tmpl w:val="2610947A"/>
    <w:lvl w:ilvl="0" w:tplc="880233B4">
      <w:start w:val="8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44A118A8"/>
    <w:multiLevelType w:val="hybridMultilevel"/>
    <w:tmpl w:val="E63E7CEA"/>
    <w:lvl w:ilvl="0" w:tplc="7FEAC86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DC1AE1"/>
    <w:multiLevelType w:val="hybridMultilevel"/>
    <w:tmpl w:val="0696E4CA"/>
    <w:lvl w:ilvl="0" w:tplc="CD96717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563F"/>
    <w:multiLevelType w:val="multilevel"/>
    <w:tmpl w:val="AD145CF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18">
    <w:nsid w:val="4DB718E2"/>
    <w:multiLevelType w:val="hybridMultilevel"/>
    <w:tmpl w:val="A202D382"/>
    <w:lvl w:ilvl="0" w:tplc="6126462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A3184"/>
    <w:multiLevelType w:val="multilevel"/>
    <w:tmpl w:val="FE9EA7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>
    <w:nsid w:val="4F4E30EB"/>
    <w:multiLevelType w:val="hybridMultilevel"/>
    <w:tmpl w:val="2684024A"/>
    <w:lvl w:ilvl="0" w:tplc="FE48D36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D30E972">
      <w:start w:val="1"/>
      <w:numFmt w:val="decimal"/>
      <w:lvlText w:val="%2."/>
      <w:lvlJc w:val="left"/>
      <w:pPr>
        <w:ind w:left="1647" w:hanging="360"/>
      </w:pPr>
      <w:rPr>
        <w:rFonts w:hint="default"/>
        <w:b/>
      </w:r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2CF0F53"/>
    <w:multiLevelType w:val="hybridMultilevel"/>
    <w:tmpl w:val="7F8C8A44"/>
    <w:lvl w:ilvl="0" w:tplc="E6747A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6496D1C"/>
    <w:multiLevelType w:val="multilevel"/>
    <w:tmpl w:val="956A927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eastAsia="Times New Roman" w:hAnsi="Times New Roman" w:hint="default"/>
        <w:b/>
        <w:sz w:val="24"/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23">
    <w:nsid w:val="58E938D2"/>
    <w:multiLevelType w:val="hybridMultilevel"/>
    <w:tmpl w:val="02BC2C42"/>
    <w:lvl w:ilvl="0" w:tplc="FE48D366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E5D68F6"/>
    <w:multiLevelType w:val="hybridMultilevel"/>
    <w:tmpl w:val="54F222DC"/>
    <w:lvl w:ilvl="0" w:tplc="E89EB56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0145E"/>
    <w:multiLevelType w:val="multilevel"/>
    <w:tmpl w:val="22F44A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75571F1"/>
    <w:multiLevelType w:val="hybridMultilevel"/>
    <w:tmpl w:val="17127C3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6B4EB0"/>
    <w:multiLevelType w:val="hybridMultilevel"/>
    <w:tmpl w:val="0ED8B9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353CA"/>
    <w:multiLevelType w:val="hybridMultilevel"/>
    <w:tmpl w:val="1E54E92A"/>
    <w:lvl w:ilvl="0" w:tplc="77509F7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0F8298A"/>
    <w:multiLevelType w:val="hybridMultilevel"/>
    <w:tmpl w:val="C1708B92"/>
    <w:lvl w:ilvl="0" w:tplc="CB0038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E97716"/>
    <w:multiLevelType w:val="hybridMultilevel"/>
    <w:tmpl w:val="4866D556"/>
    <w:lvl w:ilvl="0" w:tplc="A3E0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5580294"/>
    <w:multiLevelType w:val="hybridMultilevel"/>
    <w:tmpl w:val="70CCA522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4D05D2"/>
    <w:multiLevelType w:val="hybridMultilevel"/>
    <w:tmpl w:val="0D46A350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923113E"/>
    <w:multiLevelType w:val="multilevel"/>
    <w:tmpl w:val="4068332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b w:val="0"/>
        <w:sz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b w:val="0"/>
        <w:sz w:val="24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b w:val="0"/>
        <w:sz w:val="24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b w:val="0"/>
        <w:sz w:val="24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Times New Roman" w:hAnsi="Times New Roman" w:hint="default"/>
        <w:b w:val="0"/>
        <w:sz w:val="24"/>
        <w:u w:val="none"/>
      </w:rPr>
    </w:lvl>
  </w:abstractNum>
  <w:abstractNum w:abstractNumId="34">
    <w:nsid w:val="7B274BB8"/>
    <w:multiLevelType w:val="hybridMultilevel"/>
    <w:tmpl w:val="4A146CBE"/>
    <w:lvl w:ilvl="0" w:tplc="CB0038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3"/>
  </w:num>
  <w:num w:numId="3">
    <w:abstractNumId w:val="16"/>
  </w:num>
  <w:num w:numId="4">
    <w:abstractNumId w:val="32"/>
  </w:num>
  <w:num w:numId="5">
    <w:abstractNumId w:val="26"/>
  </w:num>
  <w:num w:numId="6">
    <w:abstractNumId w:val="30"/>
  </w:num>
  <w:num w:numId="7">
    <w:abstractNumId w:val="10"/>
  </w:num>
  <w:num w:numId="8">
    <w:abstractNumId w:val="31"/>
  </w:num>
  <w:num w:numId="9">
    <w:abstractNumId w:val="27"/>
  </w:num>
  <w:num w:numId="10">
    <w:abstractNumId w:val="21"/>
  </w:num>
  <w:num w:numId="11">
    <w:abstractNumId w:val="14"/>
  </w:num>
  <w:num w:numId="12">
    <w:abstractNumId w:val="0"/>
  </w:num>
  <w:num w:numId="13">
    <w:abstractNumId w:val="29"/>
  </w:num>
  <w:num w:numId="14">
    <w:abstractNumId w:val="34"/>
  </w:num>
  <w:num w:numId="15">
    <w:abstractNumId w:val="28"/>
  </w:num>
  <w:num w:numId="16">
    <w:abstractNumId w:val="12"/>
  </w:num>
  <w:num w:numId="17">
    <w:abstractNumId w:val="8"/>
  </w:num>
  <w:num w:numId="18">
    <w:abstractNumId w:val="15"/>
  </w:num>
  <w:num w:numId="19">
    <w:abstractNumId w:val="11"/>
  </w:num>
  <w:num w:numId="20">
    <w:abstractNumId w:val="4"/>
  </w:num>
  <w:num w:numId="21">
    <w:abstractNumId w:val="5"/>
  </w:num>
  <w:num w:numId="22">
    <w:abstractNumId w:val="33"/>
  </w:num>
  <w:num w:numId="23">
    <w:abstractNumId w:val="7"/>
  </w:num>
  <w:num w:numId="24">
    <w:abstractNumId w:val="25"/>
  </w:num>
  <w:num w:numId="25">
    <w:abstractNumId w:val="9"/>
  </w:num>
  <w:num w:numId="26">
    <w:abstractNumId w:val="17"/>
  </w:num>
  <w:num w:numId="27">
    <w:abstractNumId w:val="2"/>
  </w:num>
  <w:num w:numId="28">
    <w:abstractNumId w:val="13"/>
  </w:num>
  <w:num w:numId="29">
    <w:abstractNumId w:val="18"/>
  </w:num>
  <w:num w:numId="30">
    <w:abstractNumId w:val="23"/>
  </w:num>
  <w:num w:numId="31">
    <w:abstractNumId w:val="6"/>
  </w:num>
  <w:num w:numId="32">
    <w:abstractNumId w:val="22"/>
  </w:num>
  <w:num w:numId="33">
    <w:abstractNumId w:val="1"/>
  </w:num>
  <w:num w:numId="34">
    <w:abstractNumId w:val="2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B5"/>
    <w:rsid w:val="00033612"/>
    <w:rsid w:val="00063303"/>
    <w:rsid w:val="00093B56"/>
    <w:rsid w:val="000A3F9A"/>
    <w:rsid w:val="000D240D"/>
    <w:rsid w:val="00121339"/>
    <w:rsid w:val="00131717"/>
    <w:rsid w:val="00160769"/>
    <w:rsid w:val="00173664"/>
    <w:rsid w:val="0018518C"/>
    <w:rsid w:val="001935B5"/>
    <w:rsid w:val="00195846"/>
    <w:rsid w:val="001B439A"/>
    <w:rsid w:val="001E0B77"/>
    <w:rsid w:val="0020196F"/>
    <w:rsid w:val="002170BE"/>
    <w:rsid w:val="00270CD9"/>
    <w:rsid w:val="002916F7"/>
    <w:rsid w:val="002B6259"/>
    <w:rsid w:val="002E390D"/>
    <w:rsid w:val="002E5A90"/>
    <w:rsid w:val="00331248"/>
    <w:rsid w:val="00336DB3"/>
    <w:rsid w:val="00373882"/>
    <w:rsid w:val="00396B93"/>
    <w:rsid w:val="003A0638"/>
    <w:rsid w:val="003D11DA"/>
    <w:rsid w:val="00400DDA"/>
    <w:rsid w:val="00405880"/>
    <w:rsid w:val="0044632D"/>
    <w:rsid w:val="0047306C"/>
    <w:rsid w:val="004B1548"/>
    <w:rsid w:val="004C0F4B"/>
    <w:rsid w:val="004D3532"/>
    <w:rsid w:val="00537795"/>
    <w:rsid w:val="00574575"/>
    <w:rsid w:val="005D298F"/>
    <w:rsid w:val="00661493"/>
    <w:rsid w:val="0066773E"/>
    <w:rsid w:val="00670EA8"/>
    <w:rsid w:val="006939A8"/>
    <w:rsid w:val="006B48B9"/>
    <w:rsid w:val="006F5432"/>
    <w:rsid w:val="0071616A"/>
    <w:rsid w:val="00730705"/>
    <w:rsid w:val="00733475"/>
    <w:rsid w:val="0075102F"/>
    <w:rsid w:val="007A0A05"/>
    <w:rsid w:val="007D6A15"/>
    <w:rsid w:val="007F2B31"/>
    <w:rsid w:val="00807AFD"/>
    <w:rsid w:val="00850CA5"/>
    <w:rsid w:val="00853987"/>
    <w:rsid w:val="00866B5F"/>
    <w:rsid w:val="008771F8"/>
    <w:rsid w:val="00883476"/>
    <w:rsid w:val="00883E14"/>
    <w:rsid w:val="008F1D37"/>
    <w:rsid w:val="008F3B0A"/>
    <w:rsid w:val="00930F12"/>
    <w:rsid w:val="009363AC"/>
    <w:rsid w:val="00944EEF"/>
    <w:rsid w:val="00945868"/>
    <w:rsid w:val="0097090C"/>
    <w:rsid w:val="009753D4"/>
    <w:rsid w:val="009B1D6B"/>
    <w:rsid w:val="009F2153"/>
    <w:rsid w:val="009F30D4"/>
    <w:rsid w:val="00A072C8"/>
    <w:rsid w:val="00A56C5E"/>
    <w:rsid w:val="00A8741C"/>
    <w:rsid w:val="00A9203C"/>
    <w:rsid w:val="00AF382B"/>
    <w:rsid w:val="00AF4B4A"/>
    <w:rsid w:val="00B427ED"/>
    <w:rsid w:val="00B51D2E"/>
    <w:rsid w:val="00B55B92"/>
    <w:rsid w:val="00B62E95"/>
    <w:rsid w:val="00B63C07"/>
    <w:rsid w:val="00B71A58"/>
    <w:rsid w:val="00B925C5"/>
    <w:rsid w:val="00BA49B7"/>
    <w:rsid w:val="00BD31CD"/>
    <w:rsid w:val="00BD62C9"/>
    <w:rsid w:val="00BE78A9"/>
    <w:rsid w:val="00BF45E7"/>
    <w:rsid w:val="00C067D7"/>
    <w:rsid w:val="00C219F1"/>
    <w:rsid w:val="00C330AD"/>
    <w:rsid w:val="00C60F73"/>
    <w:rsid w:val="00C76F9C"/>
    <w:rsid w:val="00C84A92"/>
    <w:rsid w:val="00CA1CCE"/>
    <w:rsid w:val="00CD3EA4"/>
    <w:rsid w:val="00CF7900"/>
    <w:rsid w:val="00D307DD"/>
    <w:rsid w:val="00D5732D"/>
    <w:rsid w:val="00D97409"/>
    <w:rsid w:val="00DA2BF9"/>
    <w:rsid w:val="00E1035C"/>
    <w:rsid w:val="00E10839"/>
    <w:rsid w:val="00E42DB5"/>
    <w:rsid w:val="00E44143"/>
    <w:rsid w:val="00E553EF"/>
    <w:rsid w:val="00E86D7A"/>
    <w:rsid w:val="00ED421C"/>
    <w:rsid w:val="00F2035A"/>
    <w:rsid w:val="00F51282"/>
    <w:rsid w:val="00F7365D"/>
    <w:rsid w:val="00F76FD0"/>
    <w:rsid w:val="00F81B4D"/>
    <w:rsid w:val="00FA20A2"/>
    <w:rsid w:val="00F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5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1935B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rsid w:val="001935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1935B5"/>
    <w:rPr>
      <w:rFonts w:eastAsia="Calibri"/>
      <w:sz w:val="24"/>
      <w:szCs w:val="24"/>
      <w:lang w:val="bg-BG" w:eastAsia="en-US" w:bidi="ar-SA"/>
    </w:rPr>
  </w:style>
  <w:style w:type="paragraph" w:styleId="BodyTextIndent">
    <w:name w:val="Body Text Indent"/>
    <w:basedOn w:val="Normal"/>
    <w:link w:val="BodyTextIndentChar"/>
    <w:rsid w:val="00CF790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F7900"/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1"/>
    <w:uiPriority w:val="99"/>
    <w:unhideWhenUsed/>
    <w:rsid w:val="00CF7900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sid w:val="00CF7900"/>
    <w:rPr>
      <w:rFonts w:ascii="Calibri" w:eastAsia="Calibri" w:hAnsi="Calibri"/>
      <w:sz w:val="22"/>
      <w:szCs w:val="22"/>
      <w:lang w:eastAsia="en-US"/>
    </w:rPr>
  </w:style>
  <w:style w:type="character" w:customStyle="1" w:styleId="HeaderChar1">
    <w:name w:val="Header Char1"/>
    <w:link w:val="Header"/>
    <w:uiPriority w:val="99"/>
    <w:rsid w:val="00CF7900"/>
    <w:rPr>
      <w:rFonts w:ascii="Calibri" w:eastAsia="Calibri" w:hAnsi="Calibri"/>
      <w:sz w:val="22"/>
      <w:szCs w:val="22"/>
      <w:lang w:eastAsia="en-US"/>
    </w:rPr>
  </w:style>
  <w:style w:type="paragraph" w:customStyle="1" w:styleId="Title-head">
    <w:name w:val="Title-head"/>
    <w:basedOn w:val="Normal"/>
    <w:next w:val="Normal"/>
    <w:rsid w:val="00CF7900"/>
    <w:pPr>
      <w:pBdr>
        <w:bottom w:val="single" w:sz="4" w:space="1" w:color="auto"/>
      </w:pBdr>
      <w:tabs>
        <w:tab w:val="left" w:pos="567"/>
      </w:tabs>
      <w:spacing w:before="120" w:after="120" w:line="240" w:lineRule="auto"/>
      <w:jc w:val="center"/>
    </w:pPr>
    <w:rPr>
      <w:rFonts w:ascii="Times New Roman" w:hAnsi="Times New Roman"/>
      <w:b/>
      <w:bCs/>
      <w:sz w:val="28"/>
      <w:szCs w:val="28"/>
      <w:lang w:val="ru-RU" w:eastAsia="bg-BG"/>
    </w:rPr>
  </w:style>
  <w:style w:type="paragraph" w:styleId="BodyText2">
    <w:name w:val="Body Text 2"/>
    <w:basedOn w:val="Normal"/>
    <w:link w:val="BodyText2Char"/>
    <w:rsid w:val="00CF7900"/>
    <w:pPr>
      <w:spacing w:after="120" w:line="480" w:lineRule="auto"/>
    </w:pPr>
  </w:style>
  <w:style w:type="character" w:customStyle="1" w:styleId="BodyText2Char">
    <w:name w:val="Body Text 2 Char"/>
    <w:link w:val="BodyText2"/>
    <w:rsid w:val="00CF7900"/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locked/>
    <w:rsid w:val="00CF7900"/>
    <w:rPr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unhideWhenUsed/>
    <w:rsid w:val="00CF7900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bg-BG"/>
    </w:rPr>
  </w:style>
  <w:style w:type="character" w:customStyle="1" w:styleId="FootnoteTextChar1">
    <w:name w:val="Footnote Text Char1"/>
    <w:rsid w:val="00CF7900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uiPriority w:val="99"/>
    <w:unhideWhenUsed/>
    <w:rsid w:val="00CF7900"/>
    <w:rPr>
      <w:rFonts w:ascii="Times New Roman" w:hAnsi="Times New Roman" w:cs="Times New Roman" w:hint="default"/>
      <w:vertAlign w:val="superscript"/>
    </w:rPr>
  </w:style>
  <w:style w:type="character" w:customStyle="1" w:styleId="shorttext">
    <w:name w:val="short_text"/>
    <w:rsid w:val="00A9203C"/>
  </w:style>
  <w:style w:type="paragraph" w:styleId="CommentText">
    <w:name w:val="annotation text"/>
    <w:basedOn w:val="Normal"/>
    <w:link w:val="CommentTextChar"/>
    <w:rsid w:val="008834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476"/>
    <w:rPr>
      <w:rFonts w:ascii="Calibri" w:eastAsia="Calibri" w:hAnsi="Calibri"/>
      <w:lang w:eastAsia="en-US"/>
    </w:rPr>
  </w:style>
  <w:style w:type="character" w:styleId="CommentReference">
    <w:name w:val="annotation reference"/>
    <w:rsid w:val="00883476"/>
    <w:rPr>
      <w:sz w:val="16"/>
      <w:szCs w:val="16"/>
    </w:rPr>
  </w:style>
  <w:style w:type="paragraph" w:styleId="BalloonText">
    <w:name w:val="Balloon Text"/>
    <w:basedOn w:val="Normal"/>
    <w:link w:val="BalloonTextChar"/>
    <w:rsid w:val="0088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476"/>
    <w:rPr>
      <w:rFonts w:ascii="Tahoma" w:eastAsia="Calibri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E1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839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312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5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List1,ПАРАГРАФ"/>
    <w:basedOn w:val="Normal"/>
    <w:link w:val="ListParagraphChar"/>
    <w:uiPriority w:val="99"/>
    <w:qFormat/>
    <w:rsid w:val="001935B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rsid w:val="001935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List1 Char,List Paragraph1 Char,ПАРАГРАФ Char"/>
    <w:link w:val="ListParagraph1"/>
    <w:uiPriority w:val="99"/>
    <w:locked/>
    <w:rsid w:val="001935B5"/>
    <w:rPr>
      <w:rFonts w:eastAsia="Calibri"/>
      <w:sz w:val="24"/>
      <w:szCs w:val="24"/>
      <w:lang w:val="bg-BG" w:eastAsia="en-US" w:bidi="ar-SA"/>
    </w:rPr>
  </w:style>
  <w:style w:type="paragraph" w:styleId="BodyTextIndent">
    <w:name w:val="Body Text Indent"/>
    <w:basedOn w:val="Normal"/>
    <w:link w:val="BodyTextIndentChar"/>
    <w:rsid w:val="00CF7900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F7900"/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1"/>
    <w:uiPriority w:val="99"/>
    <w:unhideWhenUsed/>
    <w:rsid w:val="00CF7900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sid w:val="00CF7900"/>
    <w:rPr>
      <w:rFonts w:ascii="Calibri" w:eastAsia="Calibri" w:hAnsi="Calibri"/>
      <w:sz w:val="22"/>
      <w:szCs w:val="22"/>
      <w:lang w:eastAsia="en-US"/>
    </w:rPr>
  </w:style>
  <w:style w:type="character" w:customStyle="1" w:styleId="HeaderChar1">
    <w:name w:val="Header Char1"/>
    <w:link w:val="Header"/>
    <w:uiPriority w:val="99"/>
    <w:rsid w:val="00CF7900"/>
    <w:rPr>
      <w:rFonts w:ascii="Calibri" w:eastAsia="Calibri" w:hAnsi="Calibri"/>
      <w:sz w:val="22"/>
      <w:szCs w:val="22"/>
      <w:lang w:eastAsia="en-US"/>
    </w:rPr>
  </w:style>
  <w:style w:type="paragraph" w:customStyle="1" w:styleId="Title-head">
    <w:name w:val="Title-head"/>
    <w:basedOn w:val="Normal"/>
    <w:next w:val="Normal"/>
    <w:rsid w:val="00CF7900"/>
    <w:pPr>
      <w:pBdr>
        <w:bottom w:val="single" w:sz="4" w:space="1" w:color="auto"/>
      </w:pBdr>
      <w:tabs>
        <w:tab w:val="left" w:pos="567"/>
      </w:tabs>
      <w:spacing w:before="120" w:after="120" w:line="240" w:lineRule="auto"/>
      <w:jc w:val="center"/>
    </w:pPr>
    <w:rPr>
      <w:rFonts w:ascii="Times New Roman" w:hAnsi="Times New Roman"/>
      <w:b/>
      <w:bCs/>
      <w:sz w:val="28"/>
      <w:szCs w:val="28"/>
      <w:lang w:val="ru-RU" w:eastAsia="bg-BG"/>
    </w:rPr>
  </w:style>
  <w:style w:type="paragraph" w:styleId="BodyText2">
    <w:name w:val="Body Text 2"/>
    <w:basedOn w:val="Normal"/>
    <w:link w:val="BodyText2Char"/>
    <w:rsid w:val="00CF7900"/>
    <w:pPr>
      <w:spacing w:after="120" w:line="480" w:lineRule="auto"/>
    </w:pPr>
  </w:style>
  <w:style w:type="character" w:customStyle="1" w:styleId="BodyText2Char">
    <w:name w:val="Body Text 2 Char"/>
    <w:link w:val="BodyText2"/>
    <w:rsid w:val="00CF7900"/>
    <w:rPr>
      <w:rFonts w:ascii="Calibri" w:eastAsia="Calibri" w:hAnsi="Calibri"/>
      <w:sz w:val="22"/>
      <w:szCs w:val="22"/>
      <w:lang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uiPriority w:val="99"/>
    <w:locked/>
    <w:rsid w:val="00CF7900"/>
    <w:rPr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unhideWhenUsed/>
    <w:rsid w:val="00CF7900"/>
    <w:pPr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bg-BG"/>
    </w:rPr>
  </w:style>
  <w:style w:type="character" w:customStyle="1" w:styleId="FootnoteTextChar1">
    <w:name w:val="Footnote Text Char1"/>
    <w:rsid w:val="00CF7900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uiPriority w:val="99"/>
    <w:unhideWhenUsed/>
    <w:rsid w:val="00CF7900"/>
    <w:rPr>
      <w:rFonts w:ascii="Times New Roman" w:hAnsi="Times New Roman" w:cs="Times New Roman" w:hint="default"/>
      <w:vertAlign w:val="superscript"/>
    </w:rPr>
  </w:style>
  <w:style w:type="character" w:customStyle="1" w:styleId="shorttext">
    <w:name w:val="short_text"/>
    <w:rsid w:val="00A9203C"/>
  </w:style>
  <w:style w:type="paragraph" w:styleId="CommentText">
    <w:name w:val="annotation text"/>
    <w:basedOn w:val="Normal"/>
    <w:link w:val="CommentTextChar"/>
    <w:rsid w:val="008834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3476"/>
    <w:rPr>
      <w:rFonts w:ascii="Calibri" w:eastAsia="Calibri" w:hAnsi="Calibri"/>
      <w:lang w:eastAsia="en-US"/>
    </w:rPr>
  </w:style>
  <w:style w:type="character" w:styleId="CommentReference">
    <w:name w:val="annotation reference"/>
    <w:rsid w:val="00883476"/>
    <w:rPr>
      <w:sz w:val="16"/>
      <w:szCs w:val="16"/>
    </w:rPr>
  </w:style>
  <w:style w:type="paragraph" w:styleId="BalloonText">
    <w:name w:val="Balloon Text"/>
    <w:basedOn w:val="Normal"/>
    <w:link w:val="BalloonTextChar"/>
    <w:rsid w:val="00883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3476"/>
    <w:rPr>
      <w:rFonts w:ascii="Tahoma" w:eastAsia="Calibri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E1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839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3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BF957-00C5-4E18-B06D-F9DEF6E2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6</Pages>
  <Words>2332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telteh</dc:creator>
  <cp:lastModifiedBy>Анка Дончева</cp:lastModifiedBy>
  <cp:revision>35</cp:revision>
  <cp:lastPrinted>2017-08-30T09:16:00Z</cp:lastPrinted>
  <dcterms:created xsi:type="dcterms:W3CDTF">2017-08-28T15:25:00Z</dcterms:created>
  <dcterms:modified xsi:type="dcterms:W3CDTF">2017-09-21T13:29:00Z</dcterms:modified>
</cp:coreProperties>
</file>