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CA7" w:rsidRPr="00DD48CD" w:rsidRDefault="00E97513" w:rsidP="0035613E">
      <w:pPr>
        <w:pStyle w:val="Heading2"/>
        <w:rPr>
          <w:i/>
          <w:color w:val="808080"/>
          <w:sz w:val="24"/>
          <w:szCs w:val="24"/>
        </w:rPr>
      </w:pPr>
      <w:r>
        <w:rPr>
          <w:sz w:val="22"/>
          <w:lang w:val="en-US"/>
        </w:rPr>
        <w:t xml:space="preserve"> </w:t>
      </w:r>
      <w:r w:rsidR="00A21DCB" w:rsidRPr="006245EB">
        <w:rPr>
          <w:sz w:val="22"/>
        </w:rPr>
        <w:tab/>
      </w:r>
      <w:r w:rsidR="00A21DCB" w:rsidRPr="006245EB">
        <w:rPr>
          <w:sz w:val="22"/>
        </w:rPr>
        <w:tab/>
      </w:r>
      <w:r w:rsidR="00A21DCB" w:rsidRPr="006245EB">
        <w:rPr>
          <w:sz w:val="22"/>
        </w:rPr>
        <w:tab/>
      </w:r>
      <w:r w:rsidR="00A21DCB" w:rsidRPr="006245EB">
        <w:rPr>
          <w:sz w:val="22"/>
        </w:rPr>
        <w:tab/>
      </w:r>
      <w:r w:rsidR="00A21DCB" w:rsidRPr="006245EB">
        <w:rPr>
          <w:sz w:val="22"/>
        </w:rPr>
        <w:tab/>
      </w:r>
      <w:r w:rsidR="00A21DCB" w:rsidRPr="006245EB">
        <w:rPr>
          <w:sz w:val="22"/>
        </w:rPr>
        <w:tab/>
      </w:r>
      <w:r w:rsidR="00A21DCB" w:rsidRPr="006245EB">
        <w:rPr>
          <w:sz w:val="22"/>
        </w:rPr>
        <w:tab/>
      </w:r>
      <w:r w:rsidR="00A21DCB" w:rsidRPr="006245EB">
        <w:rPr>
          <w:sz w:val="22"/>
        </w:rPr>
        <w:tab/>
      </w:r>
      <w:r w:rsidR="00A21DCB" w:rsidRPr="006245EB">
        <w:rPr>
          <w:sz w:val="22"/>
        </w:rPr>
        <w:tab/>
      </w:r>
    </w:p>
    <w:p w:rsidR="00A20842" w:rsidRPr="006245EB" w:rsidRDefault="009C2052" w:rsidP="009C2052">
      <w:pPr>
        <w:pStyle w:val="Salutation"/>
        <w:ind w:left="1440"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ТЕХНИЧЕСКА СПЕЦИФИКАЦИЯ</w:t>
      </w:r>
    </w:p>
    <w:p w:rsidR="00781880" w:rsidRPr="006245EB" w:rsidRDefault="00781880" w:rsidP="00BA160F">
      <w:pPr>
        <w:pStyle w:val="Salutation"/>
        <w:ind w:firstLine="720"/>
        <w:jc w:val="both"/>
        <w:rPr>
          <w:rFonts w:ascii="Times New Roman" w:hAnsi="Times New Roman"/>
          <w:szCs w:val="24"/>
        </w:rPr>
      </w:pPr>
    </w:p>
    <w:p w:rsidR="004B7D0B" w:rsidRPr="006245EB" w:rsidRDefault="004B7D0B" w:rsidP="00BA160F">
      <w:pPr>
        <w:pStyle w:val="Salutation"/>
        <w:ind w:firstLine="720"/>
        <w:jc w:val="both"/>
        <w:rPr>
          <w:rFonts w:ascii="Times New Roman" w:hAnsi="Times New Roman"/>
          <w:szCs w:val="24"/>
        </w:rPr>
      </w:pPr>
    </w:p>
    <w:p w:rsidR="003C1A56" w:rsidRPr="006245EB" w:rsidRDefault="003C1A56" w:rsidP="004B7D0B">
      <w:pPr>
        <w:pStyle w:val="BodyTextIndent"/>
        <w:spacing w:line="360" w:lineRule="auto"/>
        <w:ind w:left="0" w:firstLine="720"/>
        <w:rPr>
          <w:rFonts w:ascii="Times New Roman" w:hAnsi="Times New Roman"/>
          <w:szCs w:val="24"/>
          <w:u w:val="single"/>
        </w:rPr>
      </w:pPr>
      <w:r w:rsidRPr="006245EB">
        <w:rPr>
          <w:rFonts w:ascii="Times New Roman" w:hAnsi="Times New Roman"/>
          <w:szCs w:val="24"/>
          <w:u w:val="single"/>
        </w:rPr>
        <w:t xml:space="preserve">І.  </w:t>
      </w:r>
      <w:r w:rsidR="00F555F1">
        <w:rPr>
          <w:rFonts w:ascii="Times New Roman" w:hAnsi="Times New Roman"/>
          <w:szCs w:val="24"/>
          <w:u w:val="single"/>
        </w:rPr>
        <w:t>ОПИСАНИЕ НА СЕРВИЗНАТА УСЛУГА</w:t>
      </w:r>
      <w:r w:rsidRPr="006245EB">
        <w:rPr>
          <w:rFonts w:ascii="Times New Roman" w:hAnsi="Times New Roman"/>
          <w:szCs w:val="24"/>
          <w:u w:val="single"/>
        </w:rPr>
        <w:t>:</w:t>
      </w:r>
    </w:p>
    <w:p w:rsidR="00F87817" w:rsidRDefault="00F87817" w:rsidP="004B7D0B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Cs w:val="24"/>
        </w:rPr>
      </w:pPr>
      <w:r w:rsidRPr="00F87817">
        <w:rPr>
          <w:rFonts w:ascii="Times New Roman" w:hAnsi="Times New Roman"/>
          <w:b w:val="0"/>
          <w:szCs w:val="24"/>
        </w:rPr>
        <w:t xml:space="preserve">Абонаментна поддръжка и закупуване на аварийни </w:t>
      </w:r>
      <w:r w:rsidR="008F0F77">
        <w:rPr>
          <w:rFonts w:ascii="Times New Roman" w:hAnsi="Times New Roman"/>
          <w:b w:val="0"/>
          <w:szCs w:val="24"/>
        </w:rPr>
        <w:t>системни</w:t>
      </w:r>
      <w:r w:rsidRPr="00F87817">
        <w:rPr>
          <w:rFonts w:ascii="Times New Roman" w:hAnsi="Times New Roman"/>
          <w:b w:val="0"/>
          <w:szCs w:val="24"/>
        </w:rPr>
        <w:t xml:space="preserve"> модули за телефонна централа </w:t>
      </w:r>
      <w:proofErr w:type="spellStart"/>
      <w:r w:rsidRPr="00F87817">
        <w:rPr>
          <w:rFonts w:ascii="Times New Roman" w:hAnsi="Times New Roman"/>
          <w:b w:val="0"/>
          <w:szCs w:val="24"/>
        </w:rPr>
        <w:t>Siemens</w:t>
      </w:r>
      <w:proofErr w:type="spellEnd"/>
      <w:r w:rsidRPr="00F87817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87817">
        <w:rPr>
          <w:rFonts w:ascii="Times New Roman" w:hAnsi="Times New Roman"/>
          <w:b w:val="0"/>
          <w:szCs w:val="24"/>
        </w:rPr>
        <w:t>HiPath</w:t>
      </w:r>
      <w:proofErr w:type="spellEnd"/>
      <w:r w:rsidRPr="00F87817">
        <w:rPr>
          <w:rFonts w:ascii="Times New Roman" w:hAnsi="Times New Roman"/>
          <w:b w:val="0"/>
          <w:szCs w:val="24"/>
        </w:rPr>
        <w:t xml:space="preserve"> 4000 v.3.0, R8.4.0, поддръжка на системни телефонни апарати, DECT апарати и таксуващ софтуер с лимитиране на Министерство на финансите. </w:t>
      </w:r>
    </w:p>
    <w:p w:rsidR="003C1A56" w:rsidRPr="006245EB" w:rsidRDefault="00171A7E" w:rsidP="004B7D0B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Cs w:val="24"/>
        </w:rPr>
      </w:pPr>
      <w:r w:rsidRPr="006245EB">
        <w:rPr>
          <w:rFonts w:ascii="Times New Roman" w:hAnsi="Times New Roman"/>
          <w:b w:val="0"/>
          <w:bCs/>
          <w:szCs w:val="24"/>
          <w:u w:val="single"/>
        </w:rPr>
        <w:t>1</w:t>
      </w:r>
      <w:r w:rsidR="003C1A56" w:rsidRPr="006245EB">
        <w:rPr>
          <w:rFonts w:ascii="Times New Roman" w:hAnsi="Times New Roman"/>
          <w:b w:val="0"/>
          <w:bCs/>
          <w:szCs w:val="24"/>
          <w:u w:val="single"/>
        </w:rPr>
        <w:t>.</w:t>
      </w:r>
      <w:r w:rsidR="002B2FEE" w:rsidRPr="006245EB">
        <w:rPr>
          <w:rFonts w:ascii="Times New Roman" w:hAnsi="Times New Roman"/>
          <w:b w:val="0"/>
          <w:bCs/>
          <w:szCs w:val="24"/>
          <w:u w:val="single"/>
        </w:rPr>
        <w:t xml:space="preserve"> </w:t>
      </w:r>
      <w:r w:rsidR="003C1A56" w:rsidRPr="006245EB">
        <w:rPr>
          <w:rFonts w:ascii="Times New Roman" w:hAnsi="Times New Roman"/>
          <w:b w:val="0"/>
          <w:bCs/>
          <w:szCs w:val="24"/>
          <w:u w:val="single"/>
        </w:rPr>
        <w:t>Изпълнението на обекта на поръчката ще се изразява в</w:t>
      </w:r>
      <w:r w:rsidR="003C1A56" w:rsidRPr="006245EB">
        <w:rPr>
          <w:rFonts w:ascii="Times New Roman" w:hAnsi="Times New Roman"/>
          <w:b w:val="0"/>
          <w:bCs/>
          <w:szCs w:val="24"/>
        </w:rPr>
        <w:t>:</w:t>
      </w:r>
    </w:p>
    <w:p w:rsidR="003C1A56" w:rsidRPr="006245EB" w:rsidRDefault="003C1A56" w:rsidP="004B7D0B">
      <w:pPr>
        <w:spacing w:line="36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3C1A56" w:rsidRPr="006245EB" w:rsidRDefault="00171A7E" w:rsidP="004B7D0B">
      <w:pPr>
        <w:spacing w:line="360" w:lineRule="auto"/>
        <w:ind w:left="142" w:firstLine="578"/>
        <w:jc w:val="both"/>
        <w:rPr>
          <w:rFonts w:ascii="Times New Roman" w:hAnsi="Times New Roman"/>
          <w:b w:val="0"/>
          <w:szCs w:val="24"/>
        </w:rPr>
      </w:pPr>
      <w:r w:rsidRPr="006245EB">
        <w:rPr>
          <w:rFonts w:ascii="Times New Roman" w:hAnsi="Times New Roman"/>
          <w:b w:val="0"/>
          <w:szCs w:val="24"/>
        </w:rPr>
        <w:t>1</w:t>
      </w:r>
      <w:r w:rsidR="003C1A56" w:rsidRPr="006245EB">
        <w:rPr>
          <w:rFonts w:ascii="Times New Roman" w:hAnsi="Times New Roman"/>
          <w:b w:val="0"/>
          <w:szCs w:val="24"/>
        </w:rPr>
        <w:t>.</w:t>
      </w:r>
      <w:proofErr w:type="spellStart"/>
      <w:r w:rsidR="003C1A56" w:rsidRPr="006245EB">
        <w:rPr>
          <w:rFonts w:ascii="Times New Roman" w:hAnsi="Times New Roman"/>
          <w:b w:val="0"/>
          <w:szCs w:val="24"/>
        </w:rPr>
        <w:t>1</w:t>
      </w:r>
      <w:proofErr w:type="spellEnd"/>
      <w:r w:rsidR="003C1A56" w:rsidRPr="006245EB">
        <w:rPr>
          <w:rFonts w:ascii="Times New Roman" w:hAnsi="Times New Roman"/>
          <w:b w:val="0"/>
          <w:szCs w:val="24"/>
        </w:rPr>
        <w:t>.Сервизно техническо поддържа</w:t>
      </w:r>
      <w:r w:rsidR="003F17DE" w:rsidRPr="006245EB">
        <w:rPr>
          <w:rFonts w:ascii="Times New Roman" w:hAnsi="Times New Roman"/>
          <w:b w:val="0"/>
          <w:szCs w:val="24"/>
        </w:rPr>
        <w:t>не и текущ ремонт на автоматична телефонна централа</w:t>
      </w:r>
      <w:r w:rsidR="00D956EC" w:rsidRPr="006245EB">
        <w:rPr>
          <w:rFonts w:ascii="Times New Roman" w:hAnsi="Times New Roman"/>
          <w:b w:val="0"/>
          <w:szCs w:val="24"/>
        </w:rPr>
        <w:t xml:space="preserve">, </w:t>
      </w:r>
      <w:r w:rsidR="003C1A56" w:rsidRPr="006245EB">
        <w:rPr>
          <w:rFonts w:ascii="Times New Roman" w:hAnsi="Times New Roman"/>
          <w:b w:val="0"/>
          <w:szCs w:val="24"/>
        </w:rPr>
        <w:t>подробно описани</w:t>
      </w:r>
      <w:r w:rsidR="00D956EC" w:rsidRPr="006245EB">
        <w:rPr>
          <w:rFonts w:ascii="Times New Roman" w:hAnsi="Times New Roman"/>
          <w:b w:val="0"/>
          <w:szCs w:val="24"/>
        </w:rPr>
        <w:t xml:space="preserve"> в глава „Технически параметри”. Сервизното техническо поддържане</w:t>
      </w:r>
      <w:r w:rsidR="003C1A56" w:rsidRPr="006245EB">
        <w:rPr>
          <w:rFonts w:ascii="Times New Roman" w:hAnsi="Times New Roman"/>
          <w:b w:val="0"/>
          <w:szCs w:val="24"/>
        </w:rPr>
        <w:t xml:space="preserve"> се </w:t>
      </w:r>
      <w:r w:rsidR="00D956EC" w:rsidRPr="006245EB">
        <w:rPr>
          <w:rFonts w:ascii="Times New Roman" w:hAnsi="Times New Roman"/>
          <w:b w:val="0"/>
          <w:szCs w:val="24"/>
        </w:rPr>
        <w:t xml:space="preserve">състои </w:t>
      </w:r>
      <w:r w:rsidR="003C1A56" w:rsidRPr="006245EB">
        <w:rPr>
          <w:rFonts w:ascii="Times New Roman" w:hAnsi="Times New Roman"/>
          <w:b w:val="0"/>
          <w:szCs w:val="24"/>
        </w:rPr>
        <w:t>от</w:t>
      </w:r>
      <w:r w:rsidR="009625CF" w:rsidRPr="006245EB">
        <w:rPr>
          <w:rFonts w:ascii="Times New Roman" w:hAnsi="Times New Roman"/>
          <w:b w:val="0"/>
          <w:szCs w:val="24"/>
        </w:rPr>
        <w:t xml:space="preserve"> следните дейности включени в месечният абонаме</w:t>
      </w:r>
      <w:r w:rsidR="007457E7" w:rsidRPr="006245EB">
        <w:rPr>
          <w:rFonts w:ascii="Times New Roman" w:hAnsi="Times New Roman"/>
          <w:b w:val="0"/>
          <w:szCs w:val="24"/>
        </w:rPr>
        <w:t>нт</w:t>
      </w:r>
      <w:r w:rsidR="003C1A56" w:rsidRPr="006245EB">
        <w:rPr>
          <w:rFonts w:ascii="Times New Roman" w:hAnsi="Times New Roman"/>
          <w:b w:val="0"/>
          <w:szCs w:val="24"/>
        </w:rPr>
        <w:t>:</w:t>
      </w:r>
    </w:p>
    <w:p w:rsidR="003C1A56" w:rsidRPr="00F96A7D" w:rsidRDefault="003C1A56" w:rsidP="00F96A7D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b w:val="0"/>
          <w:szCs w:val="24"/>
        </w:rPr>
      </w:pPr>
      <w:r w:rsidRPr="00F96A7D">
        <w:rPr>
          <w:rFonts w:ascii="Times New Roman" w:hAnsi="Times New Roman"/>
          <w:b w:val="0"/>
          <w:szCs w:val="24"/>
        </w:rPr>
        <w:t>Отстраняване на повреди</w:t>
      </w:r>
      <w:r w:rsidR="00A803ED" w:rsidRPr="00F96A7D">
        <w:rPr>
          <w:rFonts w:ascii="Times New Roman" w:hAnsi="Times New Roman"/>
          <w:b w:val="0"/>
          <w:szCs w:val="24"/>
        </w:rPr>
        <w:t xml:space="preserve"> (софтуерни и хардуерни)</w:t>
      </w:r>
      <w:r w:rsidRPr="00F96A7D">
        <w:rPr>
          <w:rFonts w:ascii="Times New Roman" w:hAnsi="Times New Roman"/>
          <w:b w:val="0"/>
          <w:szCs w:val="24"/>
        </w:rPr>
        <w:t>, възникнали в телефонната централа;</w:t>
      </w:r>
    </w:p>
    <w:p w:rsidR="003C1A56" w:rsidRPr="00F96A7D" w:rsidRDefault="003C1A56" w:rsidP="00F96A7D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b w:val="0"/>
          <w:szCs w:val="24"/>
        </w:rPr>
      </w:pPr>
      <w:r w:rsidRPr="00F96A7D">
        <w:rPr>
          <w:rFonts w:ascii="Times New Roman" w:hAnsi="Times New Roman"/>
          <w:b w:val="0"/>
          <w:szCs w:val="24"/>
        </w:rPr>
        <w:t>Поддържане на програмното осигуряване на централата;</w:t>
      </w:r>
    </w:p>
    <w:p w:rsidR="003C1A56" w:rsidRPr="00F96A7D" w:rsidRDefault="003C1A56" w:rsidP="00F96A7D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b w:val="0"/>
          <w:szCs w:val="24"/>
        </w:rPr>
      </w:pPr>
      <w:r w:rsidRPr="00F96A7D">
        <w:rPr>
          <w:rFonts w:ascii="Times New Roman" w:hAnsi="Times New Roman"/>
          <w:b w:val="0"/>
          <w:szCs w:val="24"/>
        </w:rPr>
        <w:t xml:space="preserve">Поддържане на програмното осигуряване на </w:t>
      </w:r>
      <w:proofErr w:type="spellStart"/>
      <w:r w:rsidRPr="00F96A7D">
        <w:rPr>
          <w:rFonts w:ascii="Times New Roman" w:hAnsi="Times New Roman"/>
          <w:b w:val="0"/>
          <w:szCs w:val="24"/>
        </w:rPr>
        <w:t>лимитиращ</w:t>
      </w:r>
      <w:proofErr w:type="spellEnd"/>
      <w:r w:rsidRPr="00F96A7D">
        <w:rPr>
          <w:rFonts w:ascii="Times New Roman" w:hAnsi="Times New Roman"/>
          <w:b w:val="0"/>
          <w:szCs w:val="24"/>
        </w:rPr>
        <w:t xml:space="preserve"> софтуер;</w:t>
      </w:r>
    </w:p>
    <w:p w:rsidR="003C1A56" w:rsidRPr="00F96A7D" w:rsidRDefault="003C1A56" w:rsidP="00F96A7D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b w:val="0"/>
          <w:szCs w:val="24"/>
        </w:rPr>
      </w:pPr>
      <w:r w:rsidRPr="00F96A7D">
        <w:rPr>
          <w:rFonts w:ascii="Times New Roman" w:hAnsi="Times New Roman"/>
          <w:b w:val="0"/>
          <w:szCs w:val="24"/>
        </w:rPr>
        <w:t xml:space="preserve">Извършване на текущи промени </w:t>
      </w:r>
      <w:r w:rsidR="00465577" w:rsidRPr="00F96A7D">
        <w:rPr>
          <w:rFonts w:ascii="Times New Roman" w:hAnsi="Times New Roman"/>
          <w:b w:val="0"/>
          <w:szCs w:val="24"/>
        </w:rPr>
        <w:t xml:space="preserve">(софтуерни и хардуерни) </w:t>
      </w:r>
      <w:r w:rsidRPr="00F96A7D">
        <w:rPr>
          <w:rFonts w:ascii="Times New Roman" w:hAnsi="Times New Roman"/>
          <w:b w:val="0"/>
          <w:szCs w:val="24"/>
        </w:rPr>
        <w:t>при поискване от възложителя</w:t>
      </w:r>
      <w:r w:rsidR="003E4F8D" w:rsidRPr="00F96A7D">
        <w:rPr>
          <w:rFonts w:ascii="Times New Roman" w:hAnsi="Times New Roman"/>
          <w:b w:val="0"/>
          <w:szCs w:val="24"/>
          <w:lang w:val="en-US"/>
        </w:rPr>
        <w:t xml:space="preserve">, </w:t>
      </w:r>
      <w:r w:rsidR="003E4F8D" w:rsidRPr="00F96A7D">
        <w:rPr>
          <w:rFonts w:ascii="Times New Roman" w:hAnsi="Times New Roman"/>
          <w:b w:val="0"/>
          <w:szCs w:val="24"/>
        </w:rPr>
        <w:t>включително и увеличаване капацитета ( външни и вътрешни линии) на централата</w:t>
      </w:r>
      <w:r w:rsidR="00F96A7D" w:rsidRPr="00F96A7D">
        <w:rPr>
          <w:rFonts w:ascii="Times New Roman" w:hAnsi="Times New Roman"/>
          <w:b w:val="0"/>
          <w:szCs w:val="24"/>
          <w:lang w:val="en-US"/>
        </w:rPr>
        <w:t xml:space="preserve">, </w:t>
      </w:r>
      <w:r w:rsidR="00F96A7D" w:rsidRPr="00F96A7D">
        <w:rPr>
          <w:rFonts w:ascii="Times New Roman" w:hAnsi="Times New Roman"/>
          <w:b w:val="0"/>
          <w:szCs w:val="24"/>
        </w:rPr>
        <w:t xml:space="preserve">като </w:t>
      </w:r>
      <w:proofErr w:type="spellStart"/>
      <w:r w:rsidR="00F96A7D" w:rsidRPr="00F96A7D">
        <w:rPr>
          <w:rFonts w:ascii="Times New Roman" w:hAnsi="Times New Roman"/>
          <w:b w:val="0"/>
          <w:szCs w:val="24"/>
        </w:rPr>
        <w:t>новопридобитите</w:t>
      </w:r>
      <w:proofErr w:type="spellEnd"/>
      <w:r w:rsidR="00F96A7D" w:rsidRPr="00F96A7D">
        <w:rPr>
          <w:rFonts w:ascii="Times New Roman" w:hAnsi="Times New Roman"/>
          <w:b w:val="0"/>
          <w:szCs w:val="24"/>
        </w:rPr>
        <w:t xml:space="preserve"> софтуерни и хардуерни активи се заплащат отделно</w:t>
      </w:r>
      <w:r w:rsidRPr="00F96A7D">
        <w:rPr>
          <w:rFonts w:ascii="Times New Roman" w:hAnsi="Times New Roman"/>
          <w:b w:val="0"/>
          <w:szCs w:val="24"/>
        </w:rPr>
        <w:t>;</w:t>
      </w:r>
    </w:p>
    <w:p w:rsidR="00A06094" w:rsidRPr="001E3693" w:rsidRDefault="006A0168" w:rsidP="00F96A7D">
      <w:pPr>
        <w:pStyle w:val="ListParagraph"/>
        <w:numPr>
          <w:ilvl w:val="0"/>
          <w:numId w:val="34"/>
        </w:numPr>
        <w:tabs>
          <w:tab w:val="num" w:pos="0"/>
          <w:tab w:val="left" w:pos="709"/>
        </w:tabs>
        <w:spacing w:line="360" w:lineRule="auto"/>
        <w:jc w:val="both"/>
        <w:rPr>
          <w:rFonts w:ascii="Times New Roman" w:hAnsi="Times New Roman"/>
          <w:b w:val="0"/>
          <w:bCs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 xml:space="preserve">Ремонт на </w:t>
      </w:r>
      <w:proofErr w:type="spellStart"/>
      <w:r w:rsidRPr="001E3693">
        <w:rPr>
          <w:rFonts w:ascii="Times New Roman" w:hAnsi="Times New Roman"/>
          <w:b w:val="0"/>
          <w:bCs/>
          <w:szCs w:val="24"/>
        </w:rPr>
        <w:t>дефектирали</w:t>
      </w:r>
      <w:proofErr w:type="spellEnd"/>
      <w:r w:rsidRPr="001E3693">
        <w:rPr>
          <w:rFonts w:ascii="Times New Roman" w:hAnsi="Times New Roman"/>
          <w:b w:val="0"/>
          <w:bCs/>
          <w:szCs w:val="24"/>
        </w:rPr>
        <w:t xml:space="preserve"> модули от телефонната централа, </w:t>
      </w:r>
      <w:r w:rsidR="004D682C" w:rsidRPr="001E3693">
        <w:rPr>
          <w:rFonts w:ascii="Times New Roman" w:hAnsi="Times New Roman"/>
          <w:b w:val="0"/>
          <w:bCs/>
          <w:szCs w:val="24"/>
        </w:rPr>
        <w:t xml:space="preserve">системни жични и безжични (DECT) </w:t>
      </w:r>
      <w:r w:rsidRPr="001E3693">
        <w:rPr>
          <w:rFonts w:ascii="Times New Roman" w:hAnsi="Times New Roman"/>
          <w:b w:val="0"/>
          <w:bCs/>
          <w:szCs w:val="24"/>
        </w:rPr>
        <w:t xml:space="preserve">телефонни апарати, като Изпълнителя </w:t>
      </w:r>
      <w:r w:rsidR="006245EB" w:rsidRPr="001E3693">
        <w:rPr>
          <w:rFonts w:ascii="Times New Roman" w:hAnsi="Times New Roman"/>
          <w:b w:val="0"/>
          <w:bCs/>
          <w:szCs w:val="24"/>
        </w:rPr>
        <w:t xml:space="preserve"> осигурява</w:t>
      </w:r>
      <w:r w:rsidRPr="001E3693">
        <w:rPr>
          <w:rFonts w:ascii="Times New Roman" w:hAnsi="Times New Roman"/>
          <w:b w:val="0"/>
          <w:bCs/>
          <w:szCs w:val="24"/>
        </w:rPr>
        <w:t xml:space="preserve"> гаранционен срок</w:t>
      </w:r>
      <w:r w:rsidR="006245EB" w:rsidRPr="001E3693">
        <w:rPr>
          <w:rFonts w:ascii="Times New Roman" w:hAnsi="Times New Roman"/>
          <w:b w:val="0"/>
          <w:bCs/>
          <w:szCs w:val="24"/>
        </w:rPr>
        <w:t xml:space="preserve"> минимум </w:t>
      </w:r>
      <w:r w:rsidR="00607A57" w:rsidRPr="001E3693">
        <w:rPr>
          <w:rFonts w:ascii="Times New Roman" w:hAnsi="Times New Roman"/>
          <w:b w:val="0"/>
          <w:bCs/>
          <w:szCs w:val="24"/>
          <w:lang w:val="en-US"/>
        </w:rPr>
        <w:t>12</w:t>
      </w:r>
      <w:r w:rsidR="006245EB" w:rsidRPr="001E3693">
        <w:rPr>
          <w:rFonts w:ascii="Times New Roman" w:hAnsi="Times New Roman"/>
          <w:b w:val="0"/>
          <w:bCs/>
          <w:szCs w:val="24"/>
        </w:rPr>
        <w:t xml:space="preserve"> месеца</w:t>
      </w:r>
      <w:r w:rsidRPr="001E3693">
        <w:rPr>
          <w:rFonts w:ascii="Times New Roman" w:hAnsi="Times New Roman"/>
          <w:b w:val="0"/>
          <w:bCs/>
          <w:szCs w:val="24"/>
        </w:rPr>
        <w:t xml:space="preserve"> на ремонт</w:t>
      </w:r>
      <w:r w:rsidR="006245EB" w:rsidRPr="001E3693">
        <w:rPr>
          <w:rFonts w:ascii="Times New Roman" w:hAnsi="Times New Roman"/>
          <w:b w:val="0"/>
          <w:bCs/>
          <w:szCs w:val="24"/>
        </w:rPr>
        <w:t xml:space="preserve">ираните модули и апарати. Стойността на </w:t>
      </w:r>
      <w:r w:rsidR="00BE1546" w:rsidRPr="001E3693">
        <w:rPr>
          <w:rFonts w:ascii="Times New Roman" w:hAnsi="Times New Roman"/>
          <w:b w:val="0"/>
          <w:bCs/>
          <w:szCs w:val="24"/>
        </w:rPr>
        <w:t xml:space="preserve">всички </w:t>
      </w:r>
      <w:r w:rsidR="00341106" w:rsidRPr="001E3693">
        <w:rPr>
          <w:rFonts w:ascii="Times New Roman" w:hAnsi="Times New Roman"/>
          <w:b w:val="0"/>
          <w:bCs/>
          <w:szCs w:val="24"/>
        </w:rPr>
        <w:t xml:space="preserve">вложени материали </w:t>
      </w:r>
      <w:r w:rsidR="00BE1546" w:rsidRPr="001E3693">
        <w:rPr>
          <w:rFonts w:ascii="Times New Roman" w:hAnsi="Times New Roman"/>
          <w:b w:val="0"/>
          <w:bCs/>
          <w:szCs w:val="24"/>
        </w:rPr>
        <w:t>и/или подменени части</w:t>
      </w:r>
      <w:r w:rsidR="00502889" w:rsidRPr="001E3693">
        <w:rPr>
          <w:rFonts w:ascii="Times New Roman" w:hAnsi="Times New Roman"/>
          <w:b w:val="0"/>
          <w:bCs/>
          <w:szCs w:val="24"/>
        </w:rPr>
        <w:t xml:space="preserve"> извън ценовата оферта</w:t>
      </w:r>
      <w:r w:rsidR="00A06094" w:rsidRPr="001E3693">
        <w:rPr>
          <w:rFonts w:ascii="Times New Roman" w:hAnsi="Times New Roman"/>
          <w:b w:val="0"/>
          <w:bCs/>
          <w:szCs w:val="24"/>
        </w:rPr>
        <w:t xml:space="preserve"> се заплаща отделно</w:t>
      </w:r>
      <w:r w:rsidR="00BE1546" w:rsidRPr="001E3693">
        <w:rPr>
          <w:rFonts w:ascii="Times New Roman" w:hAnsi="Times New Roman"/>
          <w:b w:val="0"/>
          <w:bCs/>
          <w:szCs w:val="24"/>
        </w:rPr>
        <w:t xml:space="preserve"> с двустранно подписан протокол, в който</w:t>
      </w:r>
      <w:r w:rsidR="00502889" w:rsidRPr="001E3693">
        <w:rPr>
          <w:rFonts w:ascii="Times New Roman" w:hAnsi="Times New Roman"/>
          <w:b w:val="0"/>
          <w:bCs/>
          <w:szCs w:val="24"/>
        </w:rPr>
        <w:t xml:space="preserve"> са описани вложените материали</w:t>
      </w:r>
      <w:r w:rsidR="00502889" w:rsidRPr="001E3693">
        <w:rPr>
          <w:rFonts w:ascii="Times New Roman" w:hAnsi="Times New Roman"/>
          <w:b w:val="0"/>
          <w:bCs/>
          <w:szCs w:val="24"/>
          <w:lang w:val="en-US"/>
        </w:rPr>
        <w:t xml:space="preserve"> </w:t>
      </w:r>
      <w:r w:rsidR="00502889" w:rsidRPr="001E3693">
        <w:rPr>
          <w:rFonts w:ascii="Times New Roman" w:hAnsi="Times New Roman"/>
          <w:b w:val="0"/>
          <w:bCs/>
          <w:szCs w:val="24"/>
        </w:rPr>
        <w:t xml:space="preserve"> и се доказва</w:t>
      </w:r>
      <w:r w:rsidR="00BE1546" w:rsidRPr="001E3693">
        <w:rPr>
          <w:rFonts w:ascii="Times New Roman" w:hAnsi="Times New Roman"/>
          <w:b w:val="0"/>
          <w:bCs/>
          <w:szCs w:val="24"/>
        </w:rPr>
        <w:t xml:space="preserve"> със заверено копие на факт</w:t>
      </w:r>
      <w:r w:rsidR="00D520D7" w:rsidRPr="001E3693">
        <w:rPr>
          <w:rFonts w:ascii="Times New Roman" w:hAnsi="Times New Roman"/>
          <w:b w:val="0"/>
          <w:bCs/>
          <w:szCs w:val="24"/>
        </w:rPr>
        <w:t xml:space="preserve">ура за </w:t>
      </w:r>
      <w:r w:rsidR="00502889" w:rsidRPr="001E3693">
        <w:rPr>
          <w:rFonts w:ascii="Times New Roman" w:hAnsi="Times New Roman"/>
          <w:b w:val="0"/>
          <w:bCs/>
          <w:szCs w:val="24"/>
        </w:rPr>
        <w:t>закупуването им</w:t>
      </w:r>
      <w:r w:rsidR="00D520D7" w:rsidRPr="001E3693">
        <w:rPr>
          <w:rFonts w:ascii="Times New Roman" w:hAnsi="Times New Roman"/>
          <w:b w:val="0"/>
          <w:bCs/>
          <w:szCs w:val="24"/>
        </w:rPr>
        <w:t xml:space="preserve">. </w:t>
      </w:r>
      <w:r w:rsidR="00BE1546" w:rsidRPr="001E3693">
        <w:rPr>
          <w:rFonts w:ascii="Times New Roman" w:hAnsi="Times New Roman"/>
          <w:b w:val="0"/>
          <w:bCs/>
          <w:szCs w:val="24"/>
        </w:rPr>
        <w:t>Трудът по подмяната на резервните части е за сметка на Изпълнителя</w:t>
      </w:r>
      <w:r w:rsidRPr="001E3693">
        <w:rPr>
          <w:rFonts w:ascii="Times New Roman" w:hAnsi="Times New Roman"/>
          <w:b w:val="0"/>
          <w:bCs/>
          <w:szCs w:val="24"/>
        </w:rPr>
        <w:t xml:space="preserve">; </w:t>
      </w:r>
    </w:p>
    <w:p w:rsidR="006A0168" w:rsidRPr="001E3693" w:rsidRDefault="00A06094" w:rsidP="00F96A7D">
      <w:pPr>
        <w:pStyle w:val="ListParagraph"/>
        <w:numPr>
          <w:ilvl w:val="0"/>
          <w:numId w:val="34"/>
        </w:numPr>
        <w:tabs>
          <w:tab w:val="num" w:pos="0"/>
          <w:tab w:val="left" w:pos="709"/>
        </w:tabs>
        <w:spacing w:line="360" w:lineRule="auto"/>
        <w:jc w:val="both"/>
        <w:rPr>
          <w:rFonts w:ascii="Times New Roman" w:hAnsi="Times New Roman"/>
          <w:b w:val="0"/>
          <w:bCs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 xml:space="preserve">За времето на ремонта на </w:t>
      </w:r>
      <w:proofErr w:type="spellStart"/>
      <w:r w:rsidRPr="001E3693">
        <w:rPr>
          <w:rFonts w:ascii="Times New Roman" w:hAnsi="Times New Roman"/>
          <w:b w:val="0"/>
          <w:bCs/>
          <w:szCs w:val="24"/>
        </w:rPr>
        <w:t>дефектирали</w:t>
      </w:r>
      <w:proofErr w:type="spellEnd"/>
      <w:r w:rsidRPr="001E3693">
        <w:rPr>
          <w:rFonts w:ascii="Times New Roman" w:hAnsi="Times New Roman"/>
          <w:b w:val="0"/>
          <w:bCs/>
          <w:szCs w:val="24"/>
        </w:rPr>
        <w:t xml:space="preserve"> модули и части от телефонната централа да се предоставят оборотни такива от склад на Изпълнителя незабавно, докато трае ремонта на </w:t>
      </w:r>
      <w:proofErr w:type="spellStart"/>
      <w:r w:rsidRPr="001E3693">
        <w:rPr>
          <w:rFonts w:ascii="Times New Roman" w:hAnsi="Times New Roman"/>
          <w:b w:val="0"/>
          <w:bCs/>
          <w:szCs w:val="24"/>
        </w:rPr>
        <w:t>дефектиралите</w:t>
      </w:r>
      <w:proofErr w:type="spellEnd"/>
      <w:r w:rsidRPr="001E3693">
        <w:rPr>
          <w:rFonts w:ascii="Times New Roman" w:hAnsi="Times New Roman"/>
          <w:b w:val="0"/>
          <w:bCs/>
          <w:szCs w:val="24"/>
        </w:rPr>
        <w:t>;</w:t>
      </w:r>
      <w:r w:rsidR="006A0168" w:rsidRPr="001E3693">
        <w:rPr>
          <w:rFonts w:ascii="Times New Roman" w:hAnsi="Times New Roman"/>
          <w:b w:val="0"/>
          <w:bCs/>
          <w:szCs w:val="24"/>
        </w:rPr>
        <w:t xml:space="preserve"> </w:t>
      </w:r>
    </w:p>
    <w:p w:rsidR="00DE525A" w:rsidRPr="001E3693" w:rsidRDefault="003C1A56" w:rsidP="00F96A7D">
      <w:pPr>
        <w:pStyle w:val="ListParagraph"/>
        <w:numPr>
          <w:ilvl w:val="0"/>
          <w:numId w:val="34"/>
        </w:numPr>
        <w:tabs>
          <w:tab w:val="num" w:pos="0"/>
          <w:tab w:val="left" w:pos="709"/>
        </w:tabs>
        <w:spacing w:line="360" w:lineRule="auto"/>
        <w:jc w:val="both"/>
        <w:rPr>
          <w:rFonts w:ascii="Times New Roman" w:hAnsi="Times New Roman"/>
          <w:b w:val="0"/>
          <w:bCs/>
          <w:szCs w:val="24"/>
        </w:rPr>
      </w:pPr>
      <w:r w:rsidRPr="001E3693">
        <w:rPr>
          <w:rFonts w:ascii="Times New Roman" w:hAnsi="Times New Roman"/>
          <w:b w:val="0"/>
          <w:szCs w:val="24"/>
        </w:rPr>
        <w:t xml:space="preserve">Доставка и монтаж </w:t>
      </w:r>
      <w:r w:rsidR="00DE525A" w:rsidRPr="001E3693">
        <w:rPr>
          <w:rFonts w:ascii="Times New Roman" w:hAnsi="Times New Roman"/>
          <w:b w:val="0"/>
          <w:szCs w:val="24"/>
        </w:rPr>
        <w:t xml:space="preserve">при необходимост и/или при невъзможност за ремонт </w:t>
      </w:r>
      <w:r w:rsidR="001C1935" w:rsidRPr="001E3693">
        <w:rPr>
          <w:rFonts w:ascii="Times New Roman" w:hAnsi="Times New Roman"/>
          <w:b w:val="0"/>
          <w:szCs w:val="24"/>
        </w:rPr>
        <w:t xml:space="preserve">(замяна) </w:t>
      </w:r>
      <w:r w:rsidRPr="001E3693">
        <w:rPr>
          <w:rFonts w:ascii="Times New Roman" w:hAnsi="Times New Roman"/>
          <w:b w:val="0"/>
          <w:szCs w:val="24"/>
        </w:rPr>
        <w:t xml:space="preserve">на </w:t>
      </w:r>
      <w:r w:rsidR="00527C66" w:rsidRPr="001E3693">
        <w:rPr>
          <w:rFonts w:ascii="Times New Roman" w:hAnsi="Times New Roman"/>
          <w:b w:val="0"/>
          <w:szCs w:val="24"/>
        </w:rPr>
        <w:t>модули</w:t>
      </w:r>
      <w:r w:rsidR="008A4A9F" w:rsidRPr="001E3693">
        <w:rPr>
          <w:rFonts w:ascii="Times New Roman" w:hAnsi="Times New Roman"/>
          <w:b w:val="0"/>
          <w:szCs w:val="24"/>
        </w:rPr>
        <w:t>/части</w:t>
      </w:r>
      <w:r w:rsidR="00527C66" w:rsidRPr="001E3693">
        <w:rPr>
          <w:rFonts w:ascii="Times New Roman" w:hAnsi="Times New Roman"/>
          <w:b w:val="0"/>
          <w:szCs w:val="24"/>
        </w:rPr>
        <w:t xml:space="preserve"> </w:t>
      </w:r>
      <w:r w:rsidR="006245EB" w:rsidRPr="001E3693">
        <w:rPr>
          <w:rFonts w:ascii="Times New Roman" w:hAnsi="Times New Roman"/>
          <w:b w:val="0"/>
          <w:szCs w:val="24"/>
        </w:rPr>
        <w:t>от телефонна</w:t>
      </w:r>
      <w:r w:rsidR="00527C66" w:rsidRPr="001E3693">
        <w:rPr>
          <w:rFonts w:ascii="Times New Roman" w:hAnsi="Times New Roman"/>
          <w:b w:val="0"/>
          <w:szCs w:val="24"/>
        </w:rPr>
        <w:t>та централа</w:t>
      </w:r>
      <w:r w:rsidR="004D682C" w:rsidRPr="001E3693">
        <w:rPr>
          <w:rFonts w:ascii="Times New Roman" w:hAnsi="Times New Roman"/>
          <w:b w:val="0"/>
          <w:szCs w:val="24"/>
        </w:rPr>
        <w:t xml:space="preserve"> и </w:t>
      </w:r>
      <w:r w:rsidR="004D682C" w:rsidRPr="001E3693">
        <w:rPr>
          <w:rFonts w:ascii="Times New Roman" w:hAnsi="Times New Roman"/>
          <w:b w:val="0"/>
          <w:bCs/>
          <w:szCs w:val="24"/>
        </w:rPr>
        <w:t xml:space="preserve">системни жични и </w:t>
      </w:r>
      <w:r w:rsidR="004D682C" w:rsidRPr="001E3693">
        <w:rPr>
          <w:rFonts w:ascii="Times New Roman" w:hAnsi="Times New Roman"/>
          <w:b w:val="0"/>
          <w:bCs/>
          <w:szCs w:val="24"/>
        </w:rPr>
        <w:lastRenderedPageBreak/>
        <w:t xml:space="preserve">безжични (DECT) </w:t>
      </w:r>
      <w:r w:rsidR="00426758" w:rsidRPr="001E3693">
        <w:rPr>
          <w:rFonts w:ascii="Times New Roman" w:hAnsi="Times New Roman"/>
          <w:b w:val="0"/>
          <w:bCs/>
          <w:szCs w:val="24"/>
          <w:lang w:val="en-US"/>
        </w:rPr>
        <w:t xml:space="preserve">TDM </w:t>
      </w:r>
      <w:r w:rsidR="004D682C" w:rsidRPr="001E3693">
        <w:rPr>
          <w:rFonts w:ascii="Times New Roman" w:hAnsi="Times New Roman"/>
          <w:b w:val="0"/>
          <w:bCs/>
          <w:szCs w:val="24"/>
        </w:rPr>
        <w:t xml:space="preserve">телефонни апарати </w:t>
      </w:r>
      <w:r w:rsidR="00304148" w:rsidRPr="001E3693">
        <w:rPr>
          <w:rFonts w:ascii="Times New Roman" w:hAnsi="Times New Roman"/>
          <w:b w:val="0"/>
          <w:bCs/>
          <w:szCs w:val="24"/>
        </w:rPr>
        <w:t>с</w:t>
      </w:r>
      <w:r w:rsidR="004D682C" w:rsidRPr="001E3693">
        <w:rPr>
          <w:rFonts w:ascii="Times New Roman" w:hAnsi="Times New Roman"/>
          <w:b w:val="0"/>
          <w:bCs/>
          <w:szCs w:val="24"/>
        </w:rPr>
        <w:t xml:space="preserve"> </w:t>
      </w:r>
      <w:r w:rsidR="00304148" w:rsidRPr="001E3693">
        <w:rPr>
          <w:rFonts w:ascii="Times New Roman" w:hAnsi="Times New Roman"/>
          <w:b w:val="0"/>
          <w:bCs/>
          <w:szCs w:val="24"/>
        </w:rPr>
        <w:t xml:space="preserve">минимум </w:t>
      </w:r>
      <w:r w:rsidR="00607A57" w:rsidRPr="001E3693">
        <w:rPr>
          <w:rFonts w:ascii="Times New Roman" w:hAnsi="Times New Roman"/>
          <w:b w:val="0"/>
          <w:bCs/>
          <w:szCs w:val="24"/>
          <w:lang w:val="en-US"/>
        </w:rPr>
        <w:t>24</w:t>
      </w:r>
      <w:r w:rsidR="00304148" w:rsidRPr="001E3693">
        <w:rPr>
          <w:rFonts w:ascii="Times New Roman" w:hAnsi="Times New Roman"/>
          <w:b w:val="0"/>
          <w:bCs/>
          <w:szCs w:val="24"/>
        </w:rPr>
        <w:t xml:space="preserve"> месеца </w:t>
      </w:r>
      <w:r w:rsidR="006245EB" w:rsidRPr="001E3693">
        <w:rPr>
          <w:rFonts w:ascii="Times New Roman" w:hAnsi="Times New Roman"/>
          <w:b w:val="0"/>
          <w:bCs/>
          <w:szCs w:val="24"/>
        </w:rPr>
        <w:t>гаранционен срок на ново</w:t>
      </w:r>
      <w:r w:rsidR="00426758" w:rsidRPr="001E3693">
        <w:rPr>
          <w:rFonts w:ascii="Times New Roman" w:hAnsi="Times New Roman"/>
          <w:b w:val="0"/>
          <w:bCs/>
          <w:szCs w:val="24"/>
          <w:lang w:val="en-US"/>
        </w:rPr>
        <w:t xml:space="preserve"> </w:t>
      </w:r>
      <w:r w:rsidR="006245EB" w:rsidRPr="001E3693">
        <w:rPr>
          <w:rFonts w:ascii="Times New Roman" w:hAnsi="Times New Roman"/>
          <w:b w:val="0"/>
          <w:bCs/>
          <w:szCs w:val="24"/>
        </w:rPr>
        <w:t>закупените модули</w:t>
      </w:r>
      <w:r w:rsidR="004D682C" w:rsidRPr="001E3693">
        <w:rPr>
          <w:rFonts w:ascii="Times New Roman" w:hAnsi="Times New Roman"/>
          <w:b w:val="0"/>
          <w:bCs/>
          <w:szCs w:val="24"/>
        </w:rPr>
        <w:t xml:space="preserve"> и апарати</w:t>
      </w:r>
      <w:r w:rsidR="006245EB" w:rsidRPr="001E3693">
        <w:rPr>
          <w:rFonts w:ascii="Times New Roman" w:hAnsi="Times New Roman"/>
          <w:b w:val="0"/>
          <w:bCs/>
          <w:szCs w:val="24"/>
        </w:rPr>
        <w:t>.</w:t>
      </w:r>
      <w:r w:rsidR="004D682C" w:rsidRPr="001E3693">
        <w:rPr>
          <w:rFonts w:ascii="Times New Roman" w:hAnsi="Times New Roman"/>
          <w:b w:val="0"/>
          <w:bCs/>
          <w:szCs w:val="24"/>
        </w:rPr>
        <w:t xml:space="preserve"> </w:t>
      </w:r>
      <w:r w:rsidR="00BF6730" w:rsidRPr="001E3693">
        <w:rPr>
          <w:rFonts w:ascii="Times New Roman" w:hAnsi="Times New Roman"/>
          <w:b w:val="0"/>
          <w:bCs/>
          <w:szCs w:val="24"/>
        </w:rPr>
        <w:t>Невъзможността за ремонт се удостоверява с двустранно подписан констативен протокол.</w:t>
      </w:r>
      <w:r w:rsidRPr="001E3693">
        <w:rPr>
          <w:rFonts w:ascii="Times New Roman" w:hAnsi="Times New Roman"/>
          <w:b w:val="0"/>
          <w:bCs/>
          <w:szCs w:val="24"/>
        </w:rPr>
        <w:t xml:space="preserve"> </w:t>
      </w:r>
      <w:r w:rsidR="00DE525A" w:rsidRPr="001E3693">
        <w:rPr>
          <w:rFonts w:ascii="Times New Roman" w:hAnsi="Times New Roman"/>
          <w:b w:val="0"/>
          <w:bCs/>
          <w:szCs w:val="24"/>
        </w:rPr>
        <w:t xml:space="preserve">Трудът по подмяната на </w:t>
      </w:r>
      <w:r w:rsidR="00502889" w:rsidRPr="001E3693">
        <w:rPr>
          <w:rFonts w:ascii="Times New Roman" w:hAnsi="Times New Roman"/>
          <w:b w:val="0"/>
          <w:bCs/>
          <w:szCs w:val="24"/>
        </w:rPr>
        <w:t>модулите/системните апарати</w:t>
      </w:r>
      <w:r w:rsidR="00DE525A" w:rsidRPr="001E3693">
        <w:rPr>
          <w:rFonts w:ascii="Times New Roman" w:hAnsi="Times New Roman"/>
          <w:b w:val="0"/>
          <w:bCs/>
          <w:szCs w:val="24"/>
        </w:rPr>
        <w:t xml:space="preserve"> е за сметка на Изпълнителя; </w:t>
      </w:r>
    </w:p>
    <w:p w:rsidR="00B01A1E" w:rsidRPr="001E3693" w:rsidRDefault="00F96A7D" w:rsidP="00B01A1E">
      <w:pPr>
        <w:widowControl w:val="0"/>
        <w:tabs>
          <w:tab w:val="num" w:pos="1134"/>
        </w:tabs>
        <w:spacing w:before="120"/>
        <w:ind w:left="709"/>
        <w:jc w:val="both"/>
        <w:rPr>
          <w:rFonts w:ascii="Times New Roman" w:hAnsi="Times New Roman"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>1.2.</w:t>
      </w:r>
      <w:r w:rsidR="00403DC4" w:rsidRPr="001E3693">
        <w:rPr>
          <w:rFonts w:ascii="Times New Roman" w:hAnsi="Times New Roman"/>
          <w:b w:val="0"/>
          <w:bCs/>
          <w:szCs w:val="24"/>
        </w:rPr>
        <w:t xml:space="preserve"> </w:t>
      </w:r>
      <w:r w:rsidR="00171A7E" w:rsidRPr="001E3693">
        <w:rPr>
          <w:rFonts w:ascii="Times New Roman" w:hAnsi="Times New Roman"/>
          <w:b w:val="0"/>
          <w:bCs/>
          <w:szCs w:val="24"/>
        </w:rPr>
        <w:t>П</w:t>
      </w:r>
      <w:r w:rsidR="003C1A56" w:rsidRPr="001E3693">
        <w:rPr>
          <w:rFonts w:ascii="Times New Roman" w:hAnsi="Times New Roman"/>
          <w:b w:val="0"/>
          <w:bCs/>
          <w:szCs w:val="24"/>
        </w:rPr>
        <w:t>рофилактика</w:t>
      </w:r>
      <w:r w:rsidR="004B7D0B" w:rsidRPr="001E3693">
        <w:rPr>
          <w:rFonts w:ascii="Times New Roman" w:hAnsi="Times New Roman"/>
          <w:b w:val="0"/>
          <w:bCs/>
          <w:szCs w:val="24"/>
        </w:rPr>
        <w:t xml:space="preserve"> – един път месечно</w:t>
      </w:r>
      <w:r w:rsidR="00B01A1E" w:rsidRPr="001E3693">
        <w:rPr>
          <w:rFonts w:ascii="Times New Roman" w:hAnsi="Times New Roman"/>
          <w:b w:val="0"/>
          <w:bCs/>
          <w:szCs w:val="24"/>
        </w:rPr>
        <w:t>, изразяващо се в:</w:t>
      </w:r>
      <w:r w:rsidR="00B01A1E" w:rsidRPr="001E3693">
        <w:rPr>
          <w:rFonts w:ascii="Times New Roman" w:hAnsi="Times New Roman"/>
          <w:szCs w:val="24"/>
        </w:rPr>
        <w:t xml:space="preserve">   </w:t>
      </w:r>
    </w:p>
    <w:p w:rsidR="00B01A1E" w:rsidRPr="001E3693" w:rsidRDefault="00B01A1E" w:rsidP="00F96A7D">
      <w:pPr>
        <w:pStyle w:val="ListParagraph"/>
        <w:widowControl w:val="0"/>
        <w:numPr>
          <w:ilvl w:val="0"/>
          <w:numId w:val="40"/>
        </w:numPr>
        <w:spacing w:before="120" w:line="360" w:lineRule="auto"/>
        <w:ind w:firstLine="414"/>
        <w:jc w:val="both"/>
        <w:rPr>
          <w:rFonts w:ascii="Times New Roman" w:hAnsi="Times New Roman"/>
          <w:b w:val="0"/>
          <w:szCs w:val="24"/>
        </w:rPr>
      </w:pPr>
      <w:r w:rsidRPr="001E3693">
        <w:rPr>
          <w:rFonts w:ascii="Times New Roman" w:hAnsi="Times New Roman"/>
          <w:b w:val="0"/>
          <w:szCs w:val="24"/>
        </w:rPr>
        <w:t>външен оглед /състояние на системата и нейните компоненти/;</w:t>
      </w:r>
    </w:p>
    <w:p w:rsidR="00B01A1E" w:rsidRPr="001E3693" w:rsidRDefault="00B01A1E" w:rsidP="00F96A7D">
      <w:pPr>
        <w:pStyle w:val="ListParagraph"/>
        <w:widowControl w:val="0"/>
        <w:numPr>
          <w:ilvl w:val="0"/>
          <w:numId w:val="40"/>
        </w:numPr>
        <w:spacing w:line="360" w:lineRule="auto"/>
        <w:ind w:firstLine="414"/>
        <w:jc w:val="both"/>
        <w:rPr>
          <w:rFonts w:ascii="Times New Roman" w:hAnsi="Times New Roman"/>
          <w:b w:val="0"/>
          <w:szCs w:val="24"/>
        </w:rPr>
      </w:pPr>
      <w:r w:rsidRPr="001E3693">
        <w:rPr>
          <w:rFonts w:ascii="Times New Roman" w:hAnsi="Times New Roman"/>
          <w:b w:val="0"/>
          <w:szCs w:val="24"/>
        </w:rPr>
        <w:t xml:space="preserve">проверка </w:t>
      </w:r>
      <w:proofErr w:type="spellStart"/>
      <w:r w:rsidRPr="001E3693">
        <w:rPr>
          <w:rFonts w:ascii="Times New Roman" w:hAnsi="Times New Roman"/>
          <w:b w:val="0"/>
          <w:szCs w:val="24"/>
        </w:rPr>
        <w:t>репартитор</w:t>
      </w:r>
      <w:proofErr w:type="spellEnd"/>
      <w:r w:rsidRPr="001E3693">
        <w:rPr>
          <w:rFonts w:ascii="Times New Roman" w:hAnsi="Times New Roman"/>
          <w:b w:val="0"/>
          <w:szCs w:val="24"/>
        </w:rPr>
        <w:t xml:space="preserve"> (кабелите между </w:t>
      </w:r>
      <w:proofErr w:type="spellStart"/>
      <w:r w:rsidRPr="001E3693">
        <w:rPr>
          <w:rFonts w:ascii="Times New Roman" w:hAnsi="Times New Roman"/>
          <w:b w:val="0"/>
          <w:szCs w:val="24"/>
        </w:rPr>
        <w:t>репартитора</w:t>
      </w:r>
      <w:proofErr w:type="spellEnd"/>
      <w:r w:rsidRPr="001E3693">
        <w:rPr>
          <w:rFonts w:ascii="Times New Roman" w:hAnsi="Times New Roman"/>
          <w:b w:val="0"/>
          <w:szCs w:val="24"/>
        </w:rPr>
        <w:t xml:space="preserve"> и централата);</w:t>
      </w:r>
    </w:p>
    <w:p w:rsidR="00B01A1E" w:rsidRPr="001E3693" w:rsidRDefault="00B01A1E" w:rsidP="00F96A7D">
      <w:pPr>
        <w:pStyle w:val="ListParagraph"/>
        <w:widowControl w:val="0"/>
        <w:numPr>
          <w:ilvl w:val="0"/>
          <w:numId w:val="40"/>
        </w:numPr>
        <w:spacing w:line="360" w:lineRule="auto"/>
        <w:ind w:firstLine="414"/>
        <w:jc w:val="both"/>
        <w:rPr>
          <w:rFonts w:ascii="Times New Roman" w:hAnsi="Times New Roman"/>
          <w:b w:val="0"/>
          <w:szCs w:val="24"/>
        </w:rPr>
      </w:pPr>
      <w:r w:rsidRPr="001E3693">
        <w:rPr>
          <w:rFonts w:ascii="Times New Roman" w:hAnsi="Times New Roman"/>
          <w:b w:val="0"/>
          <w:szCs w:val="24"/>
        </w:rPr>
        <w:t>изчитане и анализ</w:t>
      </w:r>
      <w:r w:rsidR="003E3495" w:rsidRPr="001E3693">
        <w:rPr>
          <w:rFonts w:ascii="Times New Roman" w:hAnsi="Times New Roman"/>
          <w:b w:val="0"/>
          <w:szCs w:val="24"/>
        </w:rPr>
        <w:t xml:space="preserve"> на натрупаните грешки в буфера</w:t>
      </w:r>
      <w:r w:rsidRPr="001E3693">
        <w:rPr>
          <w:rFonts w:ascii="Times New Roman" w:hAnsi="Times New Roman"/>
          <w:b w:val="0"/>
          <w:szCs w:val="24"/>
        </w:rPr>
        <w:t>;</w:t>
      </w:r>
    </w:p>
    <w:p w:rsidR="00B01A1E" w:rsidRPr="001E3693" w:rsidRDefault="00B01A1E" w:rsidP="00F96A7D">
      <w:pPr>
        <w:pStyle w:val="ListParagraph"/>
        <w:widowControl w:val="0"/>
        <w:numPr>
          <w:ilvl w:val="0"/>
          <w:numId w:val="40"/>
        </w:numPr>
        <w:spacing w:line="360" w:lineRule="auto"/>
        <w:ind w:firstLine="414"/>
        <w:jc w:val="both"/>
        <w:rPr>
          <w:rFonts w:ascii="Times New Roman" w:hAnsi="Times New Roman"/>
          <w:b w:val="0"/>
          <w:szCs w:val="24"/>
        </w:rPr>
      </w:pPr>
      <w:r w:rsidRPr="001E3693">
        <w:rPr>
          <w:rFonts w:ascii="Times New Roman" w:hAnsi="Times New Roman"/>
          <w:b w:val="0"/>
          <w:szCs w:val="24"/>
        </w:rPr>
        <w:t>функционална проверка на модулите;</w:t>
      </w:r>
    </w:p>
    <w:p w:rsidR="00B01A1E" w:rsidRPr="001E3693" w:rsidRDefault="00B01A1E" w:rsidP="00F96A7D">
      <w:pPr>
        <w:pStyle w:val="ListParagraph"/>
        <w:widowControl w:val="0"/>
        <w:numPr>
          <w:ilvl w:val="0"/>
          <w:numId w:val="40"/>
        </w:numPr>
        <w:spacing w:line="360" w:lineRule="auto"/>
        <w:ind w:firstLine="414"/>
        <w:jc w:val="both"/>
        <w:rPr>
          <w:rFonts w:ascii="Times New Roman" w:hAnsi="Times New Roman"/>
          <w:b w:val="0"/>
          <w:szCs w:val="24"/>
        </w:rPr>
      </w:pPr>
      <w:r w:rsidRPr="001E3693">
        <w:rPr>
          <w:rFonts w:ascii="Times New Roman" w:hAnsi="Times New Roman"/>
          <w:b w:val="0"/>
          <w:szCs w:val="24"/>
        </w:rPr>
        <w:t>почистване на прах и др</w:t>
      </w:r>
      <w:r w:rsidR="00465577" w:rsidRPr="001E3693">
        <w:rPr>
          <w:rFonts w:ascii="Times New Roman" w:hAnsi="Times New Roman"/>
          <w:b w:val="0"/>
          <w:szCs w:val="24"/>
        </w:rPr>
        <w:t>.</w:t>
      </w:r>
    </w:p>
    <w:p w:rsidR="00171A7E" w:rsidRPr="001E3693" w:rsidRDefault="00171A7E" w:rsidP="004B7D0B">
      <w:pPr>
        <w:spacing w:line="360" w:lineRule="auto"/>
        <w:ind w:left="709"/>
        <w:jc w:val="both"/>
        <w:rPr>
          <w:rFonts w:ascii="Times New Roman" w:hAnsi="Times New Roman"/>
          <w:b w:val="0"/>
          <w:sz w:val="16"/>
          <w:szCs w:val="16"/>
        </w:rPr>
      </w:pPr>
    </w:p>
    <w:p w:rsidR="003C1A56" w:rsidRPr="001E3693" w:rsidRDefault="003C1A56" w:rsidP="004B7D0B">
      <w:pPr>
        <w:tabs>
          <w:tab w:val="num" w:pos="0"/>
          <w:tab w:val="left" w:pos="851"/>
        </w:tabs>
        <w:spacing w:line="360" w:lineRule="auto"/>
        <w:jc w:val="both"/>
        <w:rPr>
          <w:rFonts w:ascii="Times New Roman" w:hAnsi="Times New Roman"/>
          <w:b w:val="0"/>
          <w:bCs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ab/>
      </w:r>
      <w:r w:rsidR="00171A7E" w:rsidRPr="001E3693">
        <w:rPr>
          <w:rFonts w:ascii="Times New Roman" w:hAnsi="Times New Roman"/>
          <w:b w:val="0"/>
          <w:bCs/>
          <w:szCs w:val="24"/>
        </w:rPr>
        <w:t>1</w:t>
      </w:r>
      <w:r w:rsidR="00F96A7D" w:rsidRPr="001E3693">
        <w:rPr>
          <w:rFonts w:ascii="Times New Roman" w:hAnsi="Times New Roman"/>
          <w:b w:val="0"/>
          <w:bCs/>
          <w:szCs w:val="24"/>
        </w:rPr>
        <w:t>.3</w:t>
      </w:r>
      <w:r w:rsidRPr="001E3693">
        <w:rPr>
          <w:rFonts w:ascii="Times New Roman" w:hAnsi="Times New Roman"/>
          <w:b w:val="0"/>
          <w:bCs/>
          <w:szCs w:val="24"/>
        </w:rPr>
        <w:t>.Аварийно обслужване:</w:t>
      </w:r>
    </w:p>
    <w:p w:rsidR="003C1A56" w:rsidRPr="001E3693" w:rsidRDefault="00D956EC" w:rsidP="00F96A7D">
      <w:pPr>
        <w:pStyle w:val="ListParagraph"/>
        <w:numPr>
          <w:ilvl w:val="0"/>
          <w:numId w:val="42"/>
        </w:numPr>
        <w:tabs>
          <w:tab w:val="num" w:pos="0"/>
          <w:tab w:val="left" w:pos="851"/>
        </w:tabs>
        <w:spacing w:line="360" w:lineRule="auto"/>
        <w:ind w:left="1418" w:hanging="284"/>
        <w:jc w:val="both"/>
        <w:rPr>
          <w:rFonts w:ascii="Times New Roman" w:hAnsi="Times New Roman"/>
          <w:b w:val="0"/>
          <w:bCs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>Осигуряване на</w:t>
      </w:r>
      <w:r w:rsidR="003C1A56" w:rsidRPr="001E3693">
        <w:rPr>
          <w:rFonts w:ascii="Times New Roman" w:hAnsi="Times New Roman"/>
          <w:b w:val="0"/>
          <w:bCs/>
          <w:szCs w:val="24"/>
        </w:rPr>
        <w:t xml:space="preserve"> аварийно обслужване на телефонн</w:t>
      </w:r>
      <w:r w:rsidR="003E3495" w:rsidRPr="001E3693">
        <w:rPr>
          <w:rFonts w:ascii="Times New Roman" w:hAnsi="Times New Roman"/>
          <w:b w:val="0"/>
          <w:bCs/>
          <w:szCs w:val="24"/>
        </w:rPr>
        <w:t>а</w:t>
      </w:r>
      <w:r w:rsidR="003C1A56" w:rsidRPr="001E3693">
        <w:rPr>
          <w:rFonts w:ascii="Times New Roman" w:hAnsi="Times New Roman"/>
          <w:b w:val="0"/>
          <w:bCs/>
          <w:szCs w:val="24"/>
        </w:rPr>
        <w:t>т</w:t>
      </w:r>
      <w:r w:rsidR="003E3495" w:rsidRPr="001E3693">
        <w:rPr>
          <w:rFonts w:ascii="Times New Roman" w:hAnsi="Times New Roman"/>
          <w:b w:val="0"/>
          <w:bCs/>
          <w:szCs w:val="24"/>
        </w:rPr>
        <w:t>а</w:t>
      </w:r>
      <w:r w:rsidR="003C1A56" w:rsidRPr="001E3693">
        <w:rPr>
          <w:rFonts w:ascii="Times New Roman" w:hAnsi="Times New Roman"/>
          <w:b w:val="0"/>
          <w:bCs/>
          <w:szCs w:val="24"/>
        </w:rPr>
        <w:t xml:space="preserve"> централ</w:t>
      </w:r>
      <w:r w:rsidR="003E3495" w:rsidRPr="001E3693">
        <w:rPr>
          <w:rFonts w:ascii="Times New Roman" w:hAnsi="Times New Roman"/>
          <w:b w:val="0"/>
          <w:bCs/>
          <w:szCs w:val="24"/>
        </w:rPr>
        <w:t>а</w:t>
      </w:r>
      <w:r w:rsidR="003C1A56" w:rsidRPr="001E3693">
        <w:rPr>
          <w:rFonts w:ascii="Times New Roman" w:hAnsi="Times New Roman"/>
          <w:b w:val="0"/>
          <w:bCs/>
          <w:szCs w:val="24"/>
        </w:rPr>
        <w:t>;</w:t>
      </w:r>
    </w:p>
    <w:p w:rsidR="003C1A56" w:rsidRPr="001E3693" w:rsidRDefault="003C1A56" w:rsidP="00F96A7D">
      <w:pPr>
        <w:pStyle w:val="ListParagraph"/>
        <w:numPr>
          <w:ilvl w:val="0"/>
          <w:numId w:val="42"/>
        </w:numPr>
        <w:tabs>
          <w:tab w:val="num" w:pos="0"/>
          <w:tab w:val="left" w:pos="851"/>
        </w:tabs>
        <w:spacing w:line="360" w:lineRule="auto"/>
        <w:ind w:left="1418" w:hanging="284"/>
        <w:jc w:val="both"/>
        <w:rPr>
          <w:rFonts w:ascii="Times New Roman" w:hAnsi="Times New Roman"/>
          <w:b w:val="0"/>
          <w:bCs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 xml:space="preserve">Подмяна на резервни части и модули с оборотни, докато трае ремонтът на </w:t>
      </w:r>
      <w:proofErr w:type="spellStart"/>
      <w:r w:rsidRPr="001E3693">
        <w:rPr>
          <w:rFonts w:ascii="Times New Roman" w:hAnsi="Times New Roman"/>
          <w:b w:val="0"/>
          <w:bCs/>
          <w:szCs w:val="24"/>
        </w:rPr>
        <w:t>дефектирали</w:t>
      </w:r>
      <w:r w:rsidR="006F4D2E" w:rsidRPr="001E3693">
        <w:rPr>
          <w:rFonts w:ascii="Times New Roman" w:hAnsi="Times New Roman"/>
          <w:b w:val="0"/>
          <w:bCs/>
          <w:szCs w:val="24"/>
        </w:rPr>
        <w:t>те</w:t>
      </w:r>
      <w:proofErr w:type="spellEnd"/>
      <w:r w:rsidR="006F4D2E" w:rsidRPr="001E3693">
        <w:rPr>
          <w:rFonts w:ascii="Times New Roman" w:hAnsi="Times New Roman"/>
          <w:b w:val="0"/>
          <w:bCs/>
          <w:szCs w:val="24"/>
        </w:rPr>
        <w:t>;</w:t>
      </w:r>
    </w:p>
    <w:p w:rsidR="003C1A56" w:rsidRPr="001E3693" w:rsidRDefault="006F4D2E" w:rsidP="00F96A7D">
      <w:pPr>
        <w:pStyle w:val="ListParagraph"/>
        <w:numPr>
          <w:ilvl w:val="0"/>
          <w:numId w:val="42"/>
        </w:numPr>
        <w:spacing w:line="360" w:lineRule="auto"/>
        <w:ind w:left="1418" w:hanging="284"/>
        <w:jc w:val="both"/>
        <w:rPr>
          <w:rFonts w:ascii="Times New Roman" w:hAnsi="Times New Roman"/>
          <w:b w:val="0"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>А</w:t>
      </w:r>
      <w:r w:rsidR="003C1A56" w:rsidRPr="001E3693">
        <w:rPr>
          <w:rFonts w:ascii="Times New Roman" w:hAnsi="Times New Roman"/>
          <w:b w:val="0"/>
          <w:bCs/>
          <w:szCs w:val="24"/>
        </w:rPr>
        <w:t>нгажиране със срок за явяване на обекта</w:t>
      </w:r>
      <w:r w:rsidR="004B7D0B" w:rsidRPr="001E3693">
        <w:rPr>
          <w:rFonts w:ascii="Times New Roman" w:hAnsi="Times New Roman"/>
          <w:b w:val="0"/>
          <w:bCs/>
          <w:szCs w:val="24"/>
        </w:rPr>
        <w:t xml:space="preserve"> до 2 (два) часа</w:t>
      </w:r>
      <w:r w:rsidRPr="001E3693">
        <w:rPr>
          <w:rFonts w:ascii="Times New Roman" w:hAnsi="Times New Roman"/>
          <w:b w:val="0"/>
          <w:bCs/>
          <w:szCs w:val="24"/>
        </w:rPr>
        <w:t>;</w:t>
      </w:r>
      <w:r w:rsidR="003C1A56" w:rsidRPr="001E3693">
        <w:rPr>
          <w:rFonts w:ascii="Times New Roman" w:hAnsi="Times New Roman"/>
          <w:b w:val="0"/>
          <w:bCs/>
          <w:szCs w:val="24"/>
        </w:rPr>
        <w:tab/>
      </w:r>
      <w:r w:rsidR="003C1A56" w:rsidRPr="001E3693">
        <w:rPr>
          <w:rFonts w:ascii="Times New Roman" w:hAnsi="Times New Roman"/>
          <w:b w:val="0"/>
          <w:szCs w:val="24"/>
        </w:rPr>
        <w:t xml:space="preserve"> </w:t>
      </w:r>
    </w:p>
    <w:p w:rsidR="009133B1" w:rsidRPr="001E3693" w:rsidRDefault="00DA1341" w:rsidP="00F96A7D">
      <w:pPr>
        <w:pStyle w:val="ListParagraph"/>
        <w:numPr>
          <w:ilvl w:val="0"/>
          <w:numId w:val="42"/>
        </w:numPr>
        <w:spacing w:line="360" w:lineRule="auto"/>
        <w:ind w:left="1418" w:hanging="284"/>
        <w:jc w:val="both"/>
        <w:rPr>
          <w:rFonts w:ascii="Times New Roman" w:hAnsi="Times New Roman"/>
          <w:b w:val="0"/>
          <w:bCs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>С</w:t>
      </w:r>
      <w:r w:rsidR="003C1A56" w:rsidRPr="001E3693">
        <w:rPr>
          <w:rFonts w:ascii="Times New Roman" w:hAnsi="Times New Roman"/>
          <w:b w:val="0"/>
          <w:bCs/>
          <w:szCs w:val="24"/>
        </w:rPr>
        <w:t>рок за отстраняване на възникнала повреда</w:t>
      </w:r>
      <w:r w:rsidR="00A803ED" w:rsidRPr="001E3693">
        <w:rPr>
          <w:rFonts w:ascii="Times New Roman" w:hAnsi="Times New Roman"/>
          <w:b w:val="0"/>
          <w:bCs/>
          <w:szCs w:val="24"/>
        </w:rPr>
        <w:t>:</w:t>
      </w:r>
    </w:p>
    <w:p w:rsidR="0082679B" w:rsidRPr="001E3693" w:rsidRDefault="0082679B" w:rsidP="00F96A7D">
      <w:pPr>
        <w:pStyle w:val="ListParagraph"/>
        <w:numPr>
          <w:ilvl w:val="0"/>
          <w:numId w:val="42"/>
        </w:numPr>
        <w:spacing w:line="360" w:lineRule="auto"/>
        <w:ind w:left="1418" w:hanging="284"/>
        <w:jc w:val="both"/>
        <w:rPr>
          <w:rFonts w:ascii="Times New Roman" w:hAnsi="Times New Roman"/>
          <w:b w:val="0"/>
          <w:bCs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>до 2</w:t>
      </w:r>
      <w:r w:rsidR="002B2FEE" w:rsidRPr="001E3693">
        <w:rPr>
          <w:rFonts w:ascii="Times New Roman" w:hAnsi="Times New Roman"/>
          <w:b w:val="0"/>
          <w:bCs/>
          <w:szCs w:val="24"/>
        </w:rPr>
        <w:t xml:space="preserve"> </w:t>
      </w:r>
      <w:r w:rsidRPr="001E3693">
        <w:rPr>
          <w:rFonts w:ascii="Times New Roman" w:hAnsi="Times New Roman"/>
          <w:b w:val="0"/>
          <w:bCs/>
          <w:szCs w:val="24"/>
        </w:rPr>
        <w:t>(два) часа при софтуерен проблем;</w:t>
      </w:r>
    </w:p>
    <w:p w:rsidR="0082679B" w:rsidRPr="001E3693" w:rsidRDefault="00810D38" w:rsidP="00F96A7D">
      <w:pPr>
        <w:pStyle w:val="ListParagraph"/>
        <w:numPr>
          <w:ilvl w:val="0"/>
          <w:numId w:val="42"/>
        </w:numPr>
        <w:spacing w:line="360" w:lineRule="auto"/>
        <w:ind w:left="1418" w:hanging="284"/>
        <w:jc w:val="both"/>
        <w:rPr>
          <w:rFonts w:ascii="Times New Roman" w:hAnsi="Times New Roman"/>
          <w:b w:val="0"/>
          <w:bCs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>до 4</w:t>
      </w:r>
      <w:r w:rsidRPr="001E3693">
        <w:rPr>
          <w:rFonts w:ascii="Times New Roman" w:hAnsi="Times New Roman"/>
          <w:b w:val="0"/>
          <w:bCs/>
          <w:szCs w:val="24"/>
          <w:lang w:val="en-US"/>
        </w:rPr>
        <w:t xml:space="preserve"> </w:t>
      </w:r>
      <w:r w:rsidR="0082679B" w:rsidRPr="001E3693">
        <w:rPr>
          <w:rFonts w:ascii="Times New Roman" w:hAnsi="Times New Roman"/>
          <w:b w:val="0"/>
          <w:bCs/>
          <w:szCs w:val="24"/>
        </w:rPr>
        <w:t xml:space="preserve">(четири) часа при необходимост от подмяна на </w:t>
      </w:r>
      <w:proofErr w:type="spellStart"/>
      <w:r w:rsidR="005C1789" w:rsidRPr="001E3693">
        <w:rPr>
          <w:rFonts w:ascii="Times New Roman" w:hAnsi="Times New Roman"/>
          <w:b w:val="0"/>
          <w:bCs/>
          <w:szCs w:val="24"/>
        </w:rPr>
        <w:t>дефектирал</w:t>
      </w:r>
      <w:proofErr w:type="spellEnd"/>
      <w:r w:rsidR="005C1789" w:rsidRPr="001E3693">
        <w:rPr>
          <w:rFonts w:ascii="Times New Roman" w:hAnsi="Times New Roman"/>
          <w:b w:val="0"/>
          <w:bCs/>
          <w:szCs w:val="24"/>
        </w:rPr>
        <w:t xml:space="preserve"> </w:t>
      </w:r>
      <w:r w:rsidR="0082679B" w:rsidRPr="001E3693">
        <w:rPr>
          <w:rFonts w:ascii="Times New Roman" w:hAnsi="Times New Roman"/>
          <w:b w:val="0"/>
          <w:bCs/>
          <w:szCs w:val="24"/>
        </w:rPr>
        <w:t>абонатен модул;</w:t>
      </w:r>
    </w:p>
    <w:p w:rsidR="0082679B" w:rsidRPr="001E3693" w:rsidRDefault="00B56D53" w:rsidP="00F96A7D">
      <w:pPr>
        <w:pStyle w:val="ListParagraph"/>
        <w:numPr>
          <w:ilvl w:val="0"/>
          <w:numId w:val="42"/>
        </w:numPr>
        <w:spacing w:line="360" w:lineRule="auto"/>
        <w:ind w:left="1418" w:hanging="284"/>
        <w:jc w:val="both"/>
        <w:rPr>
          <w:rFonts w:ascii="Times New Roman" w:hAnsi="Times New Roman"/>
          <w:b w:val="0"/>
          <w:szCs w:val="24"/>
        </w:rPr>
      </w:pPr>
      <w:r w:rsidRPr="001E3693">
        <w:rPr>
          <w:rFonts w:ascii="Times New Roman" w:hAnsi="Times New Roman"/>
          <w:b w:val="0"/>
          <w:bCs/>
          <w:szCs w:val="24"/>
        </w:rPr>
        <w:t xml:space="preserve">до </w:t>
      </w:r>
      <w:r w:rsidRPr="001E3693">
        <w:rPr>
          <w:rFonts w:ascii="Times New Roman" w:hAnsi="Times New Roman"/>
          <w:b w:val="0"/>
          <w:bCs/>
          <w:szCs w:val="24"/>
          <w:lang w:val="en-US"/>
        </w:rPr>
        <w:t>4</w:t>
      </w:r>
      <w:r w:rsidR="0082679B" w:rsidRPr="001E3693">
        <w:rPr>
          <w:rFonts w:ascii="Times New Roman" w:hAnsi="Times New Roman"/>
          <w:b w:val="0"/>
          <w:bCs/>
          <w:szCs w:val="24"/>
        </w:rPr>
        <w:t xml:space="preserve"> (</w:t>
      </w:r>
      <w:r w:rsidRPr="001E3693">
        <w:rPr>
          <w:rFonts w:ascii="Times New Roman" w:hAnsi="Times New Roman"/>
          <w:b w:val="0"/>
          <w:bCs/>
          <w:szCs w:val="24"/>
        </w:rPr>
        <w:t>четири</w:t>
      </w:r>
      <w:r w:rsidR="0082679B" w:rsidRPr="001E3693">
        <w:rPr>
          <w:rFonts w:ascii="Times New Roman" w:hAnsi="Times New Roman"/>
          <w:b w:val="0"/>
          <w:bCs/>
          <w:szCs w:val="24"/>
        </w:rPr>
        <w:t>) часа при дефект на захранващ блок</w:t>
      </w:r>
      <w:r w:rsidR="004D682C" w:rsidRPr="001E3693">
        <w:rPr>
          <w:rFonts w:ascii="Times New Roman" w:hAnsi="Times New Roman"/>
          <w:b w:val="0"/>
          <w:bCs/>
          <w:szCs w:val="24"/>
        </w:rPr>
        <w:t xml:space="preserve"> и управляващи модули</w:t>
      </w:r>
      <w:r w:rsidR="0082679B" w:rsidRPr="001E3693">
        <w:rPr>
          <w:rFonts w:ascii="Times New Roman" w:hAnsi="Times New Roman"/>
          <w:b w:val="0"/>
          <w:bCs/>
          <w:szCs w:val="24"/>
        </w:rPr>
        <w:t>.</w:t>
      </w:r>
    </w:p>
    <w:p w:rsidR="00A20842" w:rsidRPr="001E3693" w:rsidRDefault="00A20842" w:rsidP="004B7D0B">
      <w:pPr>
        <w:pStyle w:val="BodyTextIndent"/>
        <w:spacing w:line="360" w:lineRule="auto"/>
        <w:ind w:left="0"/>
        <w:jc w:val="both"/>
        <w:rPr>
          <w:rFonts w:ascii="Times New Roman" w:hAnsi="Times New Roman"/>
          <w:b w:val="0"/>
          <w:bCs/>
          <w:szCs w:val="24"/>
          <w:lang w:val="en-US"/>
        </w:rPr>
      </w:pPr>
    </w:p>
    <w:p w:rsidR="009C35AA" w:rsidRPr="001E3693" w:rsidRDefault="00933CEC" w:rsidP="004B7D0B">
      <w:pPr>
        <w:pStyle w:val="BodyTextIndent"/>
        <w:spacing w:line="360" w:lineRule="auto"/>
        <w:ind w:left="720"/>
        <w:rPr>
          <w:rFonts w:ascii="Times New Roman" w:hAnsi="Times New Roman"/>
          <w:bCs/>
          <w:szCs w:val="24"/>
          <w:u w:val="single"/>
        </w:rPr>
      </w:pPr>
      <w:r w:rsidRPr="001E3693">
        <w:rPr>
          <w:rFonts w:ascii="Times New Roman" w:hAnsi="Times New Roman"/>
          <w:bCs/>
          <w:szCs w:val="24"/>
          <w:u w:val="single"/>
        </w:rPr>
        <w:t xml:space="preserve">ІІ. </w:t>
      </w:r>
      <w:r w:rsidR="00F555F1" w:rsidRPr="001E3693">
        <w:rPr>
          <w:rFonts w:ascii="Times New Roman" w:hAnsi="Times New Roman"/>
          <w:bCs/>
          <w:szCs w:val="24"/>
          <w:u w:val="single"/>
        </w:rPr>
        <w:t>ТЕХНИЧЕСКИ ПАРАМЕТРИ</w:t>
      </w:r>
      <w:r w:rsidR="00171A7E" w:rsidRPr="001E3693">
        <w:rPr>
          <w:rFonts w:ascii="Times New Roman" w:hAnsi="Times New Roman"/>
          <w:bCs/>
          <w:szCs w:val="24"/>
          <w:u w:val="single"/>
        </w:rPr>
        <w:t>:</w:t>
      </w:r>
    </w:p>
    <w:p w:rsidR="00A20842" w:rsidRDefault="00F96A7D" w:rsidP="004B7D0B">
      <w:pPr>
        <w:pStyle w:val="BodyTextIndent"/>
        <w:spacing w:after="0" w:line="360" w:lineRule="auto"/>
        <w:ind w:left="-142"/>
        <w:jc w:val="both"/>
        <w:rPr>
          <w:rFonts w:ascii="Times New Roman" w:hAnsi="Times New Roman"/>
          <w:b w:val="0"/>
          <w:bCs/>
          <w:szCs w:val="24"/>
          <w:u w:val="single"/>
        </w:rPr>
      </w:pPr>
      <w:r w:rsidRPr="001E3693">
        <w:rPr>
          <w:rFonts w:ascii="Times New Roman" w:hAnsi="Times New Roman"/>
          <w:b w:val="0"/>
          <w:bCs/>
          <w:szCs w:val="24"/>
          <w:u w:val="single"/>
        </w:rPr>
        <w:t>ОБЕКТ:</w:t>
      </w:r>
      <w:r w:rsidR="009C35AA" w:rsidRPr="001E3693">
        <w:rPr>
          <w:rFonts w:ascii="Times New Roman" w:hAnsi="Times New Roman"/>
          <w:b w:val="0"/>
          <w:bCs/>
          <w:szCs w:val="24"/>
          <w:u w:val="single"/>
        </w:rPr>
        <w:t>МИНИСТЕРСТВО НА ФИНАНСИТЕ –</w:t>
      </w:r>
      <w:r w:rsidRPr="001E3693">
        <w:rPr>
          <w:rFonts w:ascii="Times New Roman" w:hAnsi="Times New Roman"/>
          <w:b w:val="0"/>
          <w:bCs/>
          <w:szCs w:val="24"/>
          <w:u w:val="single"/>
        </w:rPr>
        <w:t xml:space="preserve"> ГР. СОФИЯ </w:t>
      </w:r>
      <w:r w:rsidR="00C678DD" w:rsidRPr="001E3693">
        <w:rPr>
          <w:rFonts w:ascii="Times New Roman" w:hAnsi="Times New Roman"/>
          <w:b w:val="0"/>
          <w:bCs/>
          <w:szCs w:val="24"/>
          <w:u w:val="single"/>
        </w:rPr>
        <w:t xml:space="preserve">1040, УЛ. </w:t>
      </w:r>
      <w:r w:rsidRPr="001E3693">
        <w:rPr>
          <w:rFonts w:ascii="Times New Roman" w:hAnsi="Times New Roman"/>
          <w:b w:val="0"/>
          <w:bCs/>
          <w:szCs w:val="24"/>
          <w:u w:val="single"/>
        </w:rPr>
        <w:t>„</w:t>
      </w:r>
      <w:r w:rsidR="006F4D2E" w:rsidRPr="001E3693">
        <w:rPr>
          <w:rFonts w:ascii="Times New Roman" w:hAnsi="Times New Roman"/>
          <w:b w:val="0"/>
          <w:bCs/>
          <w:szCs w:val="24"/>
          <w:u w:val="single"/>
        </w:rPr>
        <w:t xml:space="preserve">Г.С. </w:t>
      </w:r>
      <w:r w:rsidR="009C35AA" w:rsidRPr="001E3693">
        <w:rPr>
          <w:rFonts w:ascii="Times New Roman" w:hAnsi="Times New Roman"/>
          <w:b w:val="0"/>
          <w:bCs/>
          <w:szCs w:val="24"/>
          <w:u w:val="single"/>
        </w:rPr>
        <w:t>РАКОВСКИ</w:t>
      </w:r>
      <w:r w:rsidR="00C678DD" w:rsidRPr="001E3693">
        <w:rPr>
          <w:rFonts w:ascii="Times New Roman" w:hAnsi="Times New Roman"/>
          <w:b w:val="0"/>
          <w:bCs/>
          <w:szCs w:val="24"/>
          <w:u w:val="single"/>
        </w:rPr>
        <w:t>“</w:t>
      </w:r>
      <w:r w:rsidR="009C35AA" w:rsidRPr="001E3693">
        <w:rPr>
          <w:rFonts w:ascii="Times New Roman" w:hAnsi="Times New Roman"/>
          <w:b w:val="0"/>
          <w:bCs/>
          <w:szCs w:val="24"/>
          <w:u w:val="single"/>
        </w:rPr>
        <w:t xml:space="preserve"> </w:t>
      </w:r>
      <w:r w:rsidR="00C678DD" w:rsidRPr="001E3693">
        <w:rPr>
          <w:rFonts w:ascii="Times New Roman" w:hAnsi="Times New Roman"/>
          <w:b w:val="0"/>
          <w:bCs/>
          <w:szCs w:val="24"/>
          <w:u w:val="single"/>
        </w:rPr>
        <w:t xml:space="preserve">№ </w:t>
      </w:r>
      <w:r w:rsidR="009C35AA" w:rsidRPr="001E3693">
        <w:rPr>
          <w:rFonts w:ascii="Times New Roman" w:hAnsi="Times New Roman"/>
          <w:b w:val="0"/>
          <w:bCs/>
          <w:szCs w:val="24"/>
          <w:u w:val="single"/>
        </w:rPr>
        <w:t>102</w:t>
      </w:r>
    </w:p>
    <w:tbl>
      <w:tblPr>
        <w:tblW w:w="8220" w:type="dxa"/>
        <w:tblInd w:w="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720"/>
        <w:gridCol w:w="960"/>
      </w:tblGrid>
      <w:tr w:rsidR="0016248E" w:rsidRPr="0016248E" w:rsidTr="00CA71A3">
        <w:trPr>
          <w:trHeight w:val="40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№</w:t>
            </w:r>
          </w:p>
        </w:tc>
        <w:tc>
          <w:tcPr>
            <w:tcW w:w="76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Cs/>
                <w:color w:val="000000"/>
                <w:szCs w:val="24"/>
                <w:lang w:eastAsia="bg-BG"/>
              </w:rPr>
            </w:pPr>
            <w:r w:rsidRPr="0016248E">
              <w:rPr>
                <w:rFonts w:cs="Arial"/>
                <w:bCs/>
                <w:color w:val="000000"/>
                <w:szCs w:val="24"/>
                <w:lang w:eastAsia="bg-BG"/>
              </w:rPr>
              <w:t>ЦУАТЦ SIEMENS HIPATH 4000 V3.0 - R8.4.0</w:t>
            </w:r>
          </w:p>
        </w:tc>
      </w:tr>
      <w:tr w:rsidR="0016248E" w:rsidRPr="0016248E" w:rsidTr="00CA71A3">
        <w:trPr>
          <w:trHeight w:val="3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76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  <w:t xml:space="preserve">  Външни линии:</w:t>
            </w:r>
          </w:p>
        </w:tc>
      </w:tr>
      <w:tr w:rsidR="0016248E" w:rsidRPr="0016248E" w:rsidTr="00CA71A3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1.1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 xml:space="preserve">ISDN PRI линии (DIU-S2/DIUT2)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480</w:t>
            </w:r>
          </w:p>
        </w:tc>
      </w:tr>
      <w:tr w:rsidR="0016248E" w:rsidRPr="0016248E" w:rsidTr="00CA71A3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1.2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Аналогови линии (TMCOW)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24</w:t>
            </w:r>
          </w:p>
        </w:tc>
      </w:tr>
      <w:tr w:rsidR="0016248E" w:rsidRPr="0016248E" w:rsidTr="00CA71A3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1.3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Voice</w:t>
            </w:r>
            <w:proofErr w:type="spellEnd"/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 xml:space="preserve"> IP </w:t>
            </w:r>
            <w:proofErr w:type="spellStart"/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Gateway</w:t>
            </w:r>
            <w:proofErr w:type="spellEnd"/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 xml:space="preserve"> (STMI2)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90</w:t>
            </w:r>
          </w:p>
        </w:tc>
      </w:tr>
      <w:tr w:rsidR="0016248E" w:rsidRPr="0016248E" w:rsidTr="00CA71A3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76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  <w:t>Вътрешни абонати:</w:t>
            </w:r>
          </w:p>
        </w:tc>
      </w:tr>
      <w:tr w:rsidR="0016248E" w:rsidRPr="0016248E" w:rsidTr="00CA71A3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2.1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Цифрови абонати (SLMO24)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840</w:t>
            </w:r>
          </w:p>
        </w:tc>
      </w:tr>
      <w:tr w:rsidR="0016248E" w:rsidRPr="0016248E" w:rsidTr="00303C40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2.2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Аналогови абонати (SLMA24)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168</w:t>
            </w:r>
          </w:p>
        </w:tc>
      </w:tr>
      <w:tr w:rsidR="0016248E" w:rsidRPr="0016248E" w:rsidTr="00303C40">
        <w:trPr>
          <w:trHeight w:val="6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lastRenderedPageBreak/>
              <w:t>2.3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Вътрешни ISDN BRI (</w:t>
            </w:r>
            <w:proofErr w:type="spellStart"/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So</w:t>
            </w:r>
            <w:proofErr w:type="spellEnd"/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 xml:space="preserve">) за видео - </w:t>
            </w:r>
            <w:proofErr w:type="spellStart"/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конферентна</w:t>
            </w:r>
            <w:proofErr w:type="spellEnd"/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 xml:space="preserve"> система и цифров модем (SLMS)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8</w:t>
            </w:r>
          </w:p>
        </w:tc>
      </w:tr>
      <w:tr w:rsidR="0016248E" w:rsidRPr="0016248E" w:rsidTr="00CA71A3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2.4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proofErr w:type="spellStart"/>
            <w:r w:rsidRPr="0016248E">
              <w:rPr>
                <w:rFonts w:cs="Arial"/>
                <w:b w:val="0"/>
                <w:color w:val="000000"/>
                <w:sz w:val="22"/>
                <w:szCs w:val="22"/>
                <w:lang w:val="en-US" w:eastAsia="bg-BG"/>
              </w:rPr>
              <w:t>Вътрешни</w:t>
            </w:r>
            <w:proofErr w:type="spellEnd"/>
            <w:r w:rsidRPr="0016248E">
              <w:rPr>
                <w:rFonts w:cs="Arial"/>
                <w:b w:val="0"/>
                <w:color w:val="000000"/>
                <w:sz w:val="22"/>
                <w:szCs w:val="22"/>
                <w:lang w:val="en-US" w:eastAsia="bg-BG"/>
              </w:rPr>
              <w:t xml:space="preserve"> ISDN BRI – (STMD)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16</w:t>
            </w:r>
          </w:p>
        </w:tc>
      </w:tr>
      <w:tr w:rsidR="0016248E" w:rsidRPr="0016248E" w:rsidTr="00CA71A3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3</w:t>
            </w:r>
          </w:p>
        </w:tc>
        <w:tc>
          <w:tcPr>
            <w:tcW w:w="6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  <w:t>DECT – (SLC24)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24</w:t>
            </w:r>
          </w:p>
        </w:tc>
      </w:tr>
      <w:tr w:rsidR="0016248E" w:rsidRPr="0016248E" w:rsidTr="00CA71A3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4</w:t>
            </w:r>
          </w:p>
        </w:tc>
        <w:tc>
          <w:tcPr>
            <w:tcW w:w="6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  <w:t>Таксуващ софтуер с лимитиране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1</w:t>
            </w:r>
          </w:p>
        </w:tc>
      </w:tr>
      <w:tr w:rsidR="0016248E" w:rsidRPr="0016248E" w:rsidTr="00CA71A3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5</w:t>
            </w:r>
          </w:p>
        </w:tc>
        <w:tc>
          <w:tcPr>
            <w:tcW w:w="6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  <w:t>Системни телефонни апарати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4432B1" w:rsidRDefault="004432B1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800</w:t>
            </w:r>
          </w:p>
        </w:tc>
      </w:tr>
      <w:tr w:rsidR="0016248E" w:rsidRPr="0016248E" w:rsidTr="00CA71A3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6</w:t>
            </w:r>
          </w:p>
        </w:tc>
        <w:tc>
          <w:tcPr>
            <w:tcW w:w="6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  <w:t xml:space="preserve">Аналогови телефонни апарати </w:t>
            </w:r>
            <w:proofErr w:type="spellStart"/>
            <w:r w:rsidRPr="0016248E"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  <w:t>Euroset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4432B1" w:rsidRDefault="004432B1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100</w:t>
            </w:r>
          </w:p>
        </w:tc>
      </w:tr>
      <w:tr w:rsidR="0016248E" w:rsidRPr="0016248E" w:rsidTr="00CA71A3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7</w:t>
            </w:r>
          </w:p>
        </w:tc>
        <w:tc>
          <w:tcPr>
            <w:tcW w:w="6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  <w:t xml:space="preserve">DECT апарати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244DC" w:rsidRDefault="0016248E" w:rsidP="001244DC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val="en-US"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4</w:t>
            </w:r>
            <w:r w:rsidR="001244DC">
              <w:rPr>
                <w:rFonts w:cs="Arial"/>
                <w:b w:val="0"/>
                <w:color w:val="000000"/>
                <w:sz w:val="22"/>
                <w:szCs w:val="22"/>
                <w:lang w:val="en-US" w:eastAsia="bg-BG"/>
              </w:rPr>
              <w:t>4</w:t>
            </w:r>
          </w:p>
        </w:tc>
      </w:tr>
      <w:tr w:rsidR="0016248E" w:rsidRPr="0016248E" w:rsidTr="00303C40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8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Cs/>
                <w:color w:val="000000"/>
                <w:sz w:val="22"/>
                <w:szCs w:val="22"/>
                <w:lang w:val="en-US" w:eastAsia="bg-BG"/>
              </w:rPr>
              <w:t>Auto Attendant ITS EAR 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248E" w:rsidRPr="0016248E" w:rsidRDefault="0016248E" w:rsidP="0016248E">
            <w:pPr>
              <w:jc w:val="right"/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</w:pPr>
            <w:r w:rsidRPr="0016248E">
              <w:rPr>
                <w:rFonts w:cs="Arial"/>
                <w:b w:val="0"/>
                <w:color w:val="000000"/>
                <w:sz w:val="22"/>
                <w:szCs w:val="22"/>
                <w:lang w:eastAsia="bg-BG"/>
              </w:rPr>
              <w:t>2</w:t>
            </w:r>
          </w:p>
        </w:tc>
      </w:tr>
      <w:tr w:rsidR="000128FF" w:rsidRPr="000128FF" w:rsidTr="00773573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C40" w:rsidRPr="000128FF" w:rsidRDefault="00303C40" w:rsidP="00773573">
            <w:pPr>
              <w:rPr>
                <w:rFonts w:cs="Arial"/>
                <w:b w:val="0"/>
                <w:lang w:val="en-US" w:eastAsia="bg-BG"/>
              </w:rPr>
            </w:pPr>
            <w:r w:rsidRPr="000128FF">
              <w:rPr>
                <w:rFonts w:cs="Arial"/>
                <w:b w:val="0"/>
                <w:lang w:val="en-US" w:eastAsia="bg-BG"/>
              </w:rPr>
              <w:t>9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C40" w:rsidRPr="000128FF" w:rsidRDefault="00303C40" w:rsidP="00773573">
            <w:pPr>
              <w:jc w:val="center"/>
              <w:rPr>
                <w:rFonts w:cs="Arial"/>
                <w:bCs/>
                <w:lang w:val="en-US" w:eastAsia="bg-BG"/>
              </w:rPr>
            </w:pPr>
            <w:r w:rsidRPr="000128FF">
              <w:rPr>
                <w:rFonts w:cs="Arial"/>
                <w:bCs/>
                <w:lang w:eastAsia="bg-BG"/>
              </w:rPr>
              <w:t xml:space="preserve">Базови станции </w:t>
            </w:r>
            <w:r w:rsidRPr="000128FF">
              <w:rPr>
                <w:rFonts w:cs="Arial"/>
                <w:bCs/>
                <w:lang w:val="en-US" w:eastAsia="bg-BG"/>
              </w:rPr>
              <w:t>Siemens BS4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C40" w:rsidRPr="000128FF" w:rsidRDefault="00303C40" w:rsidP="00773573">
            <w:pPr>
              <w:jc w:val="right"/>
              <w:rPr>
                <w:rFonts w:cs="Arial"/>
                <w:lang w:val="en-US" w:eastAsia="bg-BG"/>
              </w:rPr>
            </w:pPr>
            <w:r w:rsidRPr="000128FF">
              <w:rPr>
                <w:rFonts w:cs="Arial"/>
                <w:lang w:val="en-US" w:eastAsia="bg-BG"/>
              </w:rPr>
              <w:t>11</w:t>
            </w:r>
          </w:p>
        </w:tc>
      </w:tr>
    </w:tbl>
    <w:p w:rsidR="004B7D0B" w:rsidRPr="006245EB" w:rsidRDefault="004B7D0B" w:rsidP="004B7D0B">
      <w:pPr>
        <w:pStyle w:val="BodyTextIndent"/>
        <w:spacing w:after="0" w:line="360" w:lineRule="auto"/>
        <w:ind w:left="0" w:right="15"/>
        <w:rPr>
          <w:rFonts w:ascii="Times New Roman" w:hAnsi="Times New Roman"/>
          <w:b w:val="0"/>
          <w:bCs/>
          <w:szCs w:val="24"/>
        </w:rPr>
      </w:pPr>
    </w:p>
    <w:p w:rsidR="004B7D0B" w:rsidRPr="006245EB" w:rsidRDefault="004B7D0B" w:rsidP="004B7D0B">
      <w:pPr>
        <w:pStyle w:val="BodyTextIndent"/>
        <w:spacing w:after="0" w:line="360" w:lineRule="auto"/>
        <w:ind w:left="709" w:right="15"/>
        <w:rPr>
          <w:rFonts w:ascii="Times New Roman" w:hAnsi="Times New Roman"/>
          <w:bCs/>
          <w:szCs w:val="24"/>
          <w:u w:val="single"/>
        </w:rPr>
      </w:pPr>
      <w:proofErr w:type="spellStart"/>
      <w:r w:rsidRPr="006245EB">
        <w:rPr>
          <w:rFonts w:ascii="Times New Roman" w:hAnsi="Times New Roman"/>
          <w:bCs/>
          <w:szCs w:val="24"/>
          <w:u w:val="single"/>
        </w:rPr>
        <w:t>ΙΙΙ</w:t>
      </w:r>
      <w:proofErr w:type="spellEnd"/>
      <w:r w:rsidRPr="006245EB">
        <w:rPr>
          <w:rFonts w:ascii="Times New Roman" w:hAnsi="Times New Roman"/>
          <w:bCs/>
          <w:szCs w:val="24"/>
          <w:u w:val="single"/>
        </w:rPr>
        <w:t xml:space="preserve">. </w:t>
      </w:r>
      <w:r w:rsidR="00F555F1">
        <w:rPr>
          <w:rFonts w:ascii="Times New Roman" w:hAnsi="Times New Roman"/>
          <w:bCs/>
          <w:szCs w:val="24"/>
          <w:u w:val="single"/>
        </w:rPr>
        <w:t>ТЕХНИЧЕСКИ ИЗИСКВАНИЯ</w:t>
      </w:r>
      <w:r w:rsidRPr="006245EB">
        <w:rPr>
          <w:rFonts w:ascii="Times New Roman" w:hAnsi="Times New Roman"/>
          <w:bCs/>
          <w:szCs w:val="24"/>
          <w:u w:val="single"/>
        </w:rPr>
        <w:t>:</w:t>
      </w:r>
    </w:p>
    <w:p w:rsidR="00466F73" w:rsidRDefault="003C3077" w:rsidP="009C2052">
      <w:pPr>
        <w:pStyle w:val="BodyTextIndent"/>
        <w:numPr>
          <w:ilvl w:val="0"/>
          <w:numId w:val="26"/>
        </w:numPr>
        <w:tabs>
          <w:tab w:val="clear" w:pos="1800"/>
          <w:tab w:val="num" w:pos="1134"/>
        </w:tabs>
        <w:spacing w:after="0" w:line="360" w:lineRule="auto"/>
        <w:ind w:left="1134" w:right="15" w:hanging="425"/>
        <w:jc w:val="both"/>
        <w:rPr>
          <w:rFonts w:ascii="Times New Roman" w:hAnsi="Times New Roman"/>
          <w:b w:val="0"/>
          <w:bCs/>
          <w:szCs w:val="24"/>
        </w:rPr>
      </w:pPr>
      <w:r>
        <w:rPr>
          <w:rFonts w:ascii="Times New Roman" w:hAnsi="Times New Roman"/>
          <w:b w:val="0"/>
          <w:bCs/>
          <w:szCs w:val="24"/>
        </w:rPr>
        <w:t>Участниците д</w:t>
      </w:r>
      <w:r w:rsidR="00466F73" w:rsidRPr="006245EB">
        <w:rPr>
          <w:rFonts w:ascii="Times New Roman" w:hAnsi="Times New Roman"/>
          <w:b w:val="0"/>
          <w:bCs/>
          <w:szCs w:val="24"/>
        </w:rPr>
        <w:t>а разполага</w:t>
      </w:r>
      <w:r>
        <w:rPr>
          <w:rFonts w:ascii="Times New Roman" w:hAnsi="Times New Roman"/>
          <w:b w:val="0"/>
          <w:bCs/>
          <w:szCs w:val="24"/>
        </w:rPr>
        <w:t>т</w:t>
      </w:r>
      <w:r w:rsidR="00466F73" w:rsidRPr="006245EB">
        <w:rPr>
          <w:rFonts w:ascii="Times New Roman" w:hAnsi="Times New Roman"/>
          <w:b w:val="0"/>
          <w:bCs/>
          <w:szCs w:val="24"/>
        </w:rPr>
        <w:t xml:space="preserve"> с поне един квалифициран сервизен специалист, който да притежава валиден сертификат SOCA</w:t>
      </w:r>
      <w:r w:rsidR="00DD6F2C" w:rsidRPr="006245EB">
        <w:rPr>
          <w:rFonts w:ascii="Times New Roman" w:hAnsi="Times New Roman"/>
          <w:b w:val="0"/>
          <w:bCs/>
          <w:szCs w:val="24"/>
        </w:rPr>
        <w:t>/P</w:t>
      </w:r>
      <w:r w:rsidR="00466F73" w:rsidRPr="006245EB">
        <w:rPr>
          <w:rFonts w:ascii="Times New Roman" w:hAnsi="Times New Roman"/>
          <w:b w:val="0"/>
          <w:bCs/>
          <w:szCs w:val="24"/>
        </w:rPr>
        <w:t xml:space="preserve"> Service (</w:t>
      </w:r>
      <w:proofErr w:type="spellStart"/>
      <w:r w:rsidR="00466F73" w:rsidRPr="006245EB">
        <w:rPr>
          <w:rFonts w:ascii="Times New Roman" w:hAnsi="Times New Roman"/>
          <w:b w:val="0"/>
          <w:bCs/>
          <w:szCs w:val="24"/>
        </w:rPr>
        <w:t>Siemens</w:t>
      </w:r>
      <w:proofErr w:type="spellEnd"/>
      <w:r w:rsidR="00466F73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466F73" w:rsidRPr="006245EB">
        <w:rPr>
          <w:rFonts w:ascii="Times New Roman" w:hAnsi="Times New Roman"/>
          <w:b w:val="0"/>
          <w:bCs/>
          <w:szCs w:val="24"/>
        </w:rPr>
        <w:t>Open</w:t>
      </w:r>
      <w:proofErr w:type="spellEnd"/>
      <w:r w:rsidR="00466F73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466F73" w:rsidRPr="006245EB">
        <w:rPr>
          <w:rFonts w:ascii="Times New Roman" w:hAnsi="Times New Roman"/>
          <w:b w:val="0"/>
          <w:bCs/>
          <w:szCs w:val="24"/>
        </w:rPr>
        <w:t>Communications</w:t>
      </w:r>
      <w:proofErr w:type="spellEnd"/>
      <w:r w:rsidR="00466F73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466F73" w:rsidRPr="006245EB">
        <w:rPr>
          <w:rFonts w:ascii="Times New Roman" w:hAnsi="Times New Roman"/>
          <w:b w:val="0"/>
          <w:bCs/>
          <w:szCs w:val="24"/>
        </w:rPr>
        <w:t>Associate</w:t>
      </w:r>
      <w:proofErr w:type="spellEnd"/>
      <w:r w:rsidR="00DD6F2C" w:rsidRPr="006245EB">
        <w:rPr>
          <w:rFonts w:ascii="Times New Roman" w:hAnsi="Times New Roman"/>
          <w:b w:val="0"/>
          <w:bCs/>
          <w:szCs w:val="24"/>
        </w:rPr>
        <w:t>/Professional</w:t>
      </w:r>
      <w:r w:rsidR="00466F73" w:rsidRPr="006245EB">
        <w:rPr>
          <w:rFonts w:ascii="Times New Roman" w:hAnsi="Times New Roman"/>
          <w:b w:val="0"/>
          <w:bCs/>
          <w:szCs w:val="24"/>
        </w:rPr>
        <w:t>) или сертификат UCC</w:t>
      </w:r>
      <w:r w:rsidR="00DD6F2C" w:rsidRPr="006245EB">
        <w:rPr>
          <w:rFonts w:ascii="Times New Roman" w:hAnsi="Times New Roman"/>
          <w:b w:val="0"/>
          <w:bCs/>
          <w:szCs w:val="24"/>
        </w:rPr>
        <w:t>A/</w:t>
      </w:r>
      <w:r w:rsidR="00466F73" w:rsidRPr="006245EB">
        <w:rPr>
          <w:rFonts w:ascii="Times New Roman" w:hAnsi="Times New Roman"/>
          <w:b w:val="0"/>
          <w:bCs/>
          <w:szCs w:val="24"/>
        </w:rPr>
        <w:t xml:space="preserve">P Service </w:t>
      </w:r>
      <w:proofErr w:type="spellStart"/>
      <w:r w:rsidR="00466F73" w:rsidRPr="006245EB">
        <w:rPr>
          <w:rFonts w:ascii="Times New Roman" w:hAnsi="Times New Roman"/>
          <w:b w:val="0"/>
          <w:bCs/>
          <w:szCs w:val="24"/>
        </w:rPr>
        <w:t>Openscape</w:t>
      </w:r>
      <w:proofErr w:type="spellEnd"/>
      <w:r w:rsidR="00466F73" w:rsidRPr="006245EB">
        <w:rPr>
          <w:rFonts w:ascii="Times New Roman" w:hAnsi="Times New Roman"/>
          <w:b w:val="0"/>
          <w:bCs/>
          <w:szCs w:val="24"/>
        </w:rPr>
        <w:t xml:space="preserve"> 4000 (</w:t>
      </w:r>
      <w:proofErr w:type="spellStart"/>
      <w:r w:rsidR="00466F73" w:rsidRPr="006245EB">
        <w:rPr>
          <w:rFonts w:ascii="Times New Roman" w:hAnsi="Times New Roman"/>
          <w:b w:val="0"/>
          <w:bCs/>
          <w:szCs w:val="24"/>
        </w:rPr>
        <w:t>Unify</w:t>
      </w:r>
      <w:proofErr w:type="spellEnd"/>
      <w:r w:rsidR="00466F73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466F73" w:rsidRPr="006245EB">
        <w:rPr>
          <w:rFonts w:ascii="Times New Roman" w:hAnsi="Times New Roman"/>
          <w:b w:val="0"/>
          <w:bCs/>
          <w:szCs w:val="24"/>
        </w:rPr>
        <w:t>Certified</w:t>
      </w:r>
      <w:proofErr w:type="spellEnd"/>
      <w:r w:rsidR="00466F73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466F73" w:rsidRPr="006245EB">
        <w:rPr>
          <w:rFonts w:ascii="Times New Roman" w:hAnsi="Times New Roman"/>
          <w:b w:val="0"/>
          <w:bCs/>
          <w:szCs w:val="24"/>
        </w:rPr>
        <w:t>Communication</w:t>
      </w:r>
      <w:proofErr w:type="spellEnd"/>
      <w:r w:rsidR="00466F73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DD6F2C" w:rsidRPr="006245EB">
        <w:rPr>
          <w:rFonts w:ascii="Times New Roman" w:hAnsi="Times New Roman"/>
          <w:b w:val="0"/>
          <w:bCs/>
          <w:szCs w:val="24"/>
        </w:rPr>
        <w:t>Associate</w:t>
      </w:r>
      <w:proofErr w:type="spellEnd"/>
      <w:r w:rsidR="00DD6F2C" w:rsidRPr="006245EB">
        <w:rPr>
          <w:rFonts w:ascii="Times New Roman" w:hAnsi="Times New Roman"/>
          <w:b w:val="0"/>
          <w:bCs/>
          <w:szCs w:val="24"/>
        </w:rPr>
        <w:t>/</w:t>
      </w:r>
      <w:r w:rsidR="00466F73" w:rsidRPr="006245EB">
        <w:rPr>
          <w:rFonts w:ascii="Times New Roman" w:hAnsi="Times New Roman"/>
          <w:b w:val="0"/>
          <w:bCs/>
          <w:szCs w:val="24"/>
        </w:rPr>
        <w:t>Professional)</w:t>
      </w:r>
      <w:r w:rsidR="006D6EB4" w:rsidRPr="006245EB">
        <w:rPr>
          <w:rFonts w:ascii="Times New Roman" w:hAnsi="Times New Roman"/>
          <w:b w:val="0"/>
          <w:bCs/>
          <w:szCs w:val="24"/>
        </w:rPr>
        <w:t xml:space="preserve"> или </w:t>
      </w:r>
      <w:proofErr w:type="spellStart"/>
      <w:r w:rsidR="006D6EB4" w:rsidRPr="006245EB">
        <w:rPr>
          <w:rFonts w:ascii="Times New Roman" w:hAnsi="Times New Roman"/>
          <w:b w:val="0"/>
          <w:bCs/>
          <w:szCs w:val="24"/>
        </w:rPr>
        <w:t>Unify</w:t>
      </w:r>
      <w:proofErr w:type="spellEnd"/>
      <w:r w:rsidR="006D6EB4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DD6F2C" w:rsidRPr="006245EB">
        <w:rPr>
          <w:rFonts w:ascii="Times New Roman" w:hAnsi="Times New Roman"/>
          <w:b w:val="0"/>
          <w:bCs/>
          <w:szCs w:val="24"/>
        </w:rPr>
        <w:t>Certified</w:t>
      </w:r>
      <w:proofErr w:type="spellEnd"/>
      <w:r w:rsidR="00DD6F2C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6D6EB4" w:rsidRPr="006245EB">
        <w:rPr>
          <w:rFonts w:ascii="Times New Roman" w:hAnsi="Times New Roman"/>
          <w:b w:val="0"/>
          <w:bCs/>
          <w:szCs w:val="24"/>
        </w:rPr>
        <w:t>Support</w:t>
      </w:r>
      <w:proofErr w:type="spellEnd"/>
      <w:r w:rsidR="006D6EB4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DD6F2C" w:rsidRPr="006245EB">
        <w:rPr>
          <w:rFonts w:ascii="Times New Roman" w:hAnsi="Times New Roman"/>
          <w:b w:val="0"/>
          <w:bCs/>
          <w:szCs w:val="24"/>
        </w:rPr>
        <w:t>Specialist</w:t>
      </w:r>
      <w:proofErr w:type="spellEnd"/>
      <w:r w:rsidR="00DD6F2C" w:rsidRPr="006245EB">
        <w:rPr>
          <w:rFonts w:ascii="Times New Roman" w:hAnsi="Times New Roman"/>
          <w:b w:val="0"/>
          <w:bCs/>
          <w:szCs w:val="24"/>
        </w:rPr>
        <w:t xml:space="preserve">/Expert </w:t>
      </w:r>
      <w:proofErr w:type="spellStart"/>
      <w:r w:rsidR="006D6EB4" w:rsidRPr="006245EB">
        <w:rPr>
          <w:rFonts w:ascii="Times New Roman" w:hAnsi="Times New Roman"/>
          <w:b w:val="0"/>
          <w:bCs/>
          <w:szCs w:val="24"/>
        </w:rPr>
        <w:t>Openscape</w:t>
      </w:r>
      <w:proofErr w:type="spellEnd"/>
      <w:r w:rsidR="006D6EB4" w:rsidRPr="006245EB">
        <w:rPr>
          <w:rFonts w:ascii="Times New Roman" w:hAnsi="Times New Roman"/>
          <w:b w:val="0"/>
          <w:bCs/>
          <w:szCs w:val="24"/>
        </w:rPr>
        <w:t xml:space="preserve"> 4000</w:t>
      </w:r>
      <w:r w:rsidR="00466F73" w:rsidRPr="006245EB">
        <w:rPr>
          <w:rFonts w:ascii="Times New Roman" w:hAnsi="Times New Roman"/>
          <w:b w:val="0"/>
          <w:bCs/>
          <w:szCs w:val="24"/>
        </w:rPr>
        <w:t>,  за обслужване на телефонната централа, предмет на поръчката</w:t>
      </w:r>
      <w:r w:rsidR="007449D4">
        <w:rPr>
          <w:rFonts w:ascii="Times New Roman" w:hAnsi="Times New Roman"/>
          <w:b w:val="0"/>
          <w:bCs/>
          <w:szCs w:val="24"/>
        </w:rPr>
        <w:t>.</w:t>
      </w:r>
    </w:p>
    <w:p w:rsidR="00240888" w:rsidRDefault="00240888" w:rsidP="009C2052">
      <w:pPr>
        <w:pStyle w:val="BodyTextIndent"/>
        <w:numPr>
          <w:ilvl w:val="0"/>
          <w:numId w:val="26"/>
        </w:numPr>
        <w:tabs>
          <w:tab w:val="num" w:pos="1134"/>
        </w:tabs>
        <w:spacing w:after="0" w:line="360" w:lineRule="auto"/>
        <w:ind w:left="1134" w:right="15"/>
        <w:jc w:val="both"/>
        <w:rPr>
          <w:rFonts w:ascii="Times New Roman" w:hAnsi="Times New Roman"/>
          <w:b w:val="0"/>
          <w:bCs/>
          <w:szCs w:val="24"/>
        </w:rPr>
      </w:pPr>
      <w:r w:rsidRPr="006245EB">
        <w:rPr>
          <w:rFonts w:ascii="Times New Roman" w:hAnsi="Times New Roman"/>
          <w:b w:val="0"/>
          <w:bCs/>
          <w:szCs w:val="24"/>
        </w:rPr>
        <w:t xml:space="preserve">Участниците да притежават </w:t>
      </w:r>
      <w:proofErr w:type="spellStart"/>
      <w:r w:rsidRPr="006245EB">
        <w:rPr>
          <w:rFonts w:ascii="Times New Roman" w:hAnsi="Times New Roman"/>
          <w:b w:val="0"/>
          <w:bCs/>
          <w:szCs w:val="24"/>
        </w:rPr>
        <w:t>оторизация</w:t>
      </w:r>
      <w:proofErr w:type="spellEnd"/>
      <w:r w:rsidR="007449D4">
        <w:rPr>
          <w:rFonts w:ascii="Times New Roman" w:hAnsi="Times New Roman"/>
          <w:b w:val="0"/>
          <w:bCs/>
          <w:szCs w:val="24"/>
        </w:rPr>
        <w:t xml:space="preserve"> за</w:t>
      </w:r>
      <w:r w:rsidR="007449D4" w:rsidRPr="006245EB">
        <w:rPr>
          <w:rFonts w:ascii="Times New Roman" w:hAnsi="Times New Roman"/>
          <w:b w:val="0"/>
          <w:bCs/>
          <w:szCs w:val="24"/>
        </w:rPr>
        <w:t xml:space="preserve"> </w:t>
      </w:r>
      <w:proofErr w:type="spellStart"/>
      <w:r w:rsidR="007449D4" w:rsidRPr="006245EB">
        <w:rPr>
          <w:rFonts w:ascii="Times New Roman" w:hAnsi="Times New Roman"/>
          <w:b w:val="0"/>
          <w:bCs/>
          <w:szCs w:val="24"/>
        </w:rPr>
        <w:t>менажиране</w:t>
      </w:r>
      <w:proofErr w:type="spellEnd"/>
      <w:r w:rsidR="007449D4" w:rsidRPr="006245EB">
        <w:rPr>
          <w:rFonts w:ascii="Times New Roman" w:hAnsi="Times New Roman"/>
          <w:b w:val="0"/>
          <w:bCs/>
          <w:szCs w:val="24"/>
        </w:rPr>
        <w:t xml:space="preserve"> на лицензи</w:t>
      </w:r>
      <w:r w:rsidR="000001CA">
        <w:rPr>
          <w:rFonts w:ascii="Times New Roman" w:hAnsi="Times New Roman"/>
          <w:b w:val="0"/>
          <w:bCs/>
          <w:szCs w:val="24"/>
          <w:lang w:val="en-US"/>
        </w:rPr>
        <w:t xml:space="preserve"> </w:t>
      </w:r>
      <w:r w:rsidR="000001CA">
        <w:rPr>
          <w:rFonts w:ascii="Times New Roman" w:hAnsi="Times New Roman"/>
          <w:b w:val="0"/>
          <w:bCs/>
          <w:szCs w:val="24"/>
        </w:rPr>
        <w:t>и извършване на сервизна дейност</w:t>
      </w:r>
      <w:r w:rsidR="007449D4">
        <w:rPr>
          <w:rFonts w:ascii="Times New Roman" w:hAnsi="Times New Roman"/>
          <w:b w:val="0"/>
          <w:bCs/>
          <w:szCs w:val="24"/>
        </w:rPr>
        <w:t xml:space="preserve">, </w:t>
      </w:r>
      <w:r w:rsidRPr="006245EB">
        <w:rPr>
          <w:rFonts w:ascii="Times New Roman" w:hAnsi="Times New Roman"/>
          <w:b w:val="0"/>
          <w:bCs/>
          <w:szCs w:val="24"/>
        </w:rPr>
        <w:t>от фирмата производител на</w:t>
      </w:r>
      <w:r w:rsidR="0017261A">
        <w:rPr>
          <w:rFonts w:ascii="Times New Roman" w:hAnsi="Times New Roman"/>
          <w:b w:val="0"/>
          <w:bCs/>
          <w:szCs w:val="24"/>
          <w:lang w:val="en-US"/>
        </w:rPr>
        <w:t xml:space="preserve"> </w:t>
      </w:r>
      <w:r w:rsidR="0017261A">
        <w:rPr>
          <w:rFonts w:ascii="Times New Roman" w:hAnsi="Times New Roman"/>
          <w:b w:val="0"/>
          <w:bCs/>
          <w:szCs w:val="24"/>
        </w:rPr>
        <w:t xml:space="preserve">ЦУАТЦ </w:t>
      </w:r>
      <w:r w:rsidR="0017261A">
        <w:rPr>
          <w:rFonts w:ascii="Times New Roman" w:hAnsi="Times New Roman"/>
          <w:b w:val="0"/>
          <w:bCs/>
          <w:szCs w:val="24"/>
          <w:lang w:val="en-US"/>
        </w:rPr>
        <w:t xml:space="preserve">Siemens </w:t>
      </w:r>
      <w:proofErr w:type="spellStart"/>
      <w:r w:rsidR="0017261A">
        <w:rPr>
          <w:rFonts w:ascii="Times New Roman" w:hAnsi="Times New Roman"/>
          <w:b w:val="0"/>
          <w:bCs/>
          <w:szCs w:val="24"/>
          <w:lang w:val="en-US"/>
        </w:rPr>
        <w:t>HiPath</w:t>
      </w:r>
      <w:proofErr w:type="spellEnd"/>
      <w:r w:rsidR="0017261A">
        <w:rPr>
          <w:rFonts w:ascii="Times New Roman" w:hAnsi="Times New Roman"/>
          <w:b w:val="0"/>
          <w:bCs/>
          <w:szCs w:val="24"/>
          <w:lang w:val="en-US"/>
        </w:rPr>
        <w:t xml:space="preserve"> 4000</w:t>
      </w:r>
      <w:r w:rsidR="003C3077">
        <w:rPr>
          <w:rFonts w:ascii="Times New Roman" w:hAnsi="Times New Roman"/>
          <w:b w:val="0"/>
          <w:bCs/>
          <w:szCs w:val="24"/>
        </w:rPr>
        <w:t xml:space="preserve"> или от </w:t>
      </w:r>
      <w:r w:rsidR="000001CA">
        <w:rPr>
          <w:rFonts w:ascii="Times New Roman" w:hAnsi="Times New Roman"/>
          <w:b w:val="0"/>
          <w:bCs/>
          <w:szCs w:val="24"/>
        </w:rPr>
        <w:t xml:space="preserve">официален </w:t>
      </w:r>
      <w:r w:rsidR="003C3077">
        <w:rPr>
          <w:rFonts w:ascii="Times New Roman" w:hAnsi="Times New Roman"/>
          <w:b w:val="0"/>
          <w:bCs/>
          <w:szCs w:val="24"/>
        </w:rPr>
        <w:t>неи</w:t>
      </w:r>
      <w:r w:rsidRPr="006245EB">
        <w:rPr>
          <w:rFonts w:ascii="Times New Roman" w:hAnsi="Times New Roman"/>
          <w:b w:val="0"/>
          <w:bCs/>
          <w:szCs w:val="24"/>
        </w:rPr>
        <w:t>н</w:t>
      </w:r>
      <w:r w:rsidR="003C3077">
        <w:rPr>
          <w:rFonts w:ascii="Times New Roman" w:hAnsi="Times New Roman"/>
          <w:b w:val="0"/>
          <w:bCs/>
          <w:szCs w:val="24"/>
        </w:rPr>
        <w:t xml:space="preserve"> </w:t>
      </w:r>
      <w:r w:rsidRPr="006245EB">
        <w:rPr>
          <w:rFonts w:ascii="Times New Roman" w:hAnsi="Times New Roman"/>
          <w:b w:val="0"/>
          <w:bCs/>
          <w:szCs w:val="24"/>
        </w:rPr>
        <w:t>представител</w:t>
      </w:r>
      <w:r w:rsidR="009C2052">
        <w:rPr>
          <w:rFonts w:ascii="Times New Roman" w:hAnsi="Times New Roman"/>
          <w:b w:val="0"/>
          <w:bCs/>
          <w:szCs w:val="24"/>
        </w:rPr>
        <w:t>.</w:t>
      </w:r>
      <w:r w:rsidRPr="006245EB">
        <w:rPr>
          <w:rFonts w:ascii="Times New Roman" w:hAnsi="Times New Roman"/>
          <w:b w:val="0"/>
          <w:bCs/>
          <w:szCs w:val="24"/>
        </w:rPr>
        <w:t xml:space="preserve"> </w:t>
      </w:r>
    </w:p>
    <w:p w:rsidR="00F555F1" w:rsidRDefault="00F555F1" w:rsidP="009C2052">
      <w:pPr>
        <w:pStyle w:val="BodyTextIndent"/>
        <w:spacing w:after="0" w:line="360" w:lineRule="auto"/>
        <w:ind w:right="15"/>
        <w:jc w:val="both"/>
        <w:rPr>
          <w:rFonts w:ascii="Times New Roman" w:hAnsi="Times New Roman"/>
          <w:b w:val="0"/>
          <w:bCs/>
          <w:szCs w:val="24"/>
        </w:rPr>
      </w:pPr>
    </w:p>
    <w:p w:rsidR="00F555F1" w:rsidRPr="004543D2" w:rsidRDefault="00F555F1" w:rsidP="003A75F8">
      <w:pPr>
        <w:pStyle w:val="BodyText2"/>
        <w:spacing w:line="360" w:lineRule="auto"/>
        <w:jc w:val="both"/>
        <w:rPr>
          <w:b/>
          <w:bCs/>
          <w:szCs w:val="24"/>
          <w:lang w:val="bg-BG"/>
        </w:rPr>
      </w:pPr>
      <w:r>
        <w:rPr>
          <w:b/>
          <w:lang w:val="bg-BG"/>
        </w:rPr>
        <w:tab/>
      </w:r>
      <w:r w:rsidRPr="00F555F1">
        <w:rPr>
          <w:b/>
          <w:u w:val="single"/>
        </w:rPr>
        <w:t>IV. СРОК ЗА ИЗПЪЛНЕНИЕ НА ПОРЪЧКАТА</w:t>
      </w:r>
      <w:r w:rsidRPr="00BC20C5">
        <w:rPr>
          <w:b/>
        </w:rPr>
        <w:t xml:space="preserve"> </w:t>
      </w:r>
      <w:r>
        <w:rPr>
          <w:b/>
        </w:rPr>
        <w:t>–</w:t>
      </w:r>
      <w:r w:rsidRPr="00BC20C5">
        <w:rPr>
          <w:b/>
        </w:rPr>
        <w:t xml:space="preserve"> </w:t>
      </w:r>
      <w:r>
        <w:t>2</w:t>
      </w:r>
      <w:r w:rsidRPr="00971A08">
        <w:t xml:space="preserve"> (</w:t>
      </w:r>
      <w:proofErr w:type="spellStart"/>
      <w:r>
        <w:t>две</w:t>
      </w:r>
      <w:proofErr w:type="spellEnd"/>
      <w:r w:rsidRPr="00971A08">
        <w:t xml:space="preserve">) </w:t>
      </w:r>
      <w:proofErr w:type="spellStart"/>
      <w:r>
        <w:t>години</w:t>
      </w:r>
      <w:proofErr w:type="spellEnd"/>
      <w:r>
        <w:t xml:space="preserve">, </w:t>
      </w:r>
      <w:r>
        <w:rPr>
          <w:lang w:val="bg-BG"/>
        </w:rPr>
        <w:t xml:space="preserve">считано от </w:t>
      </w:r>
      <w:r w:rsidR="004543D2">
        <w:rPr>
          <w:lang w:val="bg-BG"/>
        </w:rPr>
        <w:t>21.11.2017г</w:t>
      </w:r>
      <w:r>
        <w:t xml:space="preserve">. </w:t>
      </w:r>
      <w:r w:rsidR="004543D2">
        <w:rPr>
          <w:lang w:val="bg-BG"/>
        </w:rPr>
        <w:t>до 20.11.2019г.</w:t>
      </w:r>
      <w:r w:rsidR="00312737">
        <w:rPr>
          <w:lang w:val="bg-BG"/>
        </w:rPr>
        <w:t xml:space="preserve"> или до достигане на максимално допустимата стойност, в зависимост </w:t>
      </w:r>
      <w:r w:rsidR="00312737" w:rsidRPr="00312737">
        <w:rPr>
          <w:lang w:val="bg-BG"/>
        </w:rPr>
        <w:t>от това кое от двете събития настъпи по-рано</w:t>
      </w:r>
      <w:r w:rsidR="00312737">
        <w:rPr>
          <w:lang w:val="bg-BG"/>
        </w:rPr>
        <w:t>.</w:t>
      </w:r>
    </w:p>
    <w:p w:rsidR="008A4A9F" w:rsidRDefault="008A4A9F" w:rsidP="008A4A9F">
      <w:pPr>
        <w:pStyle w:val="BodyTextIndent"/>
        <w:spacing w:after="0" w:line="360" w:lineRule="auto"/>
        <w:ind w:left="1134" w:right="15"/>
        <w:rPr>
          <w:rFonts w:ascii="Times New Roman" w:hAnsi="Times New Roman"/>
          <w:b w:val="0"/>
          <w:bCs/>
          <w:szCs w:val="24"/>
          <w:lang w:val="en-US"/>
        </w:rPr>
      </w:pPr>
    </w:p>
    <w:p w:rsidR="008A4A9F" w:rsidRDefault="008A4A9F" w:rsidP="008A4A9F">
      <w:pPr>
        <w:pStyle w:val="BodyTextIndent"/>
        <w:spacing w:after="0" w:line="360" w:lineRule="auto"/>
        <w:ind w:left="709" w:right="15"/>
        <w:rPr>
          <w:rFonts w:ascii="Times New Roman" w:hAnsi="Times New Roman"/>
          <w:bCs/>
          <w:szCs w:val="24"/>
          <w:u w:val="single"/>
        </w:rPr>
      </w:pPr>
      <w:r w:rsidRPr="008A4A9F">
        <w:rPr>
          <w:rFonts w:ascii="Times New Roman" w:hAnsi="Times New Roman"/>
          <w:bCs/>
          <w:szCs w:val="24"/>
          <w:u w:val="single"/>
        </w:rPr>
        <w:t xml:space="preserve">V. </w:t>
      </w:r>
      <w:r w:rsidR="004543D2">
        <w:rPr>
          <w:rFonts w:ascii="Times New Roman" w:hAnsi="Times New Roman"/>
          <w:bCs/>
          <w:szCs w:val="24"/>
          <w:u w:val="single"/>
        </w:rPr>
        <w:t>ПРЕДЛАГАНА ЦЕНА</w:t>
      </w:r>
    </w:p>
    <w:p w:rsidR="002F413D" w:rsidRPr="002F413D" w:rsidRDefault="002F413D" w:rsidP="002F413D">
      <w:pPr>
        <w:pStyle w:val="ListParagraph"/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2F413D">
        <w:rPr>
          <w:rFonts w:ascii="Times New Roman" w:hAnsi="Times New Roman"/>
          <w:szCs w:val="24"/>
        </w:rPr>
        <w:t>Предлаганата цена за изпълнение на поръчката трябва да отговаря на посочените по-долу изисквания и да включва:</w:t>
      </w:r>
    </w:p>
    <w:p w:rsidR="002F413D" w:rsidRPr="008A4A9F" w:rsidRDefault="002F413D" w:rsidP="008A4A9F">
      <w:pPr>
        <w:pStyle w:val="BodyTextIndent"/>
        <w:spacing w:after="0" w:line="360" w:lineRule="auto"/>
        <w:ind w:left="709" w:right="15"/>
        <w:rPr>
          <w:rFonts w:ascii="Times New Roman" w:hAnsi="Times New Roman"/>
          <w:bCs/>
          <w:szCs w:val="24"/>
          <w:u w:val="single"/>
        </w:rPr>
      </w:pPr>
    </w:p>
    <w:tbl>
      <w:tblPr>
        <w:tblW w:w="83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5380"/>
        <w:gridCol w:w="1200"/>
        <w:gridCol w:w="1321"/>
      </w:tblGrid>
      <w:tr w:rsidR="008A4A9F" w:rsidRPr="00060746" w:rsidTr="00303C40">
        <w:trPr>
          <w:trHeight w:val="900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060746" w:rsidRDefault="008A4A9F" w:rsidP="008A4A9F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bg-BG"/>
              </w:rPr>
            </w:pPr>
            <w:r w:rsidRPr="00060746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bg-BG"/>
              </w:rPr>
              <w:t>№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060746" w:rsidRDefault="008A4A9F" w:rsidP="008A4A9F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bg-BG"/>
              </w:rPr>
            </w:pPr>
            <w:r w:rsidRPr="00060746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bg-BG"/>
              </w:rPr>
              <w:t>Описание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060746" w:rsidRDefault="008A4A9F" w:rsidP="008A4A9F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bg-BG"/>
              </w:rPr>
            </w:pPr>
            <w:r w:rsidRPr="00060746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bg-BG"/>
              </w:rPr>
              <w:t>Мярка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4A9F" w:rsidRPr="00060746" w:rsidRDefault="008A4A9F" w:rsidP="008A4A9F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bg-BG"/>
              </w:rPr>
            </w:pPr>
            <w:r w:rsidRPr="00060746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bg-BG"/>
              </w:rPr>
              <w:t>Единична цена в лева без ДДС:</w:t>
            </w:r>
          </w:p>
        </w:tc>
      </w:tr>
      <w:tr w:rsidR="008A4A9F" w:rsidRPr="008A4A9F" w:rsidTr="00303C40">
        <w:trPr>
          <w:trHeight w:val="555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C601D8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bg-BG"/>
              </w:rPr>
              <w:t>Ц1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060746" w:rsidRDefault="008A4A9F" w:rsidP="008A4A9F">
            <w:pPr>
              <w:rPr>
                <w:rFonts w:ascii="Times New Roman" w:hAnsi="Times New Roman"/>
                <w:b w:val="0"/>
                <w:color w:val="000000"/>
                <w:szCs w:val="24"/>
                <w:lang w:eastAsia="bg-BG"/>
              </w:rPr>
            </w:pPr>
            <w:r w:rsidRPr="00060746">
              <w:rPr>
                <w:rFonts w:ascii="Times New Roman" w:hAnsi="Times New Roman"/>
                <w:b w:val="0"/>
                <w:color w:val="000000"/>
                <w:szCs w:val="24"/>
                <w:lang w:eastAsia="bg-BG"/>
              </w:rPr>
              <w:t>Цена на месечна абонаментна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17261A" w:rsidRDefault="008A4A9F" w:rsidP="00C768AC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за  1 (един) </w:t>
            </w:r>
            <w:r w:rsidR="0017261A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месец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060746" w:rsidTr="00303C40">
        <w:trPr>
          <w:trHeight w:val="42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060746" w:rsidRDefault="008A4A9F" w:rsidP="008A4A9F">
            <w:pPr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</w:pPr>
            <w:r w:rsidRPr="00060746"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  <w:t>Ц2</w:t>
            </w:r>
          </w:p>
        </w:tc>
        <w:tc>
          <w:tcPr>
            <w:tcW w:w="7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4A9F" w:rsidRPr="00060746" w:rsidRDefault="00B54879" w:rsidP="00B54879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  <w:t>Цени на</w:t>
            </w:r>
            <w:r w:rsidR="008A4A9F" w:rsidRPr="00060746"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  <w:t xml:space="preserve"> системни TDM апарати</w:t>
            </w:r>
          </w:p>
        </w:tc>
      </w:tr>
      <w:tr w:rsidR="008A4A9F" w:rsidRPr="008A4A9F" w:rsidTr="00303C40">
        <w:trPr>
          <w:trHeight w:val="57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lastRenderedPageBreak/>
              <w:t>2.1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Цена на системен TDM апарат </w:t>
            </w:r>
            <w:proofErr w:type="spellStart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Siemens</w:t>
            </w:r>
            <w:proofErr w:type="spellEnd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Optiset</w:t>
            </w:r>
            <w:proofErr w:type="spellEnd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Standart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2.2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Цена на системен TDM апарат </w:t>
            </w:r>
            <w:proofErr w:type="spellStart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Siemens</w:t>
            </w:r>
            <w:proofErr w:type="spellEnd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Optiset</w:t>
            </w:r>
            <w:proofErr w:type="spellEnd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Comfort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2.3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5C3D3D" w:rsidRDefault="008A4A9F" w:rsidP="000579C8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Цена на системен TDM апарат </w:t>
            </w:r>
            <w:proofErr w:type="spellStart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Siemens</w:t>
            </w:r>
            <w:proofErr w:type="spellEnd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OpenStage</w:t>
            </w:r>
            <w:proofErr w:type="spellEnd"/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 15 T</w:t>
            </w:r>
            <w:r w:rsidR="005C3D3D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 w:eastAsia="bg-BG"/>
              </w:rPr>
              <w:t xml:space="preserve"> </w:t>
            </w:r>
            <w:r w:rsidR="005C3D3D" w:rsidRPr="000579C8">
              <w:rPr>
                <w:rFonts w:ascii="Times New Roman" w:hAnsi="Times New Roman"/>
                <w:b w:val="0"/>
                <w:sz w:val="22"/>
                <w:szCs w:val="22"/>
                <w:lang w:eastAsia="bg-BG"/>
              </w:rPr>
              <w:t>или еквивалентен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15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2.4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Цена на системен DEKT апарат Professional  S серия (нормален размер)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15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2.5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Цена на системен DEKT апарат Professional  SL серия (малък размер)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060746" w:rsidTr="00303C40">
        <w:trPr>
          <w:trHeight w:val="42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9F" w:rsidRPr="00060746" w:rsidRDefault="008A4A9F" w:rsidP="008A4A9F">
            <w:pPr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</w:pPr>
            <w:r w:rsidRPr="00060746"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  <w:t>Ц3</w:t>
            </w:r>
          </w:p>
        </w:tc>
        <w:tc>
          <w:tcPr>
            <w:tcW w:w="790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4A9F" w:rsidRPr="00060746" w:rsidRDefault="008A4A9F" w:rsidP="008A4A9F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</w:pPr>
            <w:r w:rsidRPr="00060746"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  <w:t>Цени на системни управляващи модули</w:t>
            </w:r>
          </w:p>
        </w:tc>
      </w:tr>
      <w:tr w:rsidR="008A4A9F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3.1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управляващ модул DPC5-Q2270x100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3.2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управляващ модул HUBC-Q2134x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3.3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управляващ модул QDSL-Q2113x100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3.4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управляващ модул SICOE-Q2234x100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3.5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управляващ модул MTSCG-Q2224x00103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 </w:t>
            </w:r>
          </w:p>
        </w:tc>
      </w:tr>
      <w:tr w:rsidR="008A4A9F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3.6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управляващ модул SIUX-Q2233x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3.7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управляващ модул LTUCE-Q2248x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8A4A9F" w:rsidRPr="008A4A9F" w:rsidTr="00303C40">
        <w:trPr>
          <w:trHeight w:val="615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3.8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управляващ модул RGE-Q2258x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A9F" w:rsidRPr="008A4A9F" w:rsidRDefault="008A4A9F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4A9F" w:rsidRPr="008A4A9F" w:rsidRDefault="008A4A9F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704CA8">
        <w:trPr>
          <w:trHeight w:val="615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03C40" w:rsidRPr="000128FF" w:rsidRDefault="00303C40" w:rsidP="00704CA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lang w:val="en-US" w:eastAsia="bg-BG"/>
              </w:rPr>
            </w:pPr>
            <w:r w:rsidRPr="000128FF">
              <w:rPr>
                <w:rFonts w:ascii="Times New Roman" w:hAnsi="Times New Roman"/>
                <w:b w:val="0"/>
                <w:sz w:val="22"/>
                <w:szCs w:val="22"/>
                <w:lang w:val="en-US" w:eastAsia="bg-BG"/>
              </w:rPr>
              <w:t>3.9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40" w:rsidRPr="000128FF" w:rsidRDefault="00303C40" w:rsidP="008A4A9F">
            <w:pPr>
              <w:rPr>
                <w:rFonts w:ascii="Times New Roman" w:hAnsi="Times New Roman"/>
                <w:b w:val="0"/>
                <w:sz w:val="22"/>
                <w:szCs w:val="22"/>
                <w:lang w:eastAsia="bg-BG"/>
              </w:rPr>
            </w:pPr>
            <w:r w:rsidRPr="000128FF">
              <w:rPr>
                <w:rFonts w:ascii="Times New Roman" w:hAnsi="Times New Roman"/>
                <w:b w:val="0"/>
                <w:lang w:eastAsia="bg-BG"/>
              </w:rPr>
              <w:t xml:space="preserve">Цена на системен радио модул за управление и осъществяване на връзка между централата и </w:t>
            </w:r>
            <w:r w:rsidRPr="000128FF">
              <w:rPr>
                <w:rFonts w:ascii="Times New Roman" w:hAnsi="Times New Roman"/>
                <w:b w:val="0"/>
                <w:lang w:val="en-US" w:eastAsia="bg-BG"/>
              </w:rPr>
              <w:t xml:space="preserve">DECT </w:t>
            </w:r>
            <w:r w:rsidRPr="000128FF">
              <w:rPr>
                <w:rFonts w:ascii="Times New Roman" w:hAnsi="Times New Roman"/>
                <w:b w:val="0"/>
                <w:lang w:eastAsia="bg-BG"/>
              </w:rPr>
              <w:t xml:space="preserve">апаратите – базова станция </w:t>
            </w:r>
            <w:r w:rsidRPr="000128FF">
              <w:rPr>
                <w:rFonts w:ascii="Times New Roman" w:hAnsi="Times New Roman"/>
                <w:b w:val="0"/>
                <w:lang w:val="en-US" w:eastAsia="bg-BG"/>
              </w:rPr>
              <w:t>Siemens BS4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03C40" w:rsidRPr="000128FF" w:rsidRDefault="00303C40" w:rsidP="00303C4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lang w:eastAsia="bg-BG"/>
              </w:rPr>
            </w:pPr>
            <w:r w:rsidRPr="000128FF">
              <w:rPr>
                <w:rFonts w:ascii="Times New Roman" w:hAnsi="Times New Roman"/>
                <w:b w:val="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3C40" w:rsidRPr="00303C40" w:rsidRDefault="00303C40" w:rsidP="008A4A9F">
            <w:pPr>
              <w:rPr>
                <w:rFonts w:ascii="Times New Roman" w:hAnsi="Times New Roman"/>
                <w:b w:val="0"/>
                <w:color w:val="FF0000"/>
                <w:sz w:val="22"/>
                <w:szCs w:val="22"/>
                <w:lang w:eastAsia="bg-BG"/>
              </w:rPr>
            </w:pPr>
          </w:p>
        </w:tc>
      </w:tr>
      <w:tr w:rsidR="00303C40" w:rsidRPr="00060746" w:rsidTr="00303C40">
        <w:trPr>
          <w:trHeight w:val="42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40" w:rsidRPr="00060746" w:rsidRDefault="00303C40" w:rsidP="008A4A9F">
            <w:pPr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</w:pPr>
            <w:r w:rsidRPr="00060746"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  <w:t>Ц4</w:t>
            </w:r>
          </w:p>
        </w:tc>
        <w:tc>
          <w:tcPr>
            <w:tcW w:w="790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C40" w:rsidRPr="00060746" w:rsidRDefault="00303C40" w:rsidP="008A4A9F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</w:pPr>
            <w:r w:rsidRPr="00060746">
              <w:rPr>
                <w:rFonts w:ascii="Times New Roman" w:hAnsi="Times New Roman"/>
                <w:bCs/>
                <w:color w:val="000000"/>
                <w:szCs w:val="24"/>
                <w:lang w:eastAsia="bg-BG"/>
              </w:rPr>
              <w:t>Цени на системни абонатни модули</w:t>
            </w:r>
          </w:p>
        </w:tc>
      </w:tr>
      <w:tr w:rsidR="00303C40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4.1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абонатен модул DIUS2/DIUT2-Q2226x200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4.2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абонатен модул TMCOW-Q2288x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4.3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абонатен модул STMI2-Q2316x10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4.4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абонатен модул SLMO2-Q2168x00006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4.5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абонатен модул SLMA2-Q2246x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 xml:space="preserve"> </w:t>
            </w:r>
          </w:p>
        </w:tc>
      </w:tr>
      <w:tr w:rsidR="00303C40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4.6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абонатен модул SLMS-Q2117x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4.7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абонатен модул STMD-Q2174x000P1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303C40">
        <w:trPr>
          <w:trHeight w:val="615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lastRenderedPageBreak/>
              <w:t>4.8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абонатен модул SLC24-Q2193x200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303C40">
        <w:trPr>
          <w:trHeight w:val="464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4.9</w:t>
            </w:r>
          </w:p>
        </w:tc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40" w:rsidRPr="008A4A9F" w:rsidRDefault="00303C40" w:rsidP="00EB6917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лиценз за системни абонатни модули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</w:p>
        </w:tc>
      </w:tr>
      <w:tr w:rsidR="00303C40" w:rsidRPr="008A4A9F" w:rsidTr="00303C40">
        <w:trPr>
          <w:trHeight w:val="300"/>
        </w:trPr>
        <w:tc>
          <w:tcPr>
            <w:tcW w:w="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bg-BG"/>
              </w:rPr>
              <w:t>Ц5</w:t>
            </w:r>
          </w:p>
        </w:tc>
        <w:tc>
          <w:tcPr>
            <w:tcW w:w="7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bg-BG"/>
              </w:rPr>
              <w:t>Цени на системни захранващи модули</w:t>
            </w:r>
          </w:p>
        </w:tc>
      </w:tr>
      <w:tr w:rsidR="00303C40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5.1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захранваш модул Advance F2905SXG  S30122/K5071/X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303C40">
        <w:trPr>
          <w:trHeight w:val="60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5.2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захранваш модул PSUC S30050-K7047-X-8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303C40" w:rsidRPr="008A4A9F" w:rsidTr="00303C40">
        <w:trPr>
          <w:trHeight w:val="615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5.3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Цена на системен захранваш модул PSUP S30122-K5385-X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40" w:rsidRPr="008A4A9F" w:rsidRDefault="00303C40" w:rsidP="008A4A9F">
            <w:pPr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за  1 (един) брой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40" w:rsidRPr="008A4A9F" w:rsidRDefault="00303C40" w:rsidP="008A4A9F">
            <w:pPr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</w:pPr>
            <w:r w:rsidRPr="008A4A9F">
              <w:rPr>
                <w:rFonts w:ascii="Times New Roman" w:hAnsi="Times New Roman"/>
                <w:b w:val="0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</w:tbl>
    <w:p w:rsidR="00C601D8" w:rsidRDefault="00C601D8" w:rsidP="00C601D8">
      <w:pPr>
        <w:pStyle w:val="BodyTextIndent"/>
        <w:spacing w:line="360" w:lineRule="auto"/>
        <w:ind w:left="0"/>
        <w:jc w:val="both"/>
        <w:rPr>
          <w:rFonts w:ascii="Times New Roman" w:hAnsi="Times New Roman"/>
          <w:b w:val="0"/>
          <w:bCs/>
          <w:szCs w:val="24"/>
          <w:lang w:val="en-US"/>
        </w:rPr>
      </w:pPr>
    </w:p>
    <w:p w:rsidR="00B956CE" w:rsidRDefault="00C601D8" w:rsidP="00B956CE">
      <w:pPr>
        <w:pStyle w:val="BodyTextIndent"/>
        <w:numPr>
          <w:ilvl w:val="0"/>
          <w:numId w:val="44"/>
        </w:numPr>
        <w:spacing w:line="360" w:lineRule="auto"/>
        <w:ind w:left="0" w:firstLine="1080"/>
        <w:jc w:val="both"/>
        <w:rPr>
          <w:rFonts w:ascii="Times New Roman" w:hAnsi="Times New Roman"/>
          <w:bCs/>
          <w:szCs w:val="24"/>
        </w:rPr>
      </w:pPr>
      <w:r w:rsidRPr="00C601D8">
        <w:rPr>
          <w:rFonts w:ascii="Times New Roman" w:hAnsi="Times New Roman"/>
          <w:bCs/>
          <w:szCs w:val="24"/>
        </w:rPr>
        <w:t>Предвиденият финансов ресурс з</w:t>
      </w:r>
      <w:r w:rsidR="001858FA">
        <w:rPr>
          <w:rFonts w:ascii="Times New Roman" w:hAnsi="Times New Roman"/>
          <w:bCs/>
          <w:szCs w:val="24"/>
        </w:rPr>
        <w:t>а месечна абонаментна поддръжка</w:t>
      </w:r>
      <w:r w:rsidR="00362FE0">
        <w:rPr>
          <w:rFonts w:ascii="Times New Roman" w:hAnsi="Times New Roman"/>
          <w:bCs/>
          <w:szCs w:val="24"/>
          <w:lang w:val="en-US"/>
        </w:rPr>
        <w:t xml:space="preserve"> </w:t>
      </w:r>
      <w:r w:rsidR="00B956CE">
        <w:rPr>
          <w:rFonts w:ascii="Times New Roman" w:hAnsi="Times New Roman"/>
          <w:bCs/>
          <w:szCs w:val="24"/>
        </w:rPr>
        <w:t>за целия срок на договора</w:t>
      </w:r>
      <w:r w:rsidR="00B956CE">
        <w:rPr>
          <w:rFonts w:ascii="Times New Roman" w:hAnsi="Times New Roman"/>
          <w:bCs/>
          <w:szCs w:val="24"/>
          <w:lang w:val="en-US"/>
        </w:rPr>
        <w:t xml:space="preserve"> /</w:t>
      </w:r>
      <w:r w:rsidR="00E35284">
        <w:rPr>
          <w:rFonts w:ascii="Times New Roman" w:hAnsi="Times New Roman"/>
          <w:bCs/>
          <w:szCs w:val="24"/>
        </w:rPr>
        <w:t>2 (две) години</w:t>
      </w:r>
      <w:r w:rsidR="00B956CE">
        <w:rPr>
          <w:rFonts w:ascii="Times New Roman" w:hAnsi="Times New Roman"/>
          <w:bCs/>
          <w:szCs w:val="24"/>
          <w:lang w:val="en-US"/>
        </w:rPr>
        <w:t>/</w:t>
      </w:r>
      <w:r w:rsidR="001A17B1">
        <w:rPr>
          <w:rFonts w:ascii="Times New Roman" w:hAnsi="Times New Roman"/>
          <w:bCs/>
          <w:szCs w:val="24"/>
        </w:rPr>
        <w:t xml:space="preserve"> </w:t>
      </w:r>
      <w:r w:rsidR="00445DD2">
        <w:rPr>
          <w:rFonts w:ascii="Times New Roman" w:hAnsi="Times New Roman"/>
          <w:bCs/>
          <w:szCs w:val="24"/>
        </w:rPr>
        <w:t xml:space="preserve">е </w:t>
      </w:r>
      <w:r w:rsidR="001A17B1">
        <w:rPr>
          <w:rFonts w:ascii="Times New Roman" w:hAnsi="Times New Roman"/>
          <w:bCs/>
          <w:szCs w:val="24"/>
        </w:rPr>
        <w:t xml:space="preserve">до </w:t>
      </w:r>
      <w:r w:rsidRPr="00C601D8">
        <w:rPr>
          <w:rFonts w:ascii="Times New Roman" w:hAnsi="Times New Roman"/>
          <w:bCs/>
          <w:szCs w:val="24"/>
        </w:rPr>
        <w:t>34 000 лв. (тридесе</w:t>
      </w:r>
      <w:r w:rsidR="001A17B1">
        <w:rPr>
          <w:rFonts w:ascii="Times New Roman" w:hAnsi="Times New Roman"/>
          <w:bCs/>
          <w:szCs w:val="24"/>
        </w:rPr>
        <w:t>т и четири хиляди) без ДДС</w:t>
      </w:r>
      <w:r w:rsidR="00B956CE">
        <w:rPr>
          <w:rFonts w:ascii="Times New Roman" w:hAnsi="Times New Roman"/>
          <w:bCs/>
          <w:szCs w:val="24"/>
        </w:rPr>
        <w:t>.</w:t>
      </w:r>
    </w:p>
    <w:p w:rsidR="00B956CE" w:rsidRPr="00B956CE" w:rsidRDefault="00B956CE" w:rsidP="00B956CE">
      <w:pPr>
        <w:pStyle w:val="BodyTextIndent"/>
        <w:numPr>
          <w:ilvl w:val="0"/>
          <w:numId w:val="44"/>
        </w:numPr>
        <w:spacing w:line="360" w:lineRule="auto"/>
        <w:ind w:left="0" w:firstLine="1080"/>
        <w:jc w:val="both"/>
        <w:rPr>
          <w:rFonts w:ascii="Times New Roman" w:hAnsi="Times New Roman"/>
          <w:bCs/>
          <w:szCs w:val="24"/>
        </w:rPr>
      </w:pPr>
      <w:r w:rsidRPr="00B956CE">
        <w:rPr>
          <w:rFonts w:ascii="Times New Roman" w:hAnsi="Times New Roman"/>
          <w:bCs/>
          <w:szCs w:val="24"/>
        </w:rPr>
        <w:t>Предвиденият финансов ресурс за целия срок на договора</w:t>
      </w:r>
      <w:r>
        <w:rPr>
          <w:rFonts w:ascii="Times New Roman" w:hAnsi="Times New Roman"/>
          <w:bCs/>
          <w:szCs w:val="24"/>
        </w:rPr>
        <w:t xml:space="preserve"> </w:t>
      </w:r>
      <w:r w:rsidR="00E35284" w:rsidRPr="00E35284">
        <w:rPr>
          <w:rFonts w:ascii="Times New Roman" w:hAnsi="Times New Roman"/>
          <w:bCs/>
          <w:szCs w:val="24"/>
          <w:lang w:val="en-US"/>
        </w:rPr>
        <w:t>/</w:t>
      </w:r>
      <w:r w:rsidR="00E35284" w:rsidRPr="00E35284">
        <w:rPr>
          <w:rFonts w:ascii="Times New Roman" w:hAnsi="Times New Roman"/>
          <w:bCs/>
          <w:szCs w:val="24"/>
        </w:rPr>
        <w:t>2 (две) години</w:t>
      </w:r>
      <w:r w:rsidR="00E35284" w:rsidRPr="00E35284">
        <w:rPr>
          <w:rFonts w:ascii="Times New Roman" w:hAnsi="Times New Roman"/>
          <w:bCs/>
          <w:szCs w:val="24"/>
          <w:lang w:val="en-US"/>
        </w:rPr>
        <w:t>/</w:t>
      </w:r>
      <w:r w:rsidR="00E35284">
        <w:rPr>
          <w:rFonts w:ascii="Times New Roman" w:hAnsi="Times New Roman"/>
          <w:bCs/>
          <w:szCs w:val="24"/>
          <w:lang w:val="en-US"/>
        </w:rPr>
        <w:t xml:space="preserve"> </w:t>
      </w:r>
      <w:r w:rsidRPr="00B956CE">
        <w:rPr>
          <w:rFonts w:ascii="Times New Roman" w:hAnsi="Times New Roman"/>
          <w:bCs/>
          <w:szCs w:val="24"/>
        </w:rPr>
        <w:t xml:space="preserve">за останалите дейности от Техническата спецификация, вкл. закупуване на </w:t>
      </w:r>
      <w:r w:rsidR="003A3D17">
        <w:rPr>
          <w:rFonts w:ascii="Times New Roman" w:hAnsi="Times New Roman"/>
          <w:bCs/>
          <w:szCs w:val="24"/>
        </w:rPr>
        <w:t xml:space="preserve">системни </w:t>
      </w:r>
      <w:r w:rsidRPr="00B956CE">
        <w:rPr>
          <w:rFonts w:ascii="Times New Roman" w:hAnsi="Times New Roman"/>
          <w:bCs/>
          <w:szCs w:val="24"/>
        </w:rPr>
        <w:t xml:space="preserve">апарати, подмяна на </w:t>
      </w:r>
      <w:proofErr w:type="spellStart"/>
      <w:r w:rsidRPr="00B956CE">
        <w:rPr>
          <w:rFonts w:ascii="Times New Roman" w:hAnsi="Times New Roman"/>
          <w:bCs/>
          <w:szCs w:val="24"/>
        </w:rPr>
        <w:t>д</w:t>
      </w:r>
      <w:r>
        <w:rPr>
          <w:rFonts w:ascii="Times New Roman" w:hAnsi="Times New Roman"/>
          <w:bCs/>
          <w:szCs w:val="24"/>
        </w:rPr>
        <w:t>ефектирали</w:t>
      </w:r>
      <w:proofErr w:type="spellEnd"/>
      <w:r w:rsidR="003A3D17">
        <w:rPr>
          <w:rFonts w:ascii="Times New Roman" w:hAnsi="Times New Roman"/>
          <w:bCs/>
          <w:szCs w:val="24"/>
        </w:rPr>
        <w:t xml:space="preserve"> системни</w:t>
      </w:r>
      <w:r>
        <w:rPr>
          <w:rFonts w:ascii="Times New Roman" w:hAnsi="Times New Roman"/>
          <w:bCs/>
          <w:szCs w:val="24"/>
        </w:rPr>
        <w:t xml:space="preserve"> модули и др. е до 32 </w:t>
      </w:r>
      <w:r w:rsidRPr="00B956CE">
        <w:rPr>
          <w:rFonts w:ascii="Times New Roman" w:hAnsi="Times New Roman"/>
          <w:bCs/>
          <w:szCs w:val="24"/>
        </w:rPr>
        <w:t>000 лв. (тридесет и две хиляди) без ДДС.</w:t>
      </w:r>
    </w:p>
    <w:p w:rsidR="00C601D8" w:rsidRPr="00B956CE" w:rsidRDefault="00C601D8" w:rsidP="00C601D8">
      <w:pPr>
        <w:pStyle w:val="BodyTextIndent"/>
        <w:spacing w:after="0" w:line="360" w:lineRule="auto"/>
        <w:ind w:left="0"/>
        <w:jc w:val="both"/>
        <w:rPr>
          <w:rFonts w:ascii="Times New Roman" w:hAnsi="Times New Roman"/>
          <w:bCs/>
          <w:szCs w:val="24"/>
          <w:u w:val="single"/>
        </w:rPr>
      </w:pPr>
    </w:p>
    <w:p w:rsidR="00F555F1" w:rsidRPr="00F555F1" w:rsidRDefault="00F555F1" w:rsidP="004543D2">
      <w:pPr>
        <w:ind w:firstLine="708"/>
        <w:jc w:val="both"/>
        <w:rPr>
          <w:rFonts w:ascii="Times New Roman" w:hAnsi="Times New Roman"/>
          <w:szCs w:val="24"/>
        </w:rPr>
      </w:pPr>
      <w:r w:rsidRPr="00F555F1">
        <w:rPr>
          <w:rFonts w:ascii="Times New Roman" w:hAnsi="Times New Roman"/>
          <w:szCs w:val="24"/>
        </w:rPr>
        <w:t xml:space="preserve">2. Условия и начин на плащане. </w:t>
      </w:r>
    </w:p>
    <w:p w:rsidR="00F555F1" w:rsidRPr="00F555F1" w:rsidRDefault="00F555F1" w:rsidP="00F555F1">
      <w:pPr>
        <w:jc w:val="both"/>
        <w:rPr>
          <w:rFonts w:ascii="Times New Roman" w:hAnsi="Times New Roman"/>
          <w:b w:val="0"/>
          <w:szCs w:val="24"/>
        </w:rPr>
      </w:pPr>
    </w:p>
    <w:p w:rsidR="00F555F1" w:rsidRPr="00F555F1" w:rsidRDefault="00F555F1" w:rsidP="003A75F8">
      <w:pPr>
        <w:spacing w:line="360" w:lineRule="auto"/>
        <w:ind w:firstLine="708"/>
        <w:jc w:val="both"/>
        <w:rPr>
          <w:rFonts w:ascii="Times New Roman" w:hAnsi="Times New Roman"/>
          <w:b w:val="0"/>
          <w:szCs w:val="24"/>
        </w:rPr>
      </w:pPr>
      <w:r w:rsidRPr="00F555F1">
        <w:rPr>
          <w:rFonts w:ascii="Times New Roman" w:hAnsi="Times New Roman"/>
          <w:b w:val="0"/>
          <w:szCs w:val="24"/>
        </w:rPr>
        <w:t xml:space="preserve">Заплащането на цената по договора се извършва в български лева ежемесечно по банков път, с платежно нареждане по сметката на изпълнителя. </w:t>
      </w:r>
    </w:p>
    <w:p w:rsidR="00F555F1" w:rsidRPr="00F555F1" w:rsidRDefault="00F555F1" w:rsidP="003A75F8">
      <w:pPr>
        <w:pStyle w:val="BodyTextIndent"/>
        <w:spacing w:after="0" w:line="360" w:lineRule="auto"/>
        <w:ind w:left="0"/>
        <w:jc w:val="both"/>
        <w:rPr>
          <w:rFonts w:ascii="Times New Roman" w:hAnsi="Times New Roman"/>
          <w:b w:val="0"/>
          <w:bCs/>
          <w:szCs w:val="24"/>
        </w:rPr>
      </w:pPr>
      <w:r w:rsidRPr="00F555F1">
        <w:rPr>
          <w:rFonts w:ascii="Times New Roman" w:hAnsi="Times New Roman"/>
          <w:b w:val="0"/>
          <w:szCs w:val="24"/>
        </w:rPr>
        <w:t>Плащането от страна на възложителя се извършва в срок до 20 (двадесет) календарни дни, след датата на одобряване на фактурата от възложителя.</w:t>
      </w:r>
    </w:p>
    <w:p w:rsidR="0039429C" w:rsidRPr="0039429C" w:rsidRDefault="0039429C" w:rsidP="002F413D">
      <w:pPr>
        <w:pStyle w:val="Title"/>
        <w:numPr>
          <w:ilvl w:val="1"/>
          <w:numId w:val="31"/>
        </w:numPr>
        <w:jc w:val="both"/>
        <w:rPr>
          <w:sz w:val="24"/>
          <w:szCs w:val="24"/>
          <w:u w:val="single"/>
        </w:rPr>
      </w:pPr>
    </w:p>
    <w:p w:rsidR="009517ED" w:rsidRPr="009517ED" w:rsidRDefault="009517ED" w:rsidP="00463D26">
      <w:pPr>
        <w:pStyle w:val="BodyTextIndent"/>
        <w:spacing w:after="0" w:line="360" w:lineRule="auto"/>
        <w:ind w:left="709" w:right="15"/>
        <w:rPr>
          <w:rFonts w:ascii="Times New Roman" w:hAnsi="Times New Roman"/>
          <w:bCs/>
          <w:szCs w:val="24"/>
          <w:u w:val="single"/>
        </w:rPr>
      </w:pPr>
    </w:p>
    <w:p w:rsidR="00463D26" w:rsidRPr="006245EB" w:rsidRDefault="008A4A9F" w:rsidP="00463D26">
      <w:pPr>
        <w:pStyle w:val="BodyTextIndent"/>
        <w:spacing w:after="0" w:line="360" w:lineRule="auto"/>
        <w:ind w:left="709" w:right="15"/>
        <w:rPr>
          <w:rFonts w:ascii="Times New Roman" w:hAnsi="Times New Roman"/>
          <w:bCs/>
          <w:szCs w:val="24"/>
          <w:u w:val="single"/>
        </w:rPr>
      </w:pPr>
      <w:r>
        <w:rPr>
          <w:rFonts w:ascii="Times New Roman" w:hAnsi="Times New Roman"/>
          <w:bCs/>
          <w:szCs w:val="24"/>
          <w:u w:val="single"/>
          <w:lang w:val="en-US"/>
        </w:rPr>
        <w:t>VI</w:t>
      </w:r>
      <w:r w:rsidR="00EC1197" w:rsidRPr="006245EB">
        <w:rPr>
          <w:rFonts w:ascii="Times New Roman" w:hAnsi="Times New Roman"/>
          <w:bCs/>
          <w:szCs w:val="24"/>
          <w:u w:val="single"/>
        </w:rPr>
        <w:t>.</w:t>
      </w:r>
      <w:r w:rsidR="009D55D0" w:rsidRPr="006245EB">
        <w:rPr>
          <w:rFonts w:ascii="Times New Roman" w:hAnsi="Times New Roman"/>
          <w:bCs/>
          <w:szCs w:val="24"/>
          <w:u w:val="single"/>
        </w:rPr>
        <w:t xml:space="preserve"> </w:t>
      </w:r>
      <w:r w:rsidR="00EC1197" w:rsidRPr="006245EB">
        <w:rPr>
          <w:rFonts w:ascii="Times New Roman" w:hAnsi="Times New Roman"/>
          <w:bCs/>
          <w:szCs w:val="24"/>
          <w:u w:val="single"/>
        </w:rPr>
        <w:t>Допълнителни изисквания:</w:t>
      </w:r>
    </w:p>
    <w:p w:rsidR="0043637A" w:rsidRPr="006245EB" w:rsidRDefault="0043637A" w:rsidP="00463D26">
      <w:pPr>
        <w:pStyle w:val="BodyTextIndent"/>
        <w:spacing w:after="0" w:line="360" w:lineRule="auto"/>
        <w:ind w:left="709" w:right="15"/>
        <w:rPr>
          <w:rFonts w:ascii="Times New Roman" w:hAnsi="Times New Roman"/>
          <w:b w:val="0"/>
          <w:bCs/>
          <w:szCs w:val="24"/>
        </w:rPr>
      </w:pPr>
    </w:p>
    <w:p w:rsidR="000128FF" w:rsidRDefault="00E71E5F" w:rsidP="000128FF">
      <w:pPr>
        <w:pStyle w:val="BodyTextIndent"/>
        <w:numPr>
          <w:ilvl w:val="0"/>
          <w:numId w:val="43"/>
        </w:numPr>
        <w:spacing w:after="0" w:line="360" w:lineRule="auto"/>
        <w:ind w:right="15"/>
        <w:rPr>
          <w:rFonts w:ascii="Times New Roman" w:hAnsi="Times New Roman"/>
          <w:b w:val="0"/>
          <w:bCs/>
          <w:szCs w:val="24"/>
        </w:rPr>
      </w:pPr>
      <w:r w:rsidRPr="006245EB">
        <w:rPr>
          <w:rFonts w:ascii="Times New Roman" w:hAnsi="Times New Roman"/>
          <w:b w:val="0"/>
          <w:bCs/>
        </w:rPr>
        <w:t>Участниците следва да осигурят отчетен период за календарен месец - о</w:t>
      </w:r>
      <w:r w:rsidR="00EC1197" w:rsidRPr="006245EB">
        <w:rPr>
          <w:rFonts w:ascii="Times New Roman" w:hAnsi="Times New Roman"/>
          <w:b w:val="0"/>
          <w:bCs/>
        </w:rPr>
        <w:t>тчетният период за фактуриране следва да започва от първият ден на календарн</w:t>
      </w:r>
      <w:r w:rsidR="0043637A" w:rsidRPr="006245EB">
        <w:rPr>
          <w:rFonts w:ascii="Times New Roman" w:hAnsi="Times New Roman"/>
          <w:b w:val="0"/>
          <w:bCs/>
        </w:rPr>
        <w:t xml:space="preserve">ият месец </w:t>
      </w:r>
      <w:r w:rsidR="00EC1197" w:rsidRPr="006245EB">
        <w:rPr>
          <w:rFonts w:ascii="Times New Roman" w:hAnsi="Times New Roman"/>
          <w:b w:val="0"/>
          <w:bCs/>
        </w:rPr>
        <w:t xml:space="preserve"> и да приключва до последният ден на </w:t>
      </w:r>
      <w:r w:rsidR="0043637A" w:rsidRPr="006245EB">
        <w:rPr>
          <w:rFonts w:ascii="Times New Roman" w:hAnsi="Times New Roman"/>
          <w:b w:val="0"/>
          <w:bCs/>
        </w:rPr>
        <w:t>календарният</w:t>
      </w:r>
      <w:r w:rsidRPr="006245EB">
        <w:rPr>
          <w:rFonts w:ascii="Times New Roman" w:hAnsi="Times New Roman"/>
          <w:b w:val="0"/>
          <w:bCs/>
        </w:rPr>
        <w:t xml:space="preserve"> месец</w:t>
      </w:r>
      <w:r w:rsidR="0043637A" w:rsidRPr="006245EB">
        <w:rPr>
          <w:rFonts w:ascii="Times New Roman" w:hAnsi="Times New Roman"/>
          <w:b w:val="0"/>
          <w:bCs/>
        </w:rPr>
        <w:t>, независимо от датата на влизане в сила на договора за абонаментна поддръжка</w:t>
      </w:r>
      <w:r w:rsidR="00EC1197" w:rsidRPr="006245EB">
        <w:rPr>
          <w:rFonts w:ascii="Times New Roman" w:hAnsi="Times New Roman"/>
          <w:b w:val="0"/>
          <w:bCs/>
        </w:rPr>
        <w:t>.</w:t>
      </w:r>
    </w:p>
    <w:p w:rsidR="004B7D0B" w:rsidRPr="000128FF" w:rsidRDefault="004A5872" w:rsidP="000128FF">
      <w:pPr>
        <w:pStyle w:val="BodyTextIndent"/>
        <w:numPr>
          <w:ilvl w:val="0"/>
          <w:numId w:val="43"/>
        </w:numPr>
        <w:spacing w:after="0" w:line="360" w:lineRule="auto"/>
        <w:ind w:right="15"/>
        <w:rPr>
          <w:rFonts w:ascii="Times New Roman" w:hAnsi="Times New Roman"/>
          <w:b w:val="0"/>
          <w:bCs/>
          <w:szCs w:val="24"/>
        </w:rPr>
      </w:pPr>
      <w:bookmarkStart w:id="0" w:name="_GoBack"/>
      <w:bookmarkEnd w:id="0"/>
      <w:r w:rsidRPr="000128FF">
        <w:rPr>
          <w:rFonts w:ascii="Times New Roman" w:hAnsi="Times New Roman"/>
          <w:b w:val="0"/>
          <w:bCs/>
        </w:rPr>
        <w:t>Участниците следва да определят лице/а за контакт за приемане на заявки</w:t>
      </w:r>
      <w:r w:rsidR="00912805" w:rsidRPr="000128FF">
        <w:rPr>
          <w:rFonts w:ascii="Times New Roman" w:hAnsi="Times New Roman"/>
          <w:b w:val="0"/>
          <w:bCs/>
        </w:rPr>
        <w:t xml:space="preserve"> по телефон и </w:t>
      </w:r>
      <w:r w:rsidR="00912805" w:rsidRPr="000128FF">
        <w:rPr>
          <w:rFonts w:ascii="Times New Roman" w:hAnsi="Times New Roman"/>
          <w:b w:val="0"/>
          <w:bCs/>
          <w:lang w:val="en-US"/>
        </w:rPr>
        <w:t>e-mail,</w:t>
      </w:r>
      <w:r w:rsidRPr="000128FF">
        <w:rPr>
          <w:rFonts w:ascii="Times New Roman" w:hAnsi="Times New Roman"/>
          <w:b w:val="0"/>
          <w:bCs/>
        </w:rPr>
        <w:t xml:space="preserve"> по условията свързани с предмета на поръчката.</w:t>
      </w:r>
      <w:r w:rsidR="00EC1197" w:rsidRPr="000128FF">
        <w:rPr>
          <w:rFonts w:ascii="Times New Roman" w:hAnsi="Times New Roman"/>
          <w:b w:val="0"/>
          <w:bCs/>
        </w:rPr>
        <w:t xml:space="preserve">  </w:t>
      </w:r>
    </w:p>
    <w:sectPr w:rsidR="004B7D0B" w:rsidRPr="000128FF" w:rsidSect="008A4A9F">
      <w:headerReference w:type="default" r:id="rId9"/>
      <w:footerReference w:type="default" r:id="rId10"/>
      <w:pgSz w:w="11906" w:h="16838" w:code="9"/>
      <w:pgMar w:top="1135" w:right="849" w:bottom="1418" w:left="1843" w:header="737" w:footer="13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DE" w:rsidRDefault="00A773DE">
      <w:r>
        <w:separator/>
      </w:r>
    </w:p>
  </w:endnote>
  <w:endnote w:type="continuationSeparator" w:id="0">
    <w:p w:rsidR="00A773DE" w:rsidRDefault="00A7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13F" w:rsidRDefault="006B413F">
    <w:pPr>
      <w:pStyle w:val="Footer"/>
    </w:pPr>
    <w:r>
      <w:tab/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0128FF">
      <w:rPr>
        <w:noProof/>
      </w:rPr>
      <w:t>5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DE" w:rsidRDefault="00A773DE">
      <w:r>
        <w:separator/>
      </w:r>
    </w:p>
  </w:footnote>
  <w:footnote w:type="continuationSeparator" w:id="0">
    <w:p w:rsidR="00A773DE" w:rsidRDefault="00A77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693" w:rsidRPr="001E3693" w:rsidRDefault="001E3693">
    <w:pPr>
      <w:pStyle w:val="Header"/>
      <w:rPr>
        <w:b/>
        <w:i/>
        <w:sz w:val="24"/>
        <w:szCs w:val="24"/>
        <w:lang w:val="bg-BG"/>
      </w:rPr>
    </w:pPr>
    <w:r>
      <w:rPr>
        <w:b/>
        <w:i/>
        <w:sz w:val="24"/>
        <w:szCs w:val="24"/>
        <w:lang w:val="bg-BG"/>
      </w:rPr>
      <w:tab/>
    </w:r>
    <w:r>
      <w:rPr>
        <w:b/>
        <w:i/>
        <w:sz w:val="24"/>
        <w:szCs w:val="24"/>
        <w:lang w:val="bg-BG"/>
      </w:rPr>
      <w:tab/>
    </w:r>
    <w:r w:rsidRPr="001E3693">
      <w:rPr>
        <w:b/>
        <w:i/>
        <w:sz w:val="24"/>
        <w:szCs w:val="24"/>
        <w:lang w:val="bg-BG"/>
      </w:rPr>
      <w:t>Приложение 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F8E85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F43A91"/>
    <w:multiLevelType w:val="hybridMultilevel"/>
    <w:tmpl w:val="3E76891A"/>
    <w:lvl w:ilvl="0" w:tplc="06E84D50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>
    <w:nsid w:val="09CA4846"/>
    <w:multiLevelType w:val="singleLevel"/>
    <w:tmpl w:val="A6A2097E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>
    <w:nsid w:val="09E67722"/>
    <w:multiLevelType w:val="hybridMultilevel"/>
    <w:tmpl w:val="57ACC5AE"/>
    <w:lvl w:ilvl="0" w:tplc="CC928254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">
    <w:nsid w:val="0C695925"/>
    <w:multiLevelType w:val="hybridMultilevel"/>
    <w:tmpl w:val="63288C4A"/>
    <w:lvl w:ilvl="0" w:tplc="06E84D50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">
    <w:nsid w:val="0F3048CD"/>
    <w:multiLevelType w:val="hybridMultilevel"/>
    <w:tmpl w:val="DE88CBC2"/>
    <w:lvl w:ilvl="0" w:tplc="D4CC387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16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D86EF6"/>
    <w:multiLevelType w:val="hybridMultilevel"/>
    <w:tmpl w:val="FC46D79C"/>
    <w:lvl w:ilvl="0" w:tplc="F084B86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172E05D4"/>
    <w:multiLevelType w:val="hybridMultilevel"/>
    <w:tmpl w:val="69101532"/>
    <w:lvl w:ilvl="0" w:tplc="1DCEC6E8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8">
    <w:nsid w:val="21712A3C"/>
    <w:multiLevelType w:val="hybridMultilevel"/>
    <w:tmpl w:val="F5EAB6AC"/>
    <w:lvl w:ilvl="0" w:tplc="06E84D50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28684669"/>
    <w:multiLevelType w:val="multilevel"/>
    <w:tmpl w:val="C030683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0">
    <w:nsid w:val="2AC5789F"/>
    <w:multiLevelType w:val="hybridMultilevel"/>
    <w:tmpl w:val="30DA9EF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D55864"/>
    <w:multiLevelType w:val="hybridMultilevel"/>
    <w:tmpl w:val="9204116A"/>
    <w:lvl w:ilvl="0" w:tplc="06E84D5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>
    <w:nsid w:val="2D96086E"/>
    <w:multiLevelType w:val="hybridMultilevel"/>
    <w:tmpl w:val="98CEB58E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48355BD"/>
    <w:multiLevelType w:val="hybridMultilevel"/>
    <w:tmpl w:val="FBB61792"/>
    <w:lvl w:ilvl="0" w:tplc="D4CC387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16"/>
      </w:rPr>
    </w:lvl>
    <w:lvl w:ilvl="1" w:tplc="D4CC38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156210"/>
    <w:multiLevelType w:val="hybridMultilevel"/>
    <w:tmpl w:val="A1D600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7E1ADD"/>
    <w:multiLevelType w:val="hybridMultilevel"/>
    <w:tmpl w:val="FA8ED640"/>
    <w:lvl w:ilvl="0" w:tplc="FB34B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4D57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FE59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79ABB2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F22AD4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8B0DD2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D7A65E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7B26AC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31E1F5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39052741"/>
    <w:multiLevelType w:val="hybridMultilevel"/>
    <w:tmpl w:val="2D56B658"/>
    <w:lvl w:ilvl="0" w:tplc="06E84D5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FFFACAE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91B0C9D"/>
    <w:multiLevelType w:val="hybridMultilevel"/>
    <w:tmpl w:val="7C6A5B40"/>
    <w:lvl w:ilvl="0" w:tplc="3B241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84196E"/>
    <w:multiLevelType w:val="hybridMultilevel"/>
    <w:tmpl w:val="19E02406"/>
    <w:lvl w:ilvl="0" w:tplc="90D84FA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21439EC"/>
    <w:multiLevelType w:val="hybridMultilevel"/>
    <w:tmpl w:val="2BD856CA"/>
    <w:lvl w:ilvl="0" w:tplc="AE7AFE1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>
    <w:nsid w:val="47F00F0C"/>
    <w:multiLevelType w:val="hybridMultilevel"/>
    <w:tmpl w:val="9E023362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B6185942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3F61EB"/>
    <w:multiLevelType w:val="hybridMultilevel"/>
    <w:tmpl w:val="A8660066"/>
    <w:lvl w:ilvl="0" w:tplc="5AA6E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A70210"/>
    <w:multiLevelType w:val="hybridMultilevel"/>
    <w:tmpl w:val="9B3240E0"/>
    <w:lvl w:ilvl="0" w:tplc="743A5D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93A686D"/>
    <w:multiLevelType w:val="hybridMultilevel"/>
    <w:tmpl w:val="DF0209B8"/>
    <w:lvl w:ilvl="0" w:tplc="F32A4D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E71691"/>
    <w:multiLevelType w:val="hybridMultilevel"/>
    <w:tmpl w:val="0F4054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187D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AA06D0"/>
    <w:multiLevelType w:val="hybridMultilevel"/>
    <w:tmpl w:val="CAD4DC68"/>
    <w:lvl w:ilvl="0" w:tplc="F78C49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FBC2D7D"/>
    <w:multiLevelType w:val="multilevel"/>
    <w:tmpl w:val="D348F9B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7">
    <w:nsid w:val="4FF40AA9"/>
    <w:multiLevelType w:val="hybridMultilevel"/>
    <w:tmpl w:val="A2808CD2"/>
    <w:lvl w:ilvl="0" w:tplc="C778D284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8">
    <w:nsid w:val="4FF6440E"/>
    <w:multiLevelType w:val="hybridMultilevel"/>
    <w:tmpl w:val="24206BF6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53CA217A"/>
    <w:multiLevelType w:val="hybridMultilevel"/>
    <w:tmpl w:val="222693A0"/>
    <w:lvl w:ilvl="0" w:tplc="C8B0B7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2B5644"/>
    <w:multiLevelType w:val="multilevel"/>
    <w:tmpl w:val="DE88CBC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69367D"/>
    <w:multiLevelType w:val="hybridMultilevel"/>
    <w:tmpl w:val="A04E6A6E"/>
    <w:lvl w:ilvl="0" w:tplc="06E84D5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>
    <w:nsid w:val="63421597"/>
    <w:multiLevelType w:val="multilevel"/>
    <w:tmpl w:val="CB228E68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3">
    <w:nsid w:val="65C4659F"/>
    <w:multiLevelType w:val="hybridMultilevel"/>
    <w:tmpl w:val="89BC7D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4E32D9"/>
    <w:multiLevelType w:val="hybridMultilevel"/>
    <w:tmpl w:val="8FBC95C8"/>
    <w:lvl w:ilvl="0" w:tplc="06E84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D008F9"/>
    <w:multiLevelType w:val="hybridMultilevel"/>
    <w:tmpl w:val="F26CC5B8"/>
    <w:lvl w:ilvl="0" w:tplc="06E84D50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6">
    <w:nsid w:val="6C264037"/>
    <w:multiLevelType w:val="hybridMultilevel"/>
    <w:tmpl w:val="F3A0D194"/>
    <w:lvl w:ilvl="0" w:tplc="BB403E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DA47B8C"/>
    <w:multiLevelType w:val="hybridMultilevel"/>
    <w:tmpl w:val="E552398A"/>
    <w:lvl w:ilvl="0" w:tplc="D332A260">
      <w:numFmt w:val="bullet"/>
      <w:lvlText w:val="-"/>
      <w:lvlJc w:val="left"/>
      <w:pPr>
        <w:ind w:left="1470" w:hanging="75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E767683"/>
    <w:multiLevelType w:val="hybridMultilevel"/>
    <w:tmpl w:val="98CEB58E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780C3A3D"/>
    <w:multiLevelType w:val="hybridMultilevel"/>
    <w:tmpl w:val="6168495A"/>
    <w:lvl w:ilvl="0" w:tplc="5384646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plc="A4B2C5B6">
      <w:numFmt w:val="none"/>
      <w:lvlText w:val=""/>
      <w:lvlJc w:val="left"/>
      <w:pPr>
        <w:tabs>
          <w:tab w:val="num" w:pos="360"/>
        </w:tabs>
      </w:pPr>
    </w:lvl>
    <w:lvl w:ilvl="2" w:tplc="5D1EC1B8">
      <w:numFmt w:val="none"/>
      <w:lvlText w:val=""/>
      <w:lvlJc w:val="left"/>
      <w:pPr>
        <w:tabs>
          <w:tab w:val="num" w:pos="360"/>
        </w:tabs>
      </w:pPr>
    </w:lvl>
    <w:lvl w:ilvl="3" w:tplc="42CCEFFA">
      <w:numFmt w:val="none"/>
      <w:lvlText w:val=""/>
      <w:lvlJc w:val="left"/>
      <w:pPr>
        <w:tabs>
          <w:tab w:val="num" w:pos="360"/>
        </w:tabs>
      </w:pPr>
    </w:lvl>
    <w:lvl w:ilvl="4" w:tplc="067ACF5A">
      <w:numFmt w:val="none"/>
      <w:lvlText w:val=""/>
      <w:lvlJc w:val="left"/>
      <w:pPr>
        <w:tabs>
          <w:tab w:val="num" w:pos="360"/>
        </w:tabs>
      </w:pPr>
    </w:lvl>
    <w:lvl w:ilvl="5" w:tplc="50066982">
      <w:numFmt w:val="none"/>
      <w:lvlText w:val=""/>
      <w:lvlJc w:val="left"/>
      <w:pPr>
        <w:tabs>
          <w:tab w:val="num" w:pos="360"/>
        </w:tabs>
      </w:pPr>
    </w:lvl>
    <w:lvl w:ilvl="6" w:tplc="2A1AA892">
      <w:numFmt w:val="none"/>
      <w:lvlText w:val=""/>
      <w:lvlJc w:val="left"/>
      <w:pPr>
        <w:tabs>
          <w:tab w:val="num" w:pos="360"/>
        </w:tabs>
      </w:pPr>
    </w:lvl>
    <w:lvl w:ilvl="7" w:tplc="71CABA02">
      <w:numFmt w:val="none"/>
      <w:lvlText w:val=""/>
      <w:lvlJc w:val="left"/>
      <w:pPr>
        <w:tabs>
          <w:tab w:val="num" w:pos="360"/>
        </w:tabs>
      </w:pPr>
    </w:lvl>
    <w:lvl w:ilvl="8" w:tplc="5D449188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78837D63"/>
    <w:multiLevelType w:val="hybridMultilevel"/>
    <w:tmpl w:val="B67C6B70"/>
    <w:lvl w:ilvl="0" w:tplc="D1E84D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8AAB9F0">
      <w:numFmt w:val="none"/>
      <w:lvlText w:val=""/>
      <w:lvlJc w:val="left"/>
      <w:pPr>
        <w:tabs>
          <w:tab w:val="num" w:pos="360"/>
        </w:tabs>
      </w:pPr>
    </w:lvl>
    <w:lvl w:ilvl="2" w:tplc="D202565E">
      <w:numFmt w:val="none"/>
      <w:lvlText w:val=""/>
      <w:lvlJc w:val="left"/>
      <w:pPr>
        <w:tabs>
          <w:tab w:val="num" w:pos="360"/>
        </w:tabs>
      </w:pPr>
    </w:lvl>
    <w:lvl w:ilvl="3" w:tplc="A9C22126">
      <w:numFmt w:val="none"/>
      <w:lvlText w:val=""/>
      <w:lvlJc w:val="left"/>
      <w:pPr>
        <w:tabs>
          <w:tab w:val="num" w:pos="360"/>
        </w:tabs>
      </w:pPr>
    </w:lvl>
    <w:lvl w:ilvl="4" w:tplc="075825F6">
      <w:numFmt w:val="none"/>
      <w:lvlText w:val=""/>
      <w:lvlJc w:val="left"/>
      <w:pPr>
        <w:tabs>
          <w:tab w:val="num" w:pos="360"/>
        </w:tabs>
      </w:pPr>
    </w:lvl>
    <w:lvl w:ilvl="5" w:tplc="A022CE82">
      <w:numFmt w:val="none"/>
      <w:lvlText w:val=""/>
      <w:lvlJc w:val="left"/>
      <w:pPr>
        <w:tabs>
          <w:tab w:val="num" w:pos="360"/>
        </w:tabs>
      </w:pPr>
    </w:lvl>
    <w:lvl w:ilvl="6" w:tplc="005AEE78">
      <w:numFmt w:val="none"/>
      <w:lvlText w:val=""/>
      <w:lvlJc w:val="left"/>
      <w:pPr>
        <w:tabs>
          <w:tab w:val="num" w:pos="360"/>
        </w:tabs>
      </w:pPr>
    </w:lvl>
    <w:lvl w:ilvl="7" w:tplc="1AEC354A">
      <w:numFmt w:val="none"/>
      <w:lvlText w:val=""/>
      <w:lvlJc w:val="left"/>
      <w:pPr>
        <w:tabs>
          <w:tab w:val="num" w:pos="360"/>
        </w:tabs>
      </w:pPr>
    </w:lvl>
    <w:lvl w:ilvl="8" w:tplc="A2D2D128">
      <w:numFmt w:val="none"/>
      <w:lvlText w:val=""/>
      <w:lvlJc w:val="left"/>
      <w:pPr>
        <w:tabs>
          <w:tab w:val="num" w:pos="360"/>
        </w:tabs>
      </w:pPr>
    </w:lvl>
  </w:abstractNum>
  <w:abstractNum w:abstractNumId="41">
    <w:nsid w:val="7A377019"/>
    <w:multiLevelType w:val="hybridMultilevel"/>
    <w:tmpl w:val="E362A554"/>
    <w:lvl w:ilvl="0" w:tplc="8580FE22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2">
    <w:nsid w:val="7AE036EB"/>
    <w:multiLevelType w:val="hybridMultilevel"/>
    <w:tmpl w:val="0BA87554"/>
    <w:lvl w:ilvl="0" w:tplc="9BE4062C">
      <w:numFmt w:val="bullet"/>
      <w:lvlText w:val="-"/>
      <w:lvlJc w:val="left"/>
      <w:pPr>
        <w:ind w:left="109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43">
    <w:nsid w:val="7F6630B4"/>
    <w:multiLevelType w:val="hybridMultilevel"/>
    <w:tmpl w:val="3C8AF948"/>
    <w:lvl w:ilvl="0" w:tplc="26DE85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0"/>
  </w:num>
  <w:num w:numId="3">
    <w:abstractNumId w:val="9"/>
  </w:num>
  <w:num w:numId="4">
    <w:abstractNumId w:val="2"/>
  </w:num>
  <w:num w:numId="5">
    <w:abstractNumId w:val="36"/>
  </w:num>
  <w:num w:numId="6">
    <w:abstractNumId w:val="22"/>
  </w:num>
  <w:num w:numId="7">
    <w:abstractNumId w:val="29"/>
  </w:num>
  <w:num w:numId="8">
    <w:abstractNumId w:val="6"/>
  </w:num>
  <w:num w:numId="9">
    <w:abstractNumId w:val="19"/>
  </w:num>
  <w:num w:numId="10">
    <w:abstractNumId w:val="23"/>
  </w:num>
  <w:num w:numId="11">
    <w:abstractNumId w:val="18"/>
  </w:num>
  <w:num w:numId="12">
    <w:abstractNumId w:val="39"/>
  </w:num>
  <w:num w:numId="13">
    <w:abstractNumId w:val="20"/>
  </w:num>
  <w:num w:numId="14">
    <w:abstractNumId w:val="25"/>
  </w:num>
  <w:num w:numId="15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7"/>
  </w:num>
  <w:num w:numId="18">
    <w:abstractNumId w:val="28"/>
  </w:num>
  <w:num w:numId="19">
    <w:abstractNumId w:val="38"/>
  </w:num>
  <w:num w:numId="20">
    <w:abstractNumId w:val="43"/>
  </w:num>
  <w:num w:numId="21">
    <w:abstractNumId w:val="41"/>
  </w:num>
  <w:num w:numId="22">
    <w:abstractNumId w:val="3"/>
  </w:num>
  <w:num w:numId="23">
    <w:abstractNumId w:val="5"/>
  </w:num>
  <w:num w:numId="24">
    <w:abstractNumId w:val="30"/>
  </w:num>
  <w:num w:numId="25">
    <w:abstractNumId w:val="13"/>
  </w:num>
  <w:num w:numId="26">
    <w:abstractNumId w:val="12"/>
  </w:num>
  <w:num w:numId="27">
    <w:abstractNumId w:val="0"/>
  </w:num>
  <w:num w:numId="28">
    <w:abstractNumId w:val="42"/>
  </w:num>
  <w:num w:numId="29">
    <w:abstractNumId w:val="21"/>
  </w:num>
  <w:num w:numId="30">
    <w:abstractNumId w:val="14"/>
  </w:num>
  <w:num w:numId="31">
    <w:abstractNumId w:val="15"/>
  </w:num>
  <w:num w:numId="32">
    <w:abstractNumId w:val="32"/>
  </w:num>
  <w:num w:numId="33">
    <w:abstractNumId w:val="33"/>
  </w:num>
  <w:num w:numId="34">
    <w:abstractNumId w:val="16"/>
  </w:num>
  <w:num w:numId="35">
    <w:abstractNumId w:val="37"/>
  </w:num>
  <w:num w:numId="36">
    <w:abstractNumId w:val="35"/>
  </w:num>
  <w:num w:numId="37">
    <w:abstractNumId w:val="4"/>
  </w:num>
  <w:num w:numId="38">
    <w:abstractNumId w:val="1"/>
  </w:num>
  <w:num w:numId="39">
    <w:abstractNumId w:val="8"/>
  </w:num>
  <w:num w:numId="40">
    <w:abstractNumId w:val="34"/>
  </w:num>
  <w:num w:numId="41">
    <w:abstractNumId w:val="11"/>
  </w:num>
  <w:num w:numId="42">
    <w:abstractNumId w:val="31"/>
  </w:num>
  <w:num w:numId="43">
    <w:abstractNumId w:val="17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54"/>
    <w:rsid w:val="000001CA"/>
    <w:rsid w:val="000078C5"/>
    <w:rsid w:val="00010D10"/>
    <w:rsid w:val="000128FF"/>
    <w:rsid w:val="00020ED3"/>
    <w:rsid w:val="00043EAC"/>
    <w:rsid w:val="000449D8"/>
    <w:rsid w:val="00052793"/>
    <w:rsid w:val="0005305F"/>
    <w:rsid w:val="00053871"/>
    <w:rsid w:val="00055AAF"/>
    <w:rsid w:val="000579C8"/>
    <w:rsid w:val="00060746"/>
    <w:rsid w:val="0007406B"/>
    <w:rsid w:val="0009135B"/>
    <w:rsid w:val="000A1B06"/>
    <w:rsid w:val="000A7319"/>
    <w:rsid w:val="000B2EAC"/>
    <w:rsid w:val="000D4141"/>
    <w:rsid w:val="000E07C0"/>
    <w:rsid w:val="000E0FA9"/>
    <w:rsid w:val="000E4218"/>
    <w:rsid w:val="000F16DC"/>
    <w:rsid w:val="00103C47"/>
    <w:rsid w:val="00111090"/>
    <w:rsid w:val="00112EF8"/>
    <w:rsid w:val="001154FD"/>
    <w:rsid w:val="001244DC"/>
    <w:rsid w:val="0012680A"/>
    <w:rsid w:val="0013428B"/>
    <w:rsid w:val="0013731D"/>
    <w:rsid w:val="0014140B"/>
    <w:rsid w:val="0016248E"/>
    <w:rsid w:val="00167938"/>
    <w:rsid w:val="00171A7E"/>
    <w:rsid w:val="0017261A"/>
    <w:rsid w:val="001736BE"/>
    <w:rsid w:val="001858FA"/>
    <w:rsid w:val="0019569E"/>
    <w:rsid w:val="001A17B1"/>
    <w:rsid w:val="001A3FFF"/>
    <w:rsid w:val="001C1658"/>
    <w:rsid w:val="001C1935"/>
    <w:rsid w:val="001C4B4F"/>
    <w:rsid w:val="001D2025"/>
    <w:rsid w:val="001D6636"/>
    <w:rsid w:val="001E0649"/>
    <w:rsid w:val="001E3693"/>
    <w:rsid w:val="001F59F7"/>
    <w:rsid w:val="001F7CEF"/>
    <w:rsid w:val="00222AEE"/>
    <w:rsid w:val="00227DE4"/>
    <w:rsid w:val="0023457D"/>
    <w:rsid w:val="00240888"/>
    <w:rsid w:val="00264F44"/>
    <w:rsid w:val="00266A3A"/>
    <w:rsid w:val="0026746A"/>
    <w:rsid w:val="00282153"/>
    <w:rsid w:val="002A59C7"/>
    <w:rsid w:val="002B2FEE"/>
    <w:rsid w:val="002C77D9"/>
    <w:rsid w:val="002C792D"/>
    <w:rsid w:val="002E1802"/>
    <w:rsid w:val="002E23EC"/>
    <w:rsid w:val="002E26B2"/>
    <w:rsid w:val="002E67F8"/>
    <w:rsid w:val="002F0C79"/>
    <w:rsid w:val="002F413D"/>
    <w:rsid w:val="00303C40"/>
    <w:rsid w:val="00304148"/>
    <w:rsid w:val="0030721B"/>
    <w:rsid w:val="00312737"/>
    <w:rsid w:val="00321B05"/>
    <w:rsid w:val="00324648"/>
    <w:rsid w:val="00341106"/>
    <w:rsid w:val="00341967"/>
    <w:rsid w:val="00354C5A"/>
    <w:rsid w:val="0035613E"/>
    <w:rsid w:val="00357C74"/>
    <w:rsid w:val="00362FE0"/>
    <w:rsid w:val="0038159F"/>
    <w:rsid w:val="00386D10"/>
    <w:rsid w:val="0039429C"/>
    <w:rsid w:val="003961CE"/>
    <w:rsid w:val="003962FC"/>
    <w:rsid w:val="003A2077"/>
    <w:rsid w:val="003A3D17"/>
    <w:rsid w:val="003A75F8"/>
    <w:rsid w:val="003B2402"/>
    <w:rsid w:val="003C1A56"/>
    <w:rsid w:val="003C2BB3"/>
    <w:rsid w:val="003C3077"/>
    <w:rsid w:val="003C4220"/>
    <w:rsid w:val="003D7162"/>
    <w:rsid w:val="003E3495"/>
    <w:rsid w:val="003E4F8D"/>
    <w:rsid w:val="003F17DE"/>
    <w:rsid w:val="003F5816"/>
    <w:rsid w:val="00403DC4"/>
    <w:rsid w:val="00413834"/>
    <w:rsid w:val="00416F18"/>
    <w:rsid w:val="00421F12"/>
    <w:rsid w:val="00422C54"/>
    <w:rsid w:val="00423029"/>
    <w:rsid w:val="00426758"/>
    <w:rsid w:val="00426D4F"/>
    <w:rsid w:val="00431195"/>
    <w:rsid w:val="0043225D"/>
    <w:rsid w:val="00432949"/>
    <w:rsid w:val="0043637A"/>
    <w:rsid w:val="004432B1"/>
    <w:rsid w:val="004451F1"/>
    <w:rsid w:val="00445DD2"/>
    <w:rsid w:val="004528B4"/>
    <w:rsid w:val="004543D2"/>
    <w:rsid w:val="004545AA"/>
    <w:rsid w:val="00457E63"/>
    <w:rsid w:val="004605EC"/>
    <w:rsid w:val="00463D26"/>
    <w:rsid w:val="00464937"/>
    <w:rsid w:val="00465577"/>
    <w:rsid w:val="00466F73"/>
    <w:rsid w:val="004831F5"/>
    <w:rsid w:val="0048651F"/>
    <w:rsid w:val="004878DD"/>
    <w:rsid w:val="00493E2B"/>
    <w:rsid w:val="004A3A78"/>
    <w:rsid w:val="004A5872"/>
    <w:rsid w:val="004B0720"/>
    <w:rsid w:val="004B7D0B"/>
    <w:rsid w:val="004C1C3E"/>
    <w:rsid w:val="004C5E52"/>
    <w:rsid w:val="004D682C"/>
    <w:rsid w:val="004E3472"/>
    <w:rsid w:val="004F38D2"/>
    <w:rsid w:val="005022D2"/>
    <w:rsid w:val="00502889"/>
    <w:rsid w:val="005206AD"/>
    <w:rsid w:val="005222DD"/>
    <w:rsid w:val="00527C66"/>
    <w:rsid w:val="0053585B"/>
    <w:rsid w:val="00536CC6"/>
    <w:rsid w:val="0054267C"/>
    <w:rsid w:val="00562B28"/>
    <w:rsid w:val="00567F07"/>
    <w:rsid w:val="005713FF"/>
    <w:rsid w:val="00574535"/>
    <w:rsid w:val="00575B46"/>
    <w:rsid w:val="0057641F"/>
    <w:rsid w:val="00581801"/>
    <w:rsid w:val="005A1133"/>
    <w:rsid w:val="005A1492"/>
    <w:rsid w:val="005A4BF4"/>
    <w:rsid w:val="005A4DBE"/>
    <w:rsid w:val="005B36A1"/>
    <w:rsid w:val="005B38D5"/>
    <w:rsid w:val="005B6AD0"/>
    <w:rsid w:val="005C1789"/>
    <w:rsid w:val="005C3D3D"/>
    <w:rsid w:val="005C7B84"/>
    <w:rsid w:val="005D55B2"/>
    <w:rsid w:val="005F0BE0"/>
    <w:rsid w:val="005F5B81"/>
    <w:rsid w:val="005F6F29"/>
    <w:rsid w:val="00602C1F"/>
    <w:rsid w:val="00607A57"/>
    <w:rsid w:val="00614BB0"/>
    <w:rsid w:val="006204EA"/>
    <w:rsid w:val="00622EFE"/>
    <w:rsid w:val="006245EB"/>
    <w:rsid w:val="006246E3"/>
    <w:rsid w:val="00625C2A"/>
    <w:rsid w:val="00625C4C"/>
    <w:rsid w:val="00630A1F"/>
    <w:rsid w:val="00643F32"/>
    <w:rsid w:val="0065022B"/>
    <w:rsid w:val="00667D44"/>
    <w:rsid w:val="006740D4"/>
    <w:rsid w:val="006753CE"/>
    <w:rsid w:val="00683C6F"/>
    <w:rsid w:val="00685143"/>
    <w:rsid w:val="00687BC6"/>
    <w:rsid w:val="0069130F"/>
    <w:rsid w:val="00696917"/>
    <w:rsid w:val="006A0168"/>
    <w:rsid w:val="006A19C0"/>
    <w:rsid w:val="006A2A7C"/>
    <w:rsid w:val="006A2DCC"/>
    <w:rsid w:val="006B0E04"/>
    <w:rsid w:val="006B1BE2"/>
    <w:rsid w:val="006B413F"/>
    <w:rsid w:val="006B53A6"/>
    <w:rsid w:val="006B5449"/>
    <w:rsid w:val="006C1087"/>
    <w:rsid w:val="006C4AE1"/>
    <w:rsid w:val="006D6EB4"/>
    <w:rsid w:val="006F1716"/>
    <w:rsid w:val="006F4CA9"/>
    <w:rsid w:val="006F4D2E"/>
    <w:rsid w:val="006F7DED"/>
    <w:rsid w:val="00704CA8"/>
    <w:rsid w:val="0070500F"/>
    <w:rsid w:val="00723453"/>
    <w:rsid w:val="00725E7D"/>
    <w:rsid w:val="00727AC5"/>
    <w:rsid w:val="00741D4D"/>
    <w:rsid w:val="00741FE1"/>
    <w:rsid w:val="007436D2"/>
    <w:rsid w:val="007444CD"/>
    <w:rsid w:val="007449D4"/>
    <w:rsid w:val="007457E7"/>
    <w:rsid w:val="00755382"/>
    <w:rsid w:val="0076754C"/>
    <w:rsid w:val="0077036B"/>
    <w:rsid w:val="00781880"/>
    <w:rsid w:val="007D668D"/>
    <w:rsid w:val="007E557C"/>
    <w:rsid w:val="007E7083"/>
    <w:rsid w:val="00800A62"/>
    <w:rsid w:val="008052E2"/>
    <w:rsid w:val="00807D67"/>
    <w:rsid w:val="00810C2C"/>
    <w:rsid w:val="00810D38"/>
    <w:rsid w:val="00817F5F"/>
    <w:rsid w:val="008204AB"/>
    <w:rsid w:val="0082679B"/>
    <w:rsid w:val="00841CA7"/>
    <w:rsid w:val="00852A5A"/>
    <w:rsid w:val="00890DCD"/>
    <w:rsid w:val="008914A1"/>
    <w:rsid w:val="00895377"/>
    <w:rsid w:val="008A4804"/>
    <w:rsid w:val="008A4A9F"/>
    <w:rsid w:val="008B4706"/>
    <w:rsid w:val="008C02D2"/>
    <w:rsid w:val="008C09B2"/>
    <w:rsid w:val="008E02D0"/>
    <w:rsid w:val="008E07B2"/>
    <w:rsid w:val="008E1826"/>
    <w:rsid w:val="008E28D7"/>
    <w:rsid w:val="008F0F77"/>
    <w:rsid w:val="008F7A3E"/>
    <w:rsid w:val="00910A7E"/>
    <w:rsid w:val="00912805"/>
    <w:rsid w:val="009133B1"/>
    <w:rsid w:val="00916B3A"/>
    <w:rsid w:val="009228DF"/>
    <w:rsid w:val="00926A2C"/>
    <w:rsid w:val="00926AD1"/>
    <w:rsid w:val="009307BE"/>
    <w:rsid w:val="0093249F"/>
    <w:rsid w:val="00933CEC"/>
    <w:rsid w:val="009415AD"/>
    <w:rsid w:val="00942AC5"/>
    <w:rsid w:val="009517ED"/>
    <w:rsid w:val="00960E3E"/>
    <w:rsid w:val="009625CF"/>
    <w:rsid w:val="00966CBB"/>
    <w:rsid w:val="00976703"/>
    <w:rsid w:val="00976F85"/>
    <w:rsid w:val="00987118"/>
    <w:rsid w:val="00995EE4"/>
    <w:rsid w:val="009A245E"/>
    <w:rsid w:val="009B31F7"/>
    <w:rsid w:val="009C0D32"/>
    <w:rsid w:val="009C2052"/>
    <w:rsid w:val="009C35AA"/>
    <w:rsid w:val="009C5194"/>
    <w:rsid w:val="009C5646"/>
    <w:rsid w:val="009C735D"/>
    <w:rsid w:val="009D1245"/>
    <w:rsid w:val="009D55D0"/>
    <w:rsid w:val="009E2FD2"/>
    <w:rsid w:val="009E5BB3"/>
    <w:rsid w:val="009F1AB2"/>
    <w:rsid w:val="009F5A09"/>
    <w:rsid w:val="00A06094"/>
    <w:rsid w:val="00A079E0"/>
    <w:rsid w:val="00A12BBB"/>
    <w:rsid w:val="00A13667"/>
    <w:rsid w:val="00A16106"/>
    <w:rsid w:val="00A17141"/>
    <w:rsid w:val="00A20842"/>
    <w:rsid w:val="00A21DCB"/>
    <w:rsid w:val="00A25870"/>
    <w:rsid w:val="00A30036"/>
    <w:rsid w:val="00A4598E"/>
    <w:rsid w:val="00A50221"/>
    <w:rsid w:val="00A53FBE"/>
    <w:rsid w:val="00A62D20"/>
    <w:rsid w:val="00A669CD"/>
    <w:rsid w:val="00A73E4E"/>
    <w:rsid w:val="00A773DE"/>
    <w:rsid w:val="00A803ED"/>
    <w:rsid w:val="00A97DB7"/>
    <w:rsid w:val="00AA7505"/>
    <w:rsid w:val="00AB646C"/>
    <w:rsid w:val="00AC1833"/>
    <w:rsid w:val="00AC6C85"/>
    <w:rsid w:val="00AD322A"/>
    <w:rsid w:val="00AF3FD2"/>
    <w:rsid w:val="00B01A1E"/>
    <w:rsid w:val="00B137E2"/>
    <w:rsid w:val="00B1443F"/>
    <w:rsid w:val="00B21BB1"/>
    <w:rsid w:val="00B31254"/>
    <w:rsid w:val="00B53509"/>
    <w:rsid w:val="00B54879"/>
    <w:rsid w:val="00B55B3A"/>
    <w:rsid w:val="00B56D53"/>
    <w:rsid w:val="00B5706D"/>
    <w:rsid w:val="00B66950"/>
    <w:rsid w:val="00B71091"/>
    <w:rsid w:val="00B77FB5"/>
    <w:rsid w:val="00B956CE"/>
    <w:rsid w:val="00BA160F"/>
    <w:rsid w:val="00BB2EE8"/>
    <w:rsid w:val="00BC040D"/>
    <w:rsid w:val="00BD32CD"/>
    <w:rsid w:val="00BE1546"/>
    <w:rsid w:val="00BE3849"/>
    <w:rsid w:val="00BF6730"/>
    <w:rsid w:val="00C02DF2"/>
    <w:rsid w:val="00C0520E"/>
    <w:rsid w:val="00C10E37"/>
    <w:rsid w:val="00C11C3C"/>
    <w:rsid w:val="00C1267F"/>
    <w:rsid w:val="00C363AF"/>
    <w:rsid w:val="00C42C50"/>
    <w:rsid w:val="00C43651"/>
    <w:rsid w:val="00C51EED"/>
    <w:rsid w:val="00C601D8"/>
    <w:rsid w:val="00C678DD"/>
    <w:rsid w:val="00C70FBA"/>
    <w:rsid w:val="00C7187E"/>
    <w:rsid w:val="00C768AC"/>
    <w:rsid w:val="00C97093"/>
    <w:rsid w:val="00CA21A5"/>
    <w:rsid w:val="00CA42F7"/>
    <w:rsid w:val="00CA71A3"/>
    <w:rsid w:val="00CB160D"/>
    <w:rsid w:val="00CB3ADE"/>
    <w:rsid w:val="00CB4B1E"/>
    <w:rsid w:val="00CB6BA1"/>
    <w:rsid w:val="00CC62DB"/>
    <w:rsid w:val="00CE6954"/>
    <w:rsid w:val="00CF7F4A"/>
    <w:rsid w:val="00D117E2"/>
    <w:rsid w:val="00D16838"/>
    <w:rsid w:val="00D2046F"/>
    <w:rsid w:val="00D35BA4"/>
    <w:rsid w:val="00D520D7"/>
    <w:rsid w:val="00D55096"/>
    <w:rsid w:val="00D706FC"/>
    <w:rsid w:val="00D956EC"/>
    <w:rsid w:val="00D962DD"/>
    <w:rsid w:val="00DA1341"/>
    <w:rsid w:val="00DA3B43"/>
    <w:rsid w:val="00DA3C6E"/>
    <w:rsid w:val="00DA46B0"/>
    <w:rsid w:val="00DB2EF6"/>
    <w:rsid w:val="00DB5CE2"/>
    <w:rsid w:val="00DB7CA7"/>
    <w:rsid w:val="00DD48CD"/>
    <w:rsid w:val="00DD6F2C"/>
    <w:rsid w:val="00DE4826"/>
    <w:rsid w:val="00DE525A"/>
    <w:rsid w:val="00DF369D"/>
    <w:rsid w:val="00DF5863"/>
    <w:rsid w:val="00DF7161"/>
    <w:rsid w:val="00DF78E1"/>
    <w:rsid w:val="00E07493"/>
    <w:rsid w:val="00E129C9"/>
    <w:rsid w:val="00E140E4"/>
    <w:rsid w:val="00E33EB6"/>
    <w:rsid w:val="00E35284"/>
    <w:rsid w:val="00E45882"/>
    <w:rsid w:val="00E46C1B"/>
    <w:rsid w:val="00E534DB"/>
    <w:rsid w:val="00E54161"/>
    <w:rsid w:val="00E5521F"/>
    <w:rsid w:val="00E71E5F"/>
    <w:rsid w:val="00E93D5A"/>
    <w:rsid w:val="00E97513"/>
    <w:rsid w:val="00EB5008"/>
    <w:rsid w:val="00EB6917"/>
    <w:rsid w:val="00EC1197"/>
    <w:rsid w:val="00EC4572"/>
    <w:rsid w:val="00EC4A59"/>
    <w:rsid w:val="00EE3228"/>
    <w:rsid w:val="00EF5170"/>
    <w:rsid w:val="00F03354"/>
    <w:rsid w:val="00F17BFE"/>
    <w:rsid w:val="00F24103"/>
    <w:rsid w:val="00F40FBA"/>
    <w:rsid w:val="00F555F1"/>
    <w:rsid w:val="00F67AF2"/>
    <w:rsid w:val="00F7022F"/>
    <w:rsid w:val="00F804FC"/>
    <w:rsid w:val="00F87817"/>
    <w:rsid w:val="00F96A7D"/>
    <w:rsid w:val="00FB0AEF"/>
    <w:rsid w:val="00FB6C30"/>
    <w:rsid w:val="00FC0057"/>
    <w:rsid w:val="00FF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b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cap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1440"/>
        <w:tab w:val="right" w:pos="5760"/>
        <w:tab w:val="right" w:pos="8222"/>
      </w:tabs>
      <w:ind w:firstLine="720"/>
      <w:jc w:val="center"/>
      <w:outlineLvl w:val="2"/>
    </w:pPr>
    <w:rPr>
      <w:rFonts w:ascii="Times New Roman" w:hAnsi="Times New Roman"/>
      <w:bCs/>
      <w:sz w:val="28"/>
    </w:rPr>
  </w:style>
  <w:style w:type="paragraph" w:styleId="Heading4">
    <w:name w:val="heading 4"/>
    <w:basedOn w:val="Normal"/>
    <w:next w:val="Normal"/>
    <w:qFormat/>
    <w:pPr>
      <w:keepNext/>
      <w:ind w:firstLine="720"/>
      <w:outlineLvl w:val="3"/>
    </w:pPr>
    <w:rPr>
      <w:rFonts w:ascii="Times New Roman" w:hAnsi="Times New Roman"/>
      <w:b w:val="0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rFonts w:ascii="Times New Roman" w:hAnsi="Times New Roman"/>
    </w:rPr>
  </w:style>
  <w:style w:type="paragraph" w:styleId="Heading6">
    <w:name w:val="heading 6"/>
    <w:basedOn w:val="Normal"/>
    <w:next w:val="Normal"/>
    <w:qFormat/>
    <w:pPr>
      <w:keepNext/>
      <w:ind w:left="720"/>
      <w:outlineLvl w:val="5"/>
    </w:pPr>
    <w:rPr>
      <w:b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/>
      <w:b w:val="0"/>
      <w:sz w:val="20"/>
      <w:lang w:val="en-US"/>
    </w:rPr>
  </w:style>
  <w:style w:type="paragraph" w:styleId="BodyTextIndent2">
    <w:name w:val="Body Text Indent 2"/>
    <w:basedOn w:val="Normal"/>
    <w:pPr>
      <w:ind w:firstLine="720"/>
    </w:pPr>
    <w:rPr>
      <w:rFonts w:ascii="Times New Roman" w:hAnsi="Times New Roman"/>
      <w:b w:val="0"/>
      <w:lang w:val="en-US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b w:val="0"/>
    </w:rPr>
  </w:style>
  <w:style w:type="paragraph" w:styleId="BodyText2">
    <w:name w:val="Body Text 2"/>
    <w:basedOn w:val="Normal"/>
    <w:pPr>
      <w:widowControl w:val="0"/>
      <w:tabs>
        <w:tab w:val="left" w:pos="709"/>
        <w:tab w:val="right" w:pos="7938"/>
      </w:tabs>
    </w:pPr>
    <w:rPr>
      <w:rFonts w:ascii="Times New Roman" w:hAnsi="Times New Roman"/>
      <w:b w:val="0"/>
      <w:snapToGrid w:val="0"/>
      <w:lang w:val="en-US"/>
    </w:rPr>
  </w:style>
  <w:style w:type="paragraph" w:styleId="BodyText3">
    <w:name w:val="Body Text 3"/>
    <w:basedOn w:val="Normal"/>
    <w:pPr>
      <w:spacing w:line="360" w:lineRule="auto"/>
    </w:pPr>
    <w:rPr>
      <w:b w:val="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Salutation">
    <w:name w:val="Salutation"/>
    <w:basedOn w:val="Normal"/>
    <w:rsid w:val="00EB5008"/>
    <w:rPr>
      <w:b w:val="0"/>
    </w:rPr>
  </w:style>
  <w:style w:type="paragraph" w:styleId="BodyTextIndent">
    <w:name w:val="Body Text Indent"/>
    <w:basedOn w:val="Normal"/>
    <w:rsid w:val="009133B1"/>
    <w:pPr>
      <w:spacing w:after="120"/>
      <w:ind w:left="283"/>
    </w:pPr>
  </w:style>
  <w:style w:type="character" w:styleId="CommentReference">
    <w:name w:val="annotation reference"/>
    <w:semiHidden/>
    <w:rsid w:val="0057641F"/>
    <w:rPr>
      <w:sz w:val="16"/>
      <w:szCs w:val="16"/>
    </w:rPr>
  </w:style>
  <w:style w:type="paragraph" w:styleId="CommentText">
    <w:name w:val="annotation text"/>
    <w:basedOn w:val="Normal"/>
    <w:semiHidden/>
    <w:rsid w:val="0057641F"/>
    <w:rPr>
      <w:sz w:val="20"/>
    </w:rPr>
  </w:style>
  <w:style w:type="paragraph" w:styleId="CommentSubject">
    <w:name w:val="annotation subject"/>
    <w:basedOn w:val="CommentText"/>
    <w:next w:val="CommentText"/>
    <w:semiHidden/>
    <w:rsid w:val="0057641F"/>
    <w:rPr>
      <w:bCs/>
    </w:rPr>
  </w:style>
  <w:style w:type="paragraph" w:styleId="BalloonText">
    <w:name w:val="Balloon Text"/>
    <w:basedOn w:val="Normal"/>
    <w:semiHidden/>
    <w:rsid w:val="0057641F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2F413D"/>
    <w:pPr>
      <w:jc w:val="center"/>
    </w:pPr>
    <w:rPr>
      <w:rFonts w:ascii="Times New Roman" w:hAnsi="Times New Roman"/>
      <w:sz w:val="28"/>
    </w:rPr>
  </w:style>
  <w:style w:type="character" w:customStyle="1" w:styleId="TitleChar">
    <w:name w:val="Title Char"/>
    <w:basedOn w:val="DefaultParagraphFont"/>
    <w:link w:val="Title"/>
    <w:rsid w:val="002F413D"/>
    <w:rPr>
      <w:b/>
      <w:sz w:val="28"/>
      <w:lang w:eastAsia="en-US"/>
    </w:rPr>
  </w:style>
  <w:style w:type="paragraph" w:styleId="ListParagraph">
    <w:name w:val="List Paragraph"/>
    <w:basedOn w:val="Normal"/>
    <w:qFormat/>
    <w:rsid w:val="002F413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76703"/>
    <w:rPr>
      <w:rFonts w:ascii="Calibri" w:eastAsiaTheme="minorHAnsi" w:hAnsi="Calibri" w:cstheme="minorBidi"/>
      <w:b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76703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b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cap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1440"/>
        <w:tab w:val="right" w:pos="5760"/>
        <w:tab w:val="right" w:pos="8222"/>
      </w:tabs>
      <w:ind w:firstLine="720"/>
      <w:jc w:val="center"/>
      <w:outlineLvl w:val="2"/>
    </w:pPr>
    <w:rPr>
      <w:rFonts w:ascii="Times New Roman" w:hAnsi="Times New Roman"/>
      <w:bCs/>
      <w:sz w:val="28"/>
    </w:rPr>
  </w:style>
  <w:style w:type="paragraph" w:styleId="Heading4">
    <w:name w:val="heading 4"/>
    <w:basedOn w:val="Normal"/>
    <w:next w:val="Normal"/>
    <w:qFormat/>
    <w:pPr>
      <w:keepNext/>
      <w:ind w:firstLine="720"/>
      <w:outlineLvl w:val="3"/>
    </w:pPr>
    <w:rPr>
      <w:rFonts w:ascii="Times New Roman" w:hAnsi="Times New Roman"/>
      <w:b w:val="0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rFonts w:ascii="Times New Roman" w:hAnsi="Times New Roman"/>
    </w:rPr>
  </w:style>
  <w:style w:type="paragraph" w:styleId="Heading6">
    <w:name w:val="heading 6"/>
    <w:basedOn w:val="Normal"/>
    <w:next w:val="Normal"/>
    <w:qFormat/>
    <w:pPr>
      <w:keepNext/>
      <w:ind w:left="720"/>
      <w:outlineLvl w:val="5"/>
    </w:pPr>
    <w:rPr>
      <w:b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/>
      <w:b w:val="0"/>
      <w:sz w:val="20"/>
      <w:lang w:val="en-US"/>
    </w:rPr>
  </w:style>
  <w:style w:type="paragraph" w:styleId="BodyTextIndent2">
    <w:name w:val="Body Text Indent 2"/>
    <w:basedOn w:val="Normal"/>
    <w:pPr>
      <w:ind w:firstLine="720"/>
    </w:pPr>
    <w:rPr>
      <w:rFonts w:ascii="Times New Roman" w:hAnsi="Times New Roman"/>
      <w:b w:val="0"/>
      <w:lang w:val="en-US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b w:val="0"/>
    </w:rPr>
  </w:style>
  <w:style w:type="paragraph" w:styleId="BodyText2">
    <w:name w:val="Body Text 2"/>
    <w:basedOn w:val="Normal"/>
    <w:pPr>
      <w:widowControl w:val="0"/>
      <w:tabs>
        <w:tab w:val="left" w:pos="709"/>
        <w:tab w:val="right" w:pos="7938"/>
      </w:tabs>
    </w:pPr>
    <w:rPr>
      <w:rFonts w:ascii="Times New Roman" w:hAnsi="Times New Roman"/>
      <w:b w:val="0"/>
      <w:snapToGrid w:val="0"/>
      <w:lang w:val="en-US"/>
    </w:rPr>
  </w:style>
  <w:style w:type="paragraph" w:styleId="BodyText3">
    <w:name w:val="Body Text 3"/>
    <w:basedOn w:val="Normal"/>
    <w:pPr>
      <w:spacing w:line="360" w:lineRule="auto"/>
    </w:pPr>
    <w:rPr>
      <w:b w:val="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Salutation">
    <w:name w:val="Salutation"/>
    <w:basedOn w:val="Normal"/>
    <w:rsid w:val="00EB5008"/>
    <w:rPr>
      <w:b w:val="0"/>
    </w:rPr>
  </w:style>
  <w:style w:type="paragraph" w:styleId="BodyTextIndent">
    <w:name w:val="Body Text Indent"/>
    <w:basedOn w:val="Normal"/>
    <w:rsid w:val="009133B1"/>
    <w:pPr>
      <w:spacing w:after="120"/>
      <w:ind w:left="283"/>
    </w:pPr>
  </w:style>
  <w:style w:type="character" w:styleId="CommentReference">
    <w:name w:val="annotation reference"/>
    <w:semiHidden/>
    <w:rsid w:val="0057641F"/>
    <w:rPr>
      <w:sz w:val="16"/>
      <w:szCs w:val="16"/>
    </w:rPr>
  </w:style>
  <w:style w:type="paragraph" w:styleId="CommentText">
    <w:name w:val="annotation text"/>
    <w:basedOn w:val="Normal"/>
    <w:semiHidden/>
    <w:rsid w:val="0057641F"/>
    <w:rPr>
      <w:sz w:val="20"/>
    </w:rPr>
  </w:style>
  <w:style w:type="paragraph" w:styleId="CommentSubject">
    <w:name w:val="annotation subject"/>
    <w:basedOn w:val="CommentText"/>
    <w:next w:val="CommentText"/>
    <w:semiHidden/>
    <w:rsid w:val="0057641F"/>
    <w:rPr>
      <w:bCs/>
    </w:rPr>
  </w:style>
  <w:style w:type="paragraph" w:styleId="BalloonText">
    <w:name w:val="Balloon Text"/>
    <w:basedOn w:val="Normal"/>
    <w:semiHidden/>
    <w:rsid w:val="0057641F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2F413D"/>
    <w:pPr>
      <w:jc w:val="center"/>
    </w:pPr>
    <w:rPr>
      <w:rFonts w:ascii="Times New Roman" w:hAnsi="Times New Roman"/>
      <w:sz w:val="28"/>
    </w:rPr>
  </w:style>
  <w:style w:type="character" w:customStyle="1" w:styleId="TitleChar">
    <w:name w:val="Title Char"/>
    <w:basedOn w:val="DefaultParagraphFont"/>
    <w:link w:val="Title"/>
    <w:rsid w:val="002F413D"/>
    <w:rPr>
      <w:b/>
      <w:sz w:val="28"/>
      <w:lang w:eastAsia="en-US"/>
    </w:rPr>
  </w:style>
  <w:style w:type="paragraph" w:styleId="ListParagraph">
    <w:name w:val="List Paragraph"/>
    <w:basedOn w:val="Normal"/>
    <w:qFormat/>
    <w:rsid w:val="002F413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76703"/>
    <w:rPr>
      <w:rFonts w:ascii="Calibri" w:eastAsiaTheme="minorHAnsi" w:hAnsi="Calibri" w:cstheme="minorBidi"/>
      <w:b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76703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3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AFE74-5AE9-4FAE-B300-D28316F7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1191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TeKo AD</Company>
  <LinksUpToDate>false</LinksUpToDate>
  <CharactersWithSpaces>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Анка Дончева</cp:lastModifiedBy>
  <cp:revision>3</cp:revision>
  <cp:lastPrinted>2017-06-21T07:14:00Z</cp:lastPrinted>
  <dcterms:created xsi:type="dcterms:W3CDTF">2017-08-07T12:39:00Z</dcterms:created>
  <dcterms:modified xsi:type="dcterms:W3CDTF">2017-08-07T12:42:00Z</dcterms:modified>
</cp:coreProperties>
</file>