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712" w:rsidRPr="00345712" w:rsidRDefault="00345712" w:rsidP="00345712">
      <w:pPr>
        <w:ind w:left="4320" w:firstLine="642"/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>ДО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МИНИСТЕРСТВО НА ФИНАНСИТЕ</w:t>
      </w:r>
    </w:p>
    <w:p w:rsidR="00345712" w:rsidRPr="00345712" w:rsidRDefault="00345712" w:rsidP="00345712">
      <w:pPr>
        <w:jc w:val="both"/>
        <w:rPr>
          <w:b/>
          <w:sz w:val="24"/>
          <w:lang w:val="bg-BG" w:eastAsia="en-US"/>
        </w:rPr>
      </w:pP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</w:r>
      <w:r w:rsidRPr="00345712">
        <w:rPr>
          <w:b/>
          <w:sz w:val="24"/>
          <w:lang w:val="bg-BG" w:eastAsia="en-US"/>
        </w:rPr>
        <w:tab/>
        <w:t>УЛ. “Г. С. РАКОВСКИ” № 102</w:t>
      </w:r>
    </w:p>
    <w:p w:rsidR="00345712" w:rsidRPr="00345712" w:rsidRDefault="00345712" w:rsidP="00345712">
      <w:pPr>
        <w:jc w:val="both"/>
        <w:rPr>
          <w:b/>
          <w:sz w:val="24"/>
          <w:lang w:val="en-US" w:eastAsia="en-US"/>
        </w:rPr>
      </w:pPr>
      <w:r w:rsidRPr="00345712">
        <w:rPr>
          <w:b/>
          <w:sz w:val="24"/>
          <w:lang w:val="en-US" w:eastAsia="en-US"/>
        </w:rPr>
        <w:t xml:space="preserve">                                                                                   </w:t>
      </w:r>
      <w:r w:rsidRPr="00345712">
        <w:rPr>
          <w:b/>
          <w:sz w:val="24"/>
          <w:lang w:val="bg-BG" w:eastAsia="en-US"/>
        </w:rPr>
        <w:t>ГР. СОФИЯ 1040</w:t>
      </w:r>
    </w:p>
    <w:p w:rsidR="00345712" w:rsidRPr="005E4DCB" w:rsidRDefault="00345712" w:rsidP="00345712">
      <w:pPr>
        <w:jc w:val="center"/>
        <w:rPr>
          <w:i/>
          <w:sz w:val="24"/>
          <w:szCs w:val="24"/>
          <w:vertAlign w:val="superscript"/>
          <w:lang w:val="bg-BG"/>
        </w:rPr>
      </w:pPr>
    </w:p>
    <w:p w:rsidR="00345712" w:rsidRPr="00345712" w:rsidRDefault="00345712" w:rsidP="00345712">
      <w:pPr>
        <w:ind w:left="5040"/>
        <w:jc w:val="right"/>
        <w:rPr>
          <w:b/>
          <w:sz w:val="24"/>
          <w:lang w:val="bg-BG"/>
        </w:rPr>
      </w:pPr>
    </w:p>
    <w:p w:rsidR="00345712" w:rsidRPr="00345712" w:rsidRDefault="00345712" w:rsidP="00345712">
      <w:pPr>
        <w:keepNext/>
        <w:jc w:val="center"/>
        <w:outlineLvl w:val="0"/>
        <w:rPr>
          <w:b/>
          <w:sz w:val="28"/>
          <w:lang w:val="bg-BG" w:eastAsia="en-US"/>
        </w:rPr>
      </w:pPr>
      <w:r w:rsidRPr="00345712">
        <w:rPr>
          <w:b/>
          <w:sz w:val="28"/>
          <w:lang w:val="bg-BG" w:eastAsia="en-US"/>
        </w:rPr>
        <w:t>ТЕХНИЧЕСКО ПРЕДЛОЖЕНИЕ</w:t>
      </w:r>
    </w:p>
    <w:p w:rsidR="00345712" w:rsidRDefault="00345712" w:rsidP="00345712">
      <w:pPr>
        <w:spacing w:after="200" w:line="276" w:lineRule="auto"/>
        <w:ind w:firstLine="708"/>
        <w:jc w:val="center"/>
        <w:rPr>
          <w:sz w:val="24"/>
          <w:szCs w:val="24"/>
          <w:lang w:val="bg-BG" w:eastAsia="en-US"/>
        </w:rPr>
      </w:pPr>
      <w:r w:rsidRPr="00345712">
        <w:rPr>
          <w:sz w:val="24"/>
          <w:szCs w:val="24"/>
          <w:lang w:val="bg-BG" w:eastAsia="en-US"/>
        </w:rPr>
        <w:t xml:space="preserve">за обществена поръчка по чл. 187 по реда на Глава двадесет и шеста от Закона за обществените поръчки (ЗОП) </w:t>
      </w:r>
    </w:p>
    <w:p w:rsidR="00345712" w:rsidRPr="00345712" w:rsidRDefault="00345712" w:rsidP="00345712">
      <w:pPr>
        <w:spacing w:after="200" w:line="276" w:lineRule="auto"/>
        <w:ind w:firstLine="426"/>
        <w:rPr>
          <w:sz w:val="24"/>
          <w:szCs w:val="24"/>
          <w:lang w:val="bg-BG" w:eastAsia="en-US"/>
        </w:rPr>
      </w:pPr>
      <w:r w:rsidRPr="00345712">
        <w:rPr>
          <w:b/>
          <w:sz w:val="24"/>
          <w:lang w:val="bg-BG" w:eastAsia="en-US"/>
        </w:rPr>
        <w:t>УВАЖАЕМИ ДАМИ И ГОСПОДА,</w:t>
      </w:r>
    </w:p>
    <w:p w:rsidR="00345712" w:rsidRPr="00C21B21" w:rsidRDefault="00345712" w:rsidP="00345712">
      <w:pPr>
        <w:tabs>
          <w:tab w:val="left" w:pos="993"/>
        </w:tabs>
        <w:spacing w:after="120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 w:eastAsia="en-US"/>
        </w:rPr>
        <w:t xml:space="preserve">        </w:t>
      </w:r>
      <w:r w:rsidRPr="00345712">
        <w:rPr>
          <w:sz w:val="24"/>
          <w:szCs w:val="24"/>
          <w:lang w:val="bg-BG" w:eastAsia="en-US"/>
        </w:rPr>
        <w:t>След запознаване с изискванията от обявата за обществена поръчка на стойност по чл. 20, ал. 3 от ЗОП с предмет</w:t>
      </w:r>
      <w:r w:rsidR="00C21B21">
        <w:rPr>
          <w:sz w:val="24"/>
          <w:szCs w:val="24"/>
          <w:lang w:val="bg-BG" w:eastAsia="en-US"/>
        </w:rPr>
        <w:t xml:space="preserve">: </w:t>
      </w:r>
      <w:r w:rsidR="00C21B21" w:rsidRPr="00C21B21">
        <w:rPr>
          <w:b/>
          <w:i/>
          <w:sz w:val="24"/>
          <w:szCs w:val="24"/>
          <w:lang w:val="bg-BG"/>
        </w:rPr>
        <w:t>„Предоставяне на услуги по поддържане и извършване на актуализация на информационната система за анализ, прогнози и управление на държавния и държавногарантирания дълг на Република България“.</w:t>
      </w:r>
    </w:p>
    <w:p w:rsidR="00345712" w:rsidRPr="00345712" w:rsidRDefault="00345712" w:rsidP="00345712">
      <w:pPr>
        <w:ind w:firstLine="708"/>
        <w:jc w:val="both"/>
        <w:rPr>
          <w:sz w:val="24"/>
          <w:szCs w:val="24"/>
          <w:lang w:val="bg-BG"/>
        </w:rPr>
      </w:pPr>
      <w:r w:rsidRPr="00345712">
        <w:rPr>
          <w:sz w:val="24"/>
          <w:szCs w:val="24"/>
          <w:lang w:val="bg-BG"/>
        </w:rPr>
        <w:t xml:space="preserve">Аз, долуподписаният ................................................................................., в качеството си на </w:t>
      </w:r>
    </w:p>
    <w:p w:rsidR="00345712" w:rsidRPr="00345712" w:rsidRDefault="00345712" w:rsidP="00345712">
      <w:pPr>
        <w:jc w:val="both"/>
        <w:rPr>
          <w:sz w:val="16"/>
          <w:szCs w:val="16"/>
          <w:lang w:val="bg-BG"/>
        </w:rPr>
      </w:pPr>
    </w:p>
    <w:p w:rsidR="00345712" w:rsidRPr="00345712" w:rsidRDefault="00345712" w:rsidP="00345712">
      <w:pPr>
        <w:jc w:val="both"/>
        <w:rPr>
          <w:sz w:val="24"/>
          <w:szCs w:val="24"/>
          <w:vertAlign w:val="superscript"/>
          <w:lang w:val="bg-BG"/>
        </w:rPr>
      </w:pPr>
      <w:r w:rsidRPr="00345712">
        <w:rPr>
          <w:sz w:val="24"/>
          <w:szCs w:val="24"/>
          <w:lang w:val="bg-BG"/>
        </w:rPr>
        <w:t xml:space="preserve">......................................................., на ................................................................................................,       </w:t>
      </w:r>
      <w:r w:rsidRPr="00345712">
        <w:rPr>
          <w:sz w:val="24"/>
          <w:szCs w:val="24"/>
          <w:lang w:val="bg-BG"/>
        </w:rPr>
        <w:tab/>
        <w:t xml:space="preserve">   </w:t>
      </w:r>
      <w:r w:rsidRPr="00345712">
        <w:rPr>
          <w:sz w:val="24"/>
          <w:szCs w:val="24"/>
          <w:vertAlign w:val="superscript"/>
          <w:lang w:val="bg-BG"/>
        </w:rPr>
        <w:t>(представляващ)</w:t>
      </w:r>
      <w:r w:rsidRPr="00345712">
        <w:rPr>
          <w:sz w:val="24"/>
          <w:szCs w:val="24"/>
          <w:vertAlign w:val="superscript"/>
          <w:lang w:val="bg-BG"/>
        </w:rPr>
        <w:tab/>
      </w:r>
      <w:r w:rsidRPr="00345712">
        <w:rPr>
          <w:sz w:val="24"/>
          <w:szCs w:val="24"/>
          <w:vertAlign w:val="superscript"/>
          <w:lang w:val="bg-BG"/>
        </w:rPr>
        <w:tab/>
        <w:t xml:space="preserve">                                 (наименование на участника)</w:t>
      </w:r>
    </w:p>
    <w:p w:rsidR="00345712" w:rsidRDefault="00345712" w:rsidP="008A31D1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bg-BG"/>
        </w:rPr>
      </w:pPr>
    </w:p>
    <w:p w:rsidR="001A480B" w:rsidRDefault="00345712" w:rsidP="008A31D1">
      <w:pPr>
        <w:autoSpaceDE w:val="0"/>
        <w:autoSpaceDN w:val="0"/>
        <w:adjustRightInd w:val="0"/>
        <w:ind w:firstLine="360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sz w:val="24"/>
          <w:szCs w:val="24"/>
          <w:lang w:val="bg-BG"/>
        </w:rPr>
        <w:t xml:space="preserve"> </w:t>
      </w:r>
      <w:r w:rsidR="00900BDF">
        <w:rPr>
          <w:rFonts w:eastAsiaTheme="minorHAnsi"/>
          <w:color w:val="000000"/>
          <w:sz w:val="24"/>
          <w:szCs w:val="24"/>
          <w:lang w:val="bg-BG" w:eastAsia="en-US"/>
        </w:rPr>
        <w:t xml:space="preserve">предлагаме </w:t>
      </w:r>
      <w:r w:rsidR="00900BDF" w:rsidRPr="00A6694A">
        <w:rPr>
          <w:bCs/>
          <w:sz w:val="24"/>
          <w:szCs w:val="24"/>
          <w:lang w:val="bg-BG"/>
        </w:rPr>
        <w:t>да изпълним поръчката</w:t>
      </w:r>
      <w:r w:rsidR="00900BDF">
        <w:rPr>
          <w:bCs/>
          <w:sz w:val="24"/>
          <w:szCs w:val="24"/>
          <w:lang w:val="en-US"/>
        </w:rPr>
        <w:t>,</w:t>
      </w:r>
      <w:r w:rsidR="00900BDF">
        <w:rPr>
          <w:bCs/>
          <w:sz w:val="24"/>
          <w:szCs w:val="24"/>
          <w:lang w:val="bg-BG"/>
        </w:rPr>
        <w:t xml:space="preserve"> съгласно всички изисквания на възложителя</w:t>
      </w:r>
      <w:r w:rsidR="006F3EDD">
        <w:rPr>
          <w:bCs/>
          <w:sz w:val="24"/>
          <w:szCs w:val="24"/>
          <w:lang w:val="bg-BG"/>
        </w:rPr>
        <w:t xml:space="preserve"> изл</w:t>
      </w:r>
      <w:r w:rsidR="008E0457">
        <w:rPr>
          <w:bCs/>
          <w:sz w:val="24"/>
          <w:szCs w:val="24"/>
          <w:lang w:val="bg-BG"/>
        </w:rPr>
        <w:t xml:space="preserve">ожени в </w:t>
      </w:r>
      <w:r>
        <w:rPr>
          <w:bCs/>
          <w:sz w:val="24"/>
          <w:szCs w:val="24"/>
          <w:lang w:val="bg-BG"/>
        </w:rPr>
        <w:t>Техническата спецификация</w:t>
      </w:r>
      <w:r w:rsidR="008E0457">
        <w:rPr>
          <w:bCs/>
          <w:sz w:val="24"/>
          <w:szCs w:val="24"/>
          <w:lang w:val="bg-BG"/>
        </w:rPr>
        <w:t xml:space="preserve"> и </w:t>
      </w:r>
      <w:r>
        <w:rPr>
          <w:bCs/>
          <w:sz w:val="24"/>
          <w:szCs w:val="24"/>
          <w:lang w:val="bg-BG"/>
        </w:rPr>
        <w:t>обявата</w:t>
      </w:r>
      <w:r w:rsidR="00900BDF">
        <w:rPr>
          <w:bCs/>
          <w:sz w:val="24"/>
          <w:szCs w:val="24"/>
          <w:lang w:val="bg-BG"/>
        </w:rPr>
        <w:t xml:space="preserve"> при следните условия</w:t>
      </w:r>
      <w:r w:rsidR="00195215">
        <w:rPr>
          <w:bCs/>
          <w:sz w:val="24"/>
          <w:szCs w:val="24"/>
          <w:lang w:val="bg-BG"/>
        </w:rPr>
        <w:t xml:space="preserve"> за поддръжка и извършване на актуализация на</w:t>
      </w:r>
      <w:r w:rsidR="00900BDF">
        <w:rPr>
          <w:bCs/>
          <w:sz w:val="24"/>
          <w:szCs w:val="24"/>
          <w:lang w:val="bg-BG"/>
        </w:rPr>
        <w:t xml:space="preserve"> </w:t>
      </w:r>
      <w:r w:rsidR="00900BDF" w:rsidRPr="00195215">
        <w:rPr>
          <w:bCs/>
          <w:sz w:val="24"/>
          <w:szCs w:val="24"/>
          <w:lang w:val="bg-BG" w:eastAsia="en-US"/>
        </w:rPr>
        <w:t>информационната система за анализ, прогнози и управление на държания и държавно</w:t>
      </w:r>
      <w:r w:rsidR="00863551">
        <w:rPr>
          <w:bCs/>
          <w:sz w:val="24"/>
          <w:szCs w:val="24"/>
          <w:lang w:val="bg-BG" w:eastAsia="en-US"/>
        </w:rPr>
        <w:t>гарантирания</w:t>
      </w:r>
      <w:r w:rsidR="00900BDF" w:rsidRPr="00195215">
        <w:rPr>
          <w:bCs/>
          <w:sz w:val="24"/>
          <w:szCs w:val="24"/>
          <w:lang w:val="bg-BG" w:eastAsia="en-US"/>
        </w:rPr>
        <w:t xml:space="preserve"> дълг на Република България</w:t>
      </w:r>
      <w:r w:rsidR="00900BDF" w:rsidRPr="00195215">
        <w:rPr>
          <w:bCs/>
          <w:sz w:val="24"/>
          <w:szCs w:val="24"/>
          <w:lang w:val="en-US"/>
        </w:rPr>
        <w:t xml:space="preserve"> </w:t>
      </w:r>
      <w:r w:rsidR="00900BDF" w:rsidRPr="00195215">
        <w:rPr>
          <w:bCs/>
          <w:sz w:val="24"/>
          <w:szCs w:val="24"/>
          <w:lang w:val="bg-BG"/>
        </w:rPr>
        <w:t>(</w:t>
      </w:r>
      <w:r w:rsidR="00900BDF" w:rsidRPr="00195215">
        <w:rPr>
          <w:bCs/>
          <w:sz w:val="24"/>
          <w:szCs w:val="24"/>
          <w:lang w:val="en-US"/>
        </w:rPr>
        <w:t>SDMS</w:t>
      </w:r>
      <w:r w:rsidR="00900BDF" w:rsidRPr="00195215">
        <w:rPr>
          <w:bCs/>
          <w:sz w:val="24"/>
          <w:szCs w:val="24"/>
          <w:lang w:val="bg-BG"/>
        </w:rPr>
        <w:t>):</w:t>
      </w:r>
    </w:p>
    <w:p w:rsidR="001A480B" w:rsidRDefault="001A480B" w:rsidP="001A480B">
      <w:pPr>
        <w:ind w:left="36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A75576" w:rsidRPr="00A75576" w:rsidRDefault="008A31D1" w:rsidP="001A480B">
      <w:pPr>
        <w:ind w:left="360"/>
        <w:jc w:val="both"/>
        <w:rPr>
          <w:color w:val="000000"/>
          <w:spacing w:val="6"/>
          <w:sz w:val="24"/>
          <w:szCs w:val="24"/>
          <w:lang w:val="bg-BG" w:eastAsia="en-US"/>
        </w:rPr>
      </w:pPr>
      <w:r>
        <w:rPr>
          <w:b/>
          <w:sz w:val="24"/>
          <w:szCs w:val="24"/>
          <w:lang w:val="en-US" w:eastAsia="en-US"/>
        </w:rPr>
        <w:t>1</w:t>
      </w:r>
      <w:r w:rsidR="001A480B" w:rsidRPr="001A480B">
        <w:rPr>
          <w:b/>
          <w:sz w:val="24"/>
          <w:szCs w:val="24"/>
          <w:lang w:val="bg-BG" w:eastAsia="en-US"/>
        </w:rPr>
        <w:t>.</w:t>
      </w:r>
      <w:r w:rsidR="001A480B" w:rsidRPr="001A480B">
        <w:rPr>
          <w:sz w:val="24"/>
          <w:szCs w:val="24"/>
          <w:lang w:val="bg-BG" w:eastAsia="en-US"/>
        </w:rPr>
        <w:t xml:space="preserve"> </w:t>
      </w:r>
      <w:r w:rsidR="00A75576" w:rsidRPr="00A75576">
        <w:rPr>
          <w:sz w:val="24"/>
          <w:szCs w:val="24"/>
          <w:lang w:val="bg-BG" w:eastAsia="en-US"/>
        </w:rPr>
        <w:t xml:space="preserve">Приемаме срокът за изпълнение на поръчката да е </w:t>
      </w:r>
      <w:bookmarkStart w:id="0" w:name="_Toc324497768"/>
      <w:r w:rsidR="00A75576" w:rsidRPr="00A75576">
        <w:rPr>
          <w:sz w:val="24"/>
          <w:szCs w:val="24"/>
          <w:lang w:val="en-US" w:eastAsia="en-US"/>
        </w:rPr>
        <w:t xml:space="preserve">12 </w:t>
      </w:r>
      <w:r w:rsidR="00345712">
        <w:rPr>
          <w:sz w:val="24"/>
          <w:szCs w:val="24"/>
          <w:lang w:val="bg-BG" w:eastAsia="en-US"/>
        </w:rPr>
        <w:t>месеца.</w:t>
      </w:r>
    </w:p>
    <w:p w:rsidR="00A75576" w:rsidRPr="00A75576" w:rsidRDefault="00A75576" w:rsidP="00A75576">
      <w:pPr>
        <w:jc w:val="both"/>
        <w:rPr>
          <w:noProof/>
          <w:sz w:val="24"/>
          <w:szCs w:val="24"/>
          <w:lang w:val="bg-BG" w:eastAsia="en-US"/>
        </w:rPr>
      </w:pPr>
    </w:p>
    <w:p w:rsidR="00A75576" w:rsidRPr="00A75576" w:rsidRDefault="00A75576" w:rsidP="00A75576">
      <w:pPr>
        <w:tabs>
          <w:tab w:val="left" w:pos="1134"/>
        </w:tabs>
        <w:ind w:firstLine="284"/>
        <w:jc w:val="both"/>
        <w:rPr>
          <w:sz w:val="24"/>
          <w:szCs w:val="24"/>
          <w:lang w:val="bg-BG" w:eastAsia="en-US"/>
        </w:rPr>
      </w:pPr>
      <w:r w:rsidRPr="00A75576">
        <w:rPr>
          <w:b/>
          <w:noProof/>
          <w:sz w:val="24"/>
          <w:szCs w:val="24"/>
          <w:lang w:val="bg-BG" w:eastAsia="en-US"/>
        </w:rPr>
        <w:t xml:space="preserve"> </w:t>
      </w:r>
      <w:r w:rsidR="008A31D1">
        <w:rPr>
          <w:b/>
          <w:noProof/>
          <w:sz w:val="24"/>
          <w:szCs w:val="24"/>
          <w:lang w:val="en-US" w:eastAsia="en-US"/>
        </w:rPr>
        <w:t>2</w:t>
      </w:r>
      <w:r w:rsidRPr="00A75576">
        <w:rPr>
          <w:b/>
          <w:noProof/>
          <w:sz w:val="24"/>
          <w:szCs w:val="24"/>
          <w:lang w:val="bg-BG" w:eastAsia="en-US"/>
        </w:rPr>
        <w:t xml:space="preserve">.  </w:t>
      </w:r>
      <w:r w:rsidRPr="00A75576">
        <w:rPr>
          <w:noProof/>
          <w:sz w:val="24"/>
          <w:szCs w:val="24"/>
          <w:lang w:val="bg-BG" w:eastAsia="en-US"/>
        </w:rPr>
        <w:t>Съгласни сме в</w:t>
      </w:r>
      <w:proofErr w:type="spellStart"/>
      <w:r w:rsidRPr="00A75576">
        <w:rPr>
          <w:sz w:val="24"/>
          <w:szCs w:val="24"/>
          <w:lang w:val="bg-BG" w:eastAsia="en-US"/>
        </w:rPr>
        <w:t>ремето</w:t>
      </w:r>
      <w:proofErr w:type="spellEnd"/>
      <w:r w:rsidRPr="00A75576">
        <w:rPr>
          <w:sz w:val="24"/>
          <w:szCs w:val="24"/>
          <w:lang w:val="bg-BG" w:eastAsia="en-US"/>
        </w:rPr>
        <w:t xml:space="preserve"> за отстраняване на възникнал проблем да е в съответствие с </w:t>
      </w:r>
      <w:r w:rsidRPr="00A75576">
        <w:rPr>
          <w:sz w:val="24"/>
          <w:szCs w:val="24"/>
          <w:lang w:val="en-US" w:eastAsia="en-US"/>
        </w:rPr>
        <w:t xml:space="preserve">             </w:t>
      </w:r>
      <w:r w:rsidRPr="00A75576">
        <w:rPr>
          <w:sz w:val="24"/>
          <w:szCs w:val="24"/>
          <w:lang w:val="bg-BG" w:eastAsia="en-US"/>
        </w:rPr>
        <w:t>определения му приоритет:</w:t>
      </w:r>
    </w:p>
    <w:p w:rsidR="00A75576" w:rsidRPr="00A75576" w:rsidRDefault="00A75576" w:rsidP="00A75576">
      <w:pPr>
        <w:widowControl w:val="0"/>
        <w:numPr>
          <w:ilvl w:val="4"/>
          <w:numId w:val="10"/>
        </w:numPr>
        <w:tabs>
          <w:tab w:val="clear" w:pos="1643"/>
          <w:tab w:val="left" w:pos="709"/>
          <w:tab w:val="num" w:pos="1134"/>
          <w:tab w:val="num" w:pos="1785"/>
          <w:tab w:val="left" w:pos="1843"/>
        </w:tabs>
        <w:autoSpaceDE w:val="0"/>
        <w:autoSpaceDN w:val="0"/>
        <w:adjustRightInd w:val="0"/>
        <w:ind w:left="0" w:firstLine="709"/>
        <w:jc w:val="both"/>
        <w:outlineLvl w:val="4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Висок п</w:t>
      </w:r>
      <w:r w:rsidRPr="00A75576">
        <w:rPr>
          <w:bCs/>
          <w:sz w:val="24"/>
          <w:szCs w:val="24"/>
          <w:lang w:val="bg-BG" w:eastAsia="en-US"/>
        </w:rPr>
        <w:t>риоритет:</w:t>
      </w:r>
      <w:r w:rsidRPr="00A75576">
        <w:rPr>
          <w:sz w:val="24"/>
          <w:szCs w:val="24"/>
          <w:lang w:val="bg-BG" w:eastAsia="en-US"/>
        </w:rPr>
        <w:t xml:space="preserve"> Критична функционалност. Време за реакция – до 2 часа. Ангажираме се да възстановим работата на системата в срок до 24 часа от уведомяване от страна на възложителя.</w:t>
      </w:r>
    </w:p>
    <w:p w:rsidR="00A75576" w:rsidRPr="00A75576" w:rsidRDefault="00A75576" w:rsidP="00A75576">
      <w:pPr>
        <w:widowControl w:val="0"/>
        <w:numPr>
          <w:ilvl w:val="4"/>
          <w:numId w:val="10"/>
        </w:numPr>
        <w:tabs>
          <w:tab w:val="clear" w:pos="1643"/>
          <w:tab w:val="left" w:pos="709"/>
          <w:tab w:val="num" w:pos="1134"/>
          <w:tab w:val="num" w:pos="1785"/>
          <w:tab w:val="left" w:pos="1843"/>
        </w:tabs>
        <w:autoSpaceDE w:val="0"/>
        <w:autoSpaceDN w:val="0"/>
        <w:adjustRightInd w:val="0"/>
        <w:ind w:left="0" w:firstLine="709"/>
        <w:jc w:val="both"/>
        <w:outlineLvl w:val="4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Среден п</w:t>
      </w:r>
      <w:r w:rsidRPr="00A75576">
        <w:rPr>
          <w:bCs/>
          <w:sz w:val="24"/>
          <w:szCs w:val="24"/>
          <w:lang w:val="bg-BG" w:eastAsia="en-US"/>
        </w:rPr>
        <w:t>риоритет:</w:t>
      </w:r>
      <w:r w:rsidRPr="00A75576">
        <w:rPr>
          <w:sz w:val="24"/>
          <w:szCs w:val="24"/>
          <w:lang w:val="bg-BG" w:eastAsia="en-US"/>
        </w:rPr>
        <w:t xml:space="preserve"> Основна функционалност. Време за реакция – до 4 часа. Ангажираме се да отстраним идентифицираните грешки в срок до 2 работни дни от уведомяване от страна на възложителя.</w:t>
      </w:r>
    </w:p>
    <w:p w:rsidR="00A75576" w:rsidRPr="00A75576" w:rsidRDefault="00A75576" w:rsidP="00A75576">
      <w:pPr>
        <w:widowControl w:val="0"/>
        <w:numPr>
          <w:ilvl w:val="4"/>
          <w:numId w:val="10"/>
        </w:numPr>
        <w:tabs>
          <w:tab w:val="clear" w:pos="1643"/>
          <w:tab w:val="left" w:pos="709"/>
          <w:tab w:val="num" w:pos="1134"/>
          <w:tab w:val="num" w:pos="1785"/>
          <w:tab w:val="left" w:pos="1843"/>
        </w:tabs>
        <w:autoSpaceDE w:val="0"/>
        <w:autoSpaceDN w:val="0"/>
        <w:adjustRightInd w:val="0"/>
        <w:ind w:left="0" w:firstLine="709"/>
        <w:jc w:val="both"/>
        <w:outlineLvl w:val="4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Нисък п</w:t>
      </w:r>
      <w:r w:rsidRPr="00A75576">
        <w:rPr>
          <w:bCs/>
          <w:sz w:val="24"/>
          <w:szCs w:val="24"/>
          <w:lang w:val="bg-BG" w:eastAsia="en-US"/>
        </w:rPr>
        <w:t>риоритет:</w:t>
      </w:r>
      <w:r w:rsidRPr="00A75576">
        <w:rPr>
          <w:sz w:val="24"/>
          <w:szCs w:val="24"/>
          <w:lang w:val="bg-BG" w:eastAsia="en-US"/>
        </w:rPr>
        <w:t xml:space="preserve"> Несъществена (маловажна функционалност). Време за реакция – до 8 часа. Ангажираме се отстраняването на проблема да е до 5 работни дни от уведомяване от страна на възложителя.</w:t>
      </w:r>
    </w:p>
    <w:p w:rsidR="00A75576" w:rsidRPr="00A75576" w:rsidRDefault="00A75576" w:rsidP="00A75576">
      <w:pPr>
        <w:widowControl w:val="0"/>
        <w:numPr>
          <w:ilvl w:val="4"/>
          <w:numId w:val="10"/>
        </w:numPr>
        <w:tabs>
          <w:tab w:val="clear" w:pos="1643"/>
          <w:tab w:val="left" w:pos="709"/>
          <w:tab w:val="num" w:pos="1134"/>
          <w:tab w:val="num" w:pos="1785"/>
          <w:tab w:val="left" w:pos="1843"/>
        </w:tabs>
        <w:autoSpaceDE w:val="0"/>
        <w:autoSpaceDN w:val="0"/>
        <w:adjustRightInd w:val="0"/>
        <w:ind w:left="0" w:firstLine="709"/>
        <w:jc w:val="both"/>
        <w:outlineLvl w:val="4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Информационната поддръжка ще се осъществява в режим 5х8 (пет работни дни в седмицата по осем часа на ден) като:</w:t>
      </w:r>
    </w:p>
    <w:p w:rsidR="00A75576" w:rsidRPr="00A75576" w:rsidRDefault="00A75576" w:rsidP="00A7557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Работното време е от 9:00 ч. до 17:30 ч. всеки работен ден;</w:t>
      </w:r>
    </w:p>
    <w:p w:rsidR="00A75576" w:rsidRPr="00A75576" w:rsidRDefault="00A75576" w:rsidP="00A7557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Времето за реакция се отчита от момента на съобщаване до момента на потвърждаване на регистрирането на повредата от изпълнителя през уговорена точка за контакт (електронна поща);</w:t>
      </w:r>
    </w:p>
    <w:p w:rsidR="00A75576" w:rsidRPr="00A75576" w:rsidRDefault="00A75576" w:rsidP="00A7557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t>Времето за отстраняване на повредата се отчита от момента на потвърждаването на приемането ѝ (или след изтичане времето за реакция) до момента на възстановяване на нормалната работоспособност на системата;</w:t>
      </w:r>
    </w:p>
    <w:p w:rsidR="000D4BFA" w:rsidRDefault="00A75576" w:rsidP="000D4BFA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24"/>
          <w:szCs w:val="24"/>
          <w:lang w:val="bg-BG" w:eastAsia="en-US"/>
        </w:rPr>
      </w:pPr>
      <w:r w:rsidRPr="00A75576">
        <w:rPr>
          <w:sz w:val="24"/>
          <w:szCs w:val="24"/>
          <w:lang w:val="bg-BG" w:eastAsia="en-US"/>
        </w:rPr>
        <w:lastRenderedPageBreak/>
        <w:t>Поддръжката на системата се извършва „на място” (</w:t>
      </w:r>
      <w:proofErr w:type="spellStart"/>
      <w:r w:rsidRPr="00A75576">
        <w:rPr>
          <w:sz w:val="24"/>
          <w:szCs w:val="24"/>
          <w:lang w:val="bg-BG" w:eastAsia="en-US"/>
        </w:rPr>
        <w:t>on</w:t>
      </w:r>
      <w:proofErr w:type="spellEnd"/>
      <w:r w:rsidRPr="00A75576">
        <w:rPr>
          <w:sz w:val="24"/>
          <w:szCs w:val="24"/>
          <w:lang w:val="bg-BG" w:eastAsia="en-US"/>
        </w:rPr>
        <w:t xml:space="preserve"> </w:t>
      </w:r>
      <w:proofErr w:type="spellStart"/>
      <w:r w:rsidRPr="00A75576">
        <w:rPr>
          <w:sz w:val="24"/>
          <w:szCs w:val="24"/>
          <w:lang w:val="bg-BG" w:eastAsia="en-US"/>
        </w:rPr>
        <w:t>site</w:t>
      </w:r>
      <w:proofErr w:type="spellEnd"/>
      <w:r w:rsidRPr="00A75576">
        <w:rPr>
          <w:sz w:val="24"/>
          <w:szCs w:val="24"/>
          <w:lang w:val="bg-BG" w:eastAsia="en-US"/>
        </w:rPr>
        <w:t>) и "дистанционно" чрез използване на Интернет или други средства за комуникация, при спазване на действащите ИТ политики и процедури в МФ.</w:t>
      </w:r>
      <w:r w:rsidRPr="00A75576">
        <w:rPr>
          <w:rFonts w:ascii="Calibri" w:eastAsia="Calibri" w:hAnsi="Calibri"/>
          <w:sz w:val="22"/>
          <w:szCs w:val="22"/>
          <w:lang w:val="bg-BG" w:eastAsia="en-US"/>
        </w:rPr>
        <w:t xml:space="preserve"> </w:t>
      </w:r>
      <w:bookmarkEnd w:id="0"/>
    </w:p>
    <w:p w:rsidR="000D4BFA" w:rsidRPr="000D4BFA" w:rsidRDefault="000D4BFA" w:rsidP="000D4BFA">
      <w:pPr>
        <w:tabs>
          <w:tab w:val="left" w:pos="1134"/>
        </w:tabs>
        <w:ind w:left="426" w:hanging="426"/>
        <w:jc w:val="both"/>
        <w:rPr>
          <w:sz w:val="24"/>
          <w:szCs w:val="24"/>
          <w:lang w:val="bg-BG" w:eastAsia="en-US"/>
        </w:rPr>
      </w:pPr>
      <w:r>
        <w:rPr>
          <w:sz w:val="24"/>
          <w:szCs w:val="24"/>
          <w:lang w:val="bg-BG" w:eastAsia="en-US"/>
        </w:rPr>
        <w:t xml:space="preserve"> </w:t>
      </w:r>
      <w:r w:rsidRPr="000D4BFA">
        <w:rPr>
          <w:b/>
          <w:sz w:val="24"/>
          <w:szCs w:val="24"/>
          <w:lang w:val="bg-BG" w:eastAsia="en-US"/>
        </w:rPr>
        <w:t>3.</w:t>
      </w:r>
      <w:r w:rsidRPr="000D4BFA">
        <w:rPr>
          <w:sz w:val="24"/>
          <w:szCs w:val="24"/>
          <w:lang w:val="bg-BG" w:eastAsia="en-US"/>
        </w:rPr>
        <w:t xml:space="preserve"> </w:t>
      </w:r>
      <w:r>
        <w:rPr>
          <w:sz w:val="24"/>
          <w:szCs w:val="24"/>
          <w:lang w:val="bg-BG" w:eastAsia="en-US"/>
        </w:rPr>
        <w:t xml:space="preserve"> </w:t>
      </w:r>
      <w:r w:rsidRPr="000D4BFA">
        <w:rPr>
          <w:sz w:val="24"/>
          <w:szCs w:val="24"/>
          <w:lang w:val="bg-BG" w:eastAsia="en-US"/>
        </w:rPr>
        <w:t xml:space="preserve">Приемаме и се съгласяваме с всички клаузи в проекта на договор. Ако бъдем определени </w:t>
      </w:r>
      <w:r>
        <w:rPr>
          <w:sz w:val="24"/>
          <w:szCs w:val="24"/>
          <w:lang w:val="bg-BG" w:eastAsia="en-US"/>
        </w:rPr>
        <w:t xml:space="preserve">  </w:t>
      </w:r>
      <w:bookmarkStart w:id="1" w:name="_GoBack"/>
      <w:bookmarkEnd w:id="1"/>
      <w:r w:rsidRPr="000D4BFA">
        <w:rPr>
          <w:sz w:val="24"/>
          <w:szCs w:val="24"/>
          <w:lang w:val="bg-BG" w:eastAsia="en-US"/>
        </w:rPr>
        <w:t>за изпълнител, ще сключим договор в законоустановения срок.</w:t>
      </w:r>
      <w:r w:rsidRPr="000D4BFA">
        <w:rPr>
          <w:sz w:val="24"/>
          <w:szCs w:val="24"/>
          <w:lang w:val="bg-BG"/>
        </w:rPr>
        <w:t xml:space="preserve"> </w:t>
      </w:r>
    </w:p>
    <w:p w:rsidR="00CB2605" w:rsidRPr="00AB0108" w:rsidRDefault="000D4BFA" w:rsidP="00AB0108">
      <w:pPr>
        <w:ind w:left="426" w:hanging="366"/>
        <w:jc w:val="both"/>
        <w:rPr>
          <w:sz w:val="24"/>
          <w:szCs w:val="24"/>
          <w:lang w:val="en-US" w:eastAsia="en-US"/>
        </w:rPr>
      </w:pPr>
      <w:r w:rsidRPr="000D4BFA">
        <w:rPr>
          <w:b/>
          <w:sz w:val="24"/>
          <w:szCs w:val="24"/>
          <w:lang w:val="bg-BG" w:eastAsia="en-US"/>
        </w:rPr>
        <w:t>4.</w:t>
      </w:r>
      <w:r>
        <w:rPr>
          <w:sz w:val="24"/>
          <w:szCs w:val="24"/>
          <w:lang w:val="bg-BG" w:eastAsia="en-US"/>
        </w:rPr>
        <w:t xml:space="preserve"> </w:t>
      </w:r>
      <w:r w:rsidRPr="000D4BFA">
        <w:rPr>
          <w:sz w:val="24"/>
          <w:szCs w:val="24"/>
          <w:lang w:val="bg-BG" w:eastAsia="en-US"/>
        </w:rPr>
        <w:t>Декларираме, че при сключването на договор ще представим документи, издадени от компетентен орган за удостоверяване на липсата на обстоятелствата по чл. 54, ал. 1, т. 1 – 3 от ЗОП и декларации за липсата на обстоятелствата по чл. 54, ал. 1, т. 4, 5 и 7 от ЗОП.</w:t>
      </w:r>
    </w:p>
    <w:p w:rsidR="000D4BFA" w:rsidRPr="000D4BFA" w:rsidRDefault="00AB0108" w:rsidP="000D4BFA">
      <w:pPr>
        <w:ind w:left="60" w:firstLine="82"/>
        <w:jc w:val="both"/>
        <w:rPr>
          <w:sz w:val="24"/>
          <w:szCs w:val="24"/>
          <w:lang w:val="bg-BG" w:eastAsia="en-US"/>
        </w:rPr>
      </w:pPr>
      <w:r>
        <w:rPr>
          <w:b/>
          <w:color w:val="000000"/>
          <w:spacing w:val="6"/>
          <w:sz w:val="24"/>
          <w:szCs w:val="24"/>
          <w:lang w:val="en-US" w:eastAsia="en-US"/>
        </w:rPr>
        <w:t>5</w:t>
      </w:r>
      <w:r w:rsidR="000D4BFA" w:rsidRPr="000D4BFA">
        <w:rPr>
          <w:b/>
          <w:color w:val="000000"/>
          <w:spacing w:val="6"/>
          <w:sz w:val="24"/>
          <w:szCs w:val="24"/>
          <w:lang w:val="bg-BG" w:eastAsia="en-US"/>
        </w:rPr>
        <w:t>.</w:t>
      </w:r>
      <w:r w:rsidR="000D4BFA">
        <w:rPr>
          <w:color w:val="000000"/>
          <w:spacing w:val="6"/>
          <w:sz w:val="24"/>
          <w:szCs w:val="24"/>
          <w:lang w:val="bg-BG" w:eastAsia="en-US"/>
        </w:rPr>
        <w:t xml:space="preserve"> 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>Декларираме, че валидността на нашето предложение е до 17:30 ч. на</w:t>
      </w:r>
      <w:r w:rsidR="001C7E74">
        <w:rPr>
          <w:color w:val="000000"/>
          <w:spacing w:val="6"/>
          <w:sz w:val="24"/>
          <w:szCs w:val="24"/>
          <w:lang w:val="en-US" w:eastAsia="en-US"/>
        </w:rPr>
        <w:t xml:space="preserve"> 30.06</w:t>
      </w:r>
      <w:r w:rsidR="000D4BFA">
        <w:rPr>
          <w:iCs/>
          <w:sz w:val="24"/>
          <w:szCs w:val="24"/>
          <w:lang w:val="bg-BG"/>
        </w:rPr>
        <w:t>.</w:t>
      </w:r>
      <w:r>
        <w:rPr>
          <w:iCs/>
          <w:sz w:val="24"/>
          <w:szCs w:val="24"/>
        </w:rPr>
        <w:t>2017</w:t>
      </w:r>
      <w:r w:rsidR="000D4BFA" w:rsidRPr="000D4BFA">
        <w:rPr>
          <w:iCs/>
          <w:sz w:val="24"/>
          <w:szCs w:val="24"/>
        </w:rPr>
        <w:t>г.</w:t>
      </w:r>
      <w:r w:rsidR="000D4BFA" w:rsidRPr="000D4BFA">
        <w:t xml:space="preserve">                      </w:t>
      </w:r>
      <w:r w:rsidR="000D4BFA">
        <w:rPr>
          <w:lang w:val="bg-BG"/>
        </w:rPr>
        <w:t xml:space="preserve"> 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 xml:space="preserve">от </w:t>
      </w:r>
      <w:r w:rsidR="000D4BFA" w:rsidRPr="000D4BFA">
        <w:rPr>
          <w:sz w:val="24"/>
          <w:szCs w:val="24"/>
          <w:lang w:val="bg-BG" w:eastAsia="en-US"/>
        </w:rPr>
        <w:t>крайния срок за получаване на оферти</w:t>
      </w:r>
      <w:r w:rsidR="000D4BFA" w:rsidRPr="000D4BFA">
        <w:rPr>
          <w:color w:val="000000"/>
          <w:spacing w:val="6"/>
          <w:sz w:val="24"/>
          <w:szCs w:val="24"/>
          <w:lang w:val="bg-BG" w:eastAsia="en-US"/>
        </w:rPr>
        <w:t xml:space="preserve"> и ще остане обвързващо за нас, като може да бъде прието по всяко време преди изтичане на този срок.</w:t>
      </w:r>
    </w:p>
    <w:p w:rsidR="000D4BFA" w:rsidRPr="000D4BFA" w:rsidRDefault="000D4BFA" w:rsidP="000D4BFA">
      <w:pPr>
        <w:ind w:left="420"/>
        <w:jc w:val="both"/>
        <w:rPr>
          <w:color w:val="000000"/>
          <w:spacing w:val="6"/>
          <w:sz w:val="24"/>
          <w:szCs w:val="24"/>
          <w:lang w:val="bg-BG" w:eastAsia="en-US"/>
        </w:rPr>
      </w:pPr>
    </w:p>
    <w:p w:rsidR="00A75576" w:rsidRPr="00CB2605" w:rsidRDefault="00A75576" w:rsidP="00A75576">
      <w:pPr>
        <w:jc w:val="both"/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</w:pPr>
      <w:r w:rsidRPr="00CB2605">
        <w:rPr>
          <w:i/>
          <w:color w:val="000000"/>
          <w:spacing w:val="6"/>
          <w:sz w:val="24"/>
          <w:szCs w:val="24"/>
          <w:lang w:val="bg-BG" w:eastAsia="en-US"/>
        </w:rPr>
        <w:t xml:space="preserve">      </w:t>
      </w:r>
      <w:r w:rsidRPr="00CB2605">
        <w:rPr>
          <w:b/>
          <w:i/>
          <w:color w:val="000000"/>
          <w:spacing w:val="6"/>
          <w:sz w:val="24"/>
          <w:szCs w:val="24"/>
          <w:u w:val="single"/>
          <w:lang w:val="bg-BG" w:eastAsia="en-US"/>
        </w:rPr>
        <w:t xml:space="preserve">Приложения: </w:t>
      </w:r>
    </w:p>
    <w:p w:rsidR="00A75576" w:rsidRPr="00863551" w:rsidRDefault="00A75576" w:rsidP="00A75576">
      <w:pPr>
        <w:ind w:firstLine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  <w:r w:rsidRPr="00A75576">
        <w:rPr>
          <w:b/>
          <w:color w:val="000000"/>
          <w:spacing w:val="6"/>
          <w:sz w:val="24"/>
          <w:szCs w:val="24"/>
          <w:lang w:val="bg-BG" w:eastAsia="en-US"/>
        </w:rPr>
        <w:t xml:space="preserve">1. Решения за критичните рискове, които могат да попречат за постигането на целите по </w:t>
      </w:r>
      <w:r w:rsidR="00863551">
        <w:rPr>
          <w:b/>
          <w:color w:val="000000"/>
          <w:spacing w:val="6"/>
          <w:sz w:val="24"/>
          <w:szCs w:val="24"/>
          <w:lang w:val="bg-BG" w:eastAsia="en-US"/>
        </w:rPr>
        <w:t xml:space="preserve">услугите в обхвата на поръчката, съгласно раздел </w:t>
      </w:r>
      <w:r w:rsidR="00863551">
        <w:rPr>
          <w:b/>
          <w:color w:val="000000"/>
          <w:spacing w:val="6"/>
          <w:sz w:val="24"/>
          <w:szCs w:val="24"/>
          <w:lang w:val="en-US" w:eastAsia="en-US"/>
        </w:rPr>
        <w:t xml:space="preserve">VII, </w:t>
      </w:r>
      <w:r w:rsidR="00E35DE5">
        <w:rPr>
          <w:b/>
          <w:color w:val="000000"/>
          <w:spacing w:val="6"/>
          <w:sz w:val="24"/>
          <w:szCs w:val="24"/>
          <w:lang w:val="bg-BG" w:eastAsia="en-US"/>
        </w:rPr>
        <w:t>т. 34 от Техническ</w:t>
      </w:r>
      <w:r w:rsidR="00E35DE5">
        <w:rPr>
          <w:b/>
          <w:color w:val="000000"/>
          <w:spacing w:val="6"/>
          <w:sz w:val="24"/>
          <w:szCs w:val="24"/>
          <w:lang w:val="en-US" w:eastAsia="en-US"/>
        </w:rPr>
        <w:t>a</w:t>
      </w:r>
      <w:r w:rsidR="00E35DE5">
        <w:rPr>
          <w:b/>
          <w:color w:val="000000"/>
          <w:spacing w:val="6"/>
          <w:sz w:val="24"/>
          <w:szCs w:val="24"/>
          <w:lang w:val="bg-BG" w:eastAsia="en-US"/>
        </w:rPr>
        <w:t>т</w:t>
      </w:r>
      <w:r w:rsidR="00E35DE5">
        <w:rPr>
          <w:b/>
          <w:color w:val="000000"/>
          <w:spacing w:val="6"/>
          <w:sz w:val="24"/>
          <w:szCs w:val="24"/>
          <w:lang w:val="en-US" w:eastAsia="en-US"/>
        </w:rPr>
        <w:t>a</w:t>
      </w:r>
      <w:r w:rsidR="00E35DE5">
        <w:rPr>
          <w:b/>
          <w:color w:val="000000"/>
          <w:spacing w:val="6"/>
          <w:sz w:val="24"/>
          <w:szCs w:val="24"/>
          <w:lang w:val="bg-BG" w:eastAsia="en-US"/>
        </w:rPr>
        <w:t xml:space="preserve"> спецификация</w:t>
      </w:r>
      <w:r w:rsidR="00863551">
        <w:rPr>
          <w:b/>
          <w:color w:val="000000"/>
          <w:spacing w:val="6"/>
          <w:sz w:val="24"/>
          <w:szCs w:val="24"/>
          <w:lang w:val="bg-BG" w:eastAsia="en-US"/>
        </w:rPr>
        <w:t>;</w:t>
      </w:r>
    </w:p>
    <w:p w:rsidR="00863551" w:rsidRPr="00863551" w:rsidRDefault="00676FFC" w:rsidP="00863551">
      <w:pPr>
        <w:ind w:firstLine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  <w:r>
        <w:rPr>
          <w:b/>
          <w:color w:val="000000"/>
          <w:spacing w:val="6"/>
          <w:sz w:val="24"/>
          <w:szCs w:val="24"/>
          <w:lang w:val="en-US" w:eastAsia="en-US"/>
        </w:rPr>
        <w:t xml:space="preserve">2. </w:t>
      </w:r>
      <w:r w:rsidR="00A75576" w:rsidRPr="00A75576">
        <w:rPr>
          <w:b/>
          <w:color w:val="000000"/>
          <w:spacing w:val="6"/>
          <w:sz w:val="24"/>
          <w:szCs w:val="24"/>
          <w:lang w:val="bg-BG" w:eastAsia="en-US"/>
        </w:rPr>
        <w:t xml:space="preserve">Предложение за подход, с </w:t>
      </w:r>
      <w:r w:rsidR="00A75576" w:rsidRPr="00A75576">
        <w:rPr>
          <w:b/>
          <w:sz w:val="24"/>
          <w:szCs w:val="24"/>
          <w:lang w:val="bg-BG" w:eastAsia="en-US"/>
        </w:rPr>
        <w:t>оглед осигуряване на нормалната работоспособност на системата</w:t>
      </w:r>
      <w:r w:rsidR="00A75576" w:rsidRPr="00A75576">
        <w:rPr>
          <w:b/>
          <w:color w:val="000000"/>
          <w:spacing w:val="6"/>
          <w:sz w:val="24"/>
          <w:szCs w:val="24"/>
          <w:lang w:val="bg-BG" w:eastAsia="en-US"/>
        </w:rPr>
        <w:t>, който включва план за дейностите като запознаване с обхванатите бизнес процеси, функционалностите, сорс код</w:t>
      </w:r>
      <w:r w:rsidR="00510416">
        <w:rPr>
          <w:b/>
          <w:color w:val="000000"/>
          <w:spacing w:val="6"/>
          <w:sz w:val="24"/>
          <w:szCs w:val="24"/>
          <w:lang w:val="bg-BG" w:eastAsia="en-US"/>
        </w:rPr>
        <w:t>а и документацията за системата</w:t>
      </w:r>
      <w:r w:rsidR="00863551">
        <w:rPr>
          <w:b/>
          <w:color w:val="000000"/>
          <w:spacing w:val="6"/>
          <w:sz w:val="24"/>
          <w:szCs w:val="24"/>
          <w:lang w:val="bg-BG" w:eastAsia="en-US"/>
        </w:rPr>
        <w:t xml:space="preserve">, съгласно раздел </w:t>
      </w:r>
      <w:r w:rsidR="00863551">
        <w:rPr>
          <w:b/>
          <w:color w:val="000000"/>
          <w:spacing w:val="6"/>
          <w:sz w:val="24"/>
          <w:szCs w:val="24"/>
          <w:lang w:val="en-US" w:eastAsia="en-US"/>
        </w:rPr>
        <w:t xml:space="preserve">VII, </w:t>
      </w:r>
      <w:r w:rsidR="00863551">
        <w:rPr>
          <w:b/>
          <w:color w:val="000000"/>
          <w:spacing w:val="6"/>
          <w:sz w:val="24"/>
          <w:szCs w:val="24"/>
          <w:lang w:val="bg-BG" w:eastAsia="en-US"/>
        </w:rPr>
        <w:t xml:space="preserve">т. 35 от </w:t>
      </w:r>
      <w:r w:rsidR="00E35DE5">
        <w:rPr>
          <w:b/>
          <w:color w:val="000000"/>
          <w:spacing w:val="6"/>
          <w:sz w:val="24"/>
          <w:szCs w:val="24"/>
          <w:lang w:val="bg-BG" w:eastAsia="en-US"/>
        </w:rPr>
        <w:t>Техническата спецификация</w:t>
      </w:r>
      <w:r w:rsidR="00863551">
        <w:rPr>
          <w:b/>
          <w:color w:val="000000"/>
          <w:spacing w:val="6"/>
          <w:sz w:val="24"/>
          <w:szCs w:val="24"/>
          <w:lang w:val="bg-BG" w:eastAsia="en-US"/>
        </w:rPr>
        <w:t>.</w:t>
      </w:r>
    </w:p>
    <w:p w:rsidR="00A75576" w:rsidRPr="00A75576" w:rsidRDefault="00A75576" w:rsidP="00863551">
      <w:pPr>
        <w:ind w:left="360"/>
        <w:jc w:val="both"/>
        <w:rPr>
          <w:sz w:val="28"/>
          <w:szCs w:val="28"/>
          <w:lang w:val="bg-BG" w:eastAsia="en-US"/>
        </w:rPr>
      </w:pPr>
    </w:p>
    <w:p w:rsidR="00A75576" w:rsidRDefault="00A75576" w:rsidP="00A75576">
      <w:pPr>
        <w:spacing w:before="40"/>
        <w:ind w:left="360"/>
        <w:jc w:val="both"/>
        <w:rPr>
          <w:b/>
          <w:color w:val="000000"/>
          <w:spacing w:val="6"/>
          <w:sz w:val="24"/>
          <w:szCs w:val="24"/>
          <w:lang w:val="bg-BG" w:eastAsia="en-US"/>
        </w:rPr>
      </w:pPr>
    </w:p>
    <w:p w:rsidR="00A75576" w:rsidRPr="00A75576" w:rsidRDefault="00A75576" w:rsidP="00A75576">
      <w:pPr>
        <w:spacing w:before="40"/>
        <w:ind w:left="360"/>
        <w:jc w:val="both"/>
        <w:rPr>
          <w:sz w:val="28"/>
          <w:szCs w:val="28"/>
          <w:lang w:val="bg-BG" w:eastAsia="en-US"/>
        </w:rPr>
      </w:pPr>
    </w:p>
    <w:p w:rsidR="00A75576" w:rsidRPr="00A75576" w:rsidRDefault="00091410" w:rsidP="00A75576">
      <w:pPr>
        <w:jc w:val="both"/>
        <w:rPr>
          <w:sz w:val="24"/>
          <w:lang w:val="bg-BG" w:eastAsia="en-US"/>
        </w:rPr>
      </w:pPr>
      <w:r>
        <w:rPr>
          <w:sz w:val="24"/>
          <w:lang w:val="bg-BG" w:eastAsia="en-US"/>
        </w:rPr>
        <w:tab/>
        <w:t>Дата………201</w:t>
      </w:r>
      <w:r>
        <w:rPr>
          <w:sz w:val="24"/>
          <w:lang w:val="en-US" w:eastAsia="en-US"/>
        </w:rPr>
        <w:t>7</w:t>
      </w:r>
      <w:r w:rsidR="00A75576" w:rsidRPr="00A75576">
        <w:rPr>
          <w:sz w:val="24"/>
          <w:lang w:val="bg-BG" w:eastAsia="en-US"/>
        </w:rPr>
        <w:t xml:space="preserve"> г.             </w:t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</w:r>
      <w:r w:rsidR="00A75576" w:rsidRPr="00A75576">
        <w:rPr>
          <w:sz w:val="24"/>
          <w:lang w:val="bg-BG" w:eastAsia="en-US"/>
        </w:rPr>
        <w:tab/>
        <w:t>Подпис…………………………</w:t>
      </w:r>
    </w:p>
    <w:p w:rsidR="00A75576" w:rsidRPr="00A75576" w:rsidRDefault="00A75576" w:rsidP="00A75576">
      <w:pPr>
        <w:ind w:firstLine="6480"/>
        <w:rPr>
          <w:i/>
          <w:lang w:val="bg-BG" w:eastAsia="en-US"/>
        </w:rPr>
      </w:pPr>
      <w:r w:rsidRPr="00A75576">
        <w:rPr>
          <w:i/>
          <w:lang w:val="bg-BG" w:eastAsia="en-US"/>
        </w:rPr>
        <w:t xml:space="preserve">        /подпис и печат/</w:t>
      </w:r>
    </w:p>
    <w:p w:rsidR="00A00791" w:rsidRPr="00705993" w:rsidRDefault="00A00791" w:rsidP="003D46F3">
      <w:pPr>
        <w:pStyle w:val="BodyText"/>
        <w:spacing w:line="36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94807" w:rsidRPr="004F37E3" w:rsidRDefault="00B94807" w:rsidP="004F37E3">
      <w:pPr>
        <w:spacing w:line="360" w:lineRule="auto"/>
        <w:ind w:firstLine="720"/>
        <w:jc w:val="both"/>
        <w:rPr>
          <w:sz w:val="24"/>
          <w:szCs w:val="24"/>
          <w:lang w:val="en-US"/>
        </w:rPr>
      </w:pPr>
    </w:p>
    <w:sectPr w:rsidR="00B94807" w:rsidRPr="004F37E3" w:rsidSect="009B4533">
      <w:headerReference w:type="default" r:id="rId9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479" w:rsidRDefault="00D12479" w:rsidP="00B8669B">
      <w:r>
        <w:separator/>
      </w:r>
    </w:p>
  </w:endnote>
  <w:endnote w:type="continuationSeparator" w:id="0">
    <w:p w:rsidR="00D12479" w:rsidRDefault="00D12479" w:rsidP="00B8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479" w:rsidRDefault="00D12479" w:rsidP="00B8669B">
      <w:r>
        <w:separator/>
      </w:r>
    </w:p>
  </w:footnote>
  <w:footnote w:type="continuationSeparator" w:id="0">
    <w:p w:rsidR="00D12479" w:rsidRDefault="00D12479" w:rsidP="00B86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69B" w:rsidRDefault="00B8669B">
    <w:pPr>
      <w:pStyle w:val="Header"/>
      <w:rPr>
        <w:b/>
        <w:bCs/>
        <w:i/>
        <w:sz w:val="24"/>
        <w:szCs w:val="24"/>
        <w:lang w:val="en-US"/>
      </w:rPr>
    </w:pPr>
    <w:r>
      <w:rPr>
        <w:b/>
        <w:bCs/>
        <w:i/>
        <w:sz w:val="24"/>
        <w:szCs w:val="24"/>
        <w:lang w:val="en-US"/>
      </w:rPr>
      <w:tab/>
    </w:r>
    <w:r>
      <w:rPr>
        <w:b/>
        <w:bCs/>
        <w:i/>
        <w:sz w:val="24"/>
        <w:szCs w:val="24"/>
        <w:lang w:val="en-US"/>
      </w:rPr>
      <w:tab/>
    </w:r>
    <w:proofErr w:type="spellStart"/>
    <w:r>
      <w:rPr>
        <w:b/>
        <w:bCs/>
        <w:i/>
        <w:sz w:val="24"/>
        <w:szCs w:val="24"/>
      </w:rPr>
      <w:t>Приложение</w:t>
    </w:r>
    <w:proofErr w:type="spellEnd"/>
    <w:r>
      <w:rPr>
        <w:b/>
        <w:bCs/>
        <w:i/>
        <w:sz w:val="24"/>
        <w:szCs w:val="24"/>
      </w:rPr>
      <w:t xml:space="preserve"> № </w:t>
    </w:r>
    <w:r w:rsidR="00BE1B9D">
      <w:rPr>
        <w:b/>
        <w:bCs/>
        <w:i/>
        <w:sz w:val="24"/>
        <w:szCs w:val="24"/>
        <w:lang w:val="en-US"/>
      </w:rPr>
      <w:t>2</w:t>
    </w:r>
  </w:p>
  <w:p w:rsidR="000250CB" w:rsidRDefault="000250CB">
    <w:pPr>
      <w:pStyle w:val="Header"/>
      <w:rPr>
        <w:b/>
        <w:bCs/>
        <w:i/>
        <w:sz w:val="24"/>
        <w:szCs w:val="24"/>
        <w:lang w:val="en-US"/>
      </w:rPr>
    </w:pPr>
  </w:p>
  <w:p w:rsidR="00B91716" w:rsidRPr="00B8669B" w:rsidRDefault="00B91716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D2E"/>
    <w:multiLevelType w:val="hybridMultilevel"/>
    <w:tmpl w:val="BFAA57AA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503F"/>
    <w:multiLevelType w:val="hybridMultilevel"/>
    <w:tmpl w:val="D456781E"/>
    <w:lvl w:ilvl="0" w:tplc="6A9654EC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1650A"/>
    <w:multiLevelType w:val="hybridMultilevel"/>
    <w:tmpl w:val="E182C3CC"/>
    <w:lvl w:ilvl="0" w:tplc="0402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3">
    <w:nsid w:val="180E12FA"/>
    <w:multiLevelType w:val="hybridMultilevel"/>
    <w:tmpl w:val="85E0416C"/>
    <w:lvl w:ilvl="0" w:tplc="ABC41684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249489E2">
      <w:start w:val="1"/>
      <w:numFmt w:val="lowerLetter"/>
      <w:lvlText w:val="%2)"/>
      <w:lvlJc w:val="left"/>
      <w:pPr>
        <w:ind w:left="2880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3600" w:hanging="180"/>
      </w:pPr>
    </w:lvl>
    <w:lvl w:ilvl="3" w:tplc="0402000F" w:tentative="1">
      <w:start w:val="1"/>
      <w:numFmt w:val="decimal"/>
      <w:lvlText w:val="%4."/>
      <w:lvlJc w:val="left"/>
      <w:pPr>
        <w:ind w:left="4320" w:hanging="360"/>
      </w:pPr>
    </w:lvl>
    <w:lvl w:ilvl="4" w:tplc="04020019" w:tentative="1">
      <w:start w:val="1"/>
      <w:numFmt w:val="lowerLetter"/>
      <w:lvlText w:val="%5."/>
      <w:lvlJc w:val="left"/>
      <w:pPr>
        <w:ind w:left="5040" w:hanging="360"/>
      </w:pPr>
    </w:lvl>
    <w:lvl w:ilvl="5" w:tplc="0402001B" w:tentative="1">
      <w:start w:val="1"/>
      <w:numFmt w:val="lowerRoman"/>
      <w:lvlText w:val="%6."/>
      <w:lvlJc w:val="right"/>
      <w:pPr>
        <w:ind w:left="5760" w:hanging="180"/>
      </w:pPr>
    </w:lvl>
    <w:lvl w:ilvl="6" w:tplc="0402000F" w:tentative="1">
      <w:start w:val="1"/>
      <w:numFmt w:val="decimal"/>
      <w:lvlText w:val="%7."/>
      <w:lvlJc w:val="left"/>
      <w:pPr>
        <w:ind w:left="6480" w:hanging="360"/>
      </w:pPr>
    </w:lvl>
    <w:lvl w:ilvl="7" w:tplc="04020019" w:tentative="1">
      <w:start w:val="1"/>
      <w:numFmt w:val="lowerLetter"/>
      <w:lvlText w:val="%8."/>
      <w:lvlJc w:val="left"/>
      <w:pPr>
        <w:ind w:left="7200" w:hanging="360"/>
      </w:pPr>
    </w:lvl>
    <w:lvl w:ilvl="8" w:tplc="040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54F02DF"/>
    <w:multiLevelType w:val="hybridMultilevel"/>
    <w:tmpl w:val="E1BECB02"/>
    <w:lvl w:ilvl="0" w:tplc="CC3CD40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9C45850"/>
    <w:multiLevelType w:val="multilevel"/>
    <w:tmpl w:val="6154702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3DE67180"/>
    <w:multiLevelType w:val="hybridMultilevel"/>
    <w:tmpl w:val="BDE6C2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8262C"/>
    <w:multiLevelType w:val="hybridMultilevel"/>
    <w:tmpl w:val="5606B2C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92F6340"/>
    <w:multiLevelType w:val="hybridMultilevel"/>
    <w:tmpl w:val="867E140C"/>
    <w:lvl w:ilvl="0" w:tplc="F46803F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27B91"/>
    <w:multiLevelType w:val="hybridMultilevel"/>
    <w:tmpl w:val="0F82356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EF7C01"/>
    <w:multiLevelType w:val="multilevel"/>
    <w:tmpl w:val="93C6B166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 Bold" w:hAnsi="Times New Roman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1643"/>
        </w:tabs>
        <w:ind w:left="1643" w:hanging="792"/>
      </w:pPr>
      <w:rPr>
        <w:rFonts w:cs="Times New Roman" w:hint="default"/>
        <w:b w:val="0"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ascii="Times New Roman Bold" w:hAnsi="Times New Roman Bol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1">
    <w:nsid w:val="60A3104B"/>
    <w:multiLevelType w:val="hybridMultilevel"/>
    <w:tmpl w:val="97C022A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EA0624"/>
    <w:multiLevelType w:val="hybridMultilevel"/>
    <w:tmpl w:val="A4D645EC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409794A"/>
    <w:multiLevelType w:val="hybridMultilevel"/>
    <w:tmpl w:val="5F6297FE"/>
    <w:lvl w:ilvl="0" w:tplc="BEA42A34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6D1E5DC4"/>
    <w:multiLevelType w:val="hybridMultilevel"/>
    <w:tmpl w:val="FF86578E"/>
    <w:lvl w:ilvl="0" w:tplc="67906F0E">
      <w:start w:val="1"/>
      <w:numFmt w:val="decimal"/>
      <w:lvlText w:val="%1."/>
      <w:lvlJc w:val="left"/>
      <w:pPr>
        <w:ind w:left="720" w:hanging="360"/>
      </w:pPr>
      <w:rPr>
        <w:rFonts w:ascii="All Times New Roman" w:eastAsia="Times New Roman" w:hAnsi="All Times New Roman" w:cs="All 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8100AE"/>
    <w:multiLevelType w:val="hybridMultilevel"/>
    <w:tmpl w:val="9A7C0AAA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0077D0"/>
    <w:multiLevelType w:val="hybridMultilevel"/>
    <w:tmpl w:val="27F075E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5"/>
  </w:num>
  <w:num w:numId="4">
    <w:abstractNumId w:val="11"/>
  </w:num>
  <w:num w:numId="5">
    <w:abstractNumId w:val="8"/>
  </w:num>
  <w:num w:numId="6">
    <w:abstractNumId w:val="5"/>
  </w:num>
  <w:num w:numId="7">
    <w:abstractNumId w:val="14"/>
  </w:num>
  <w:num w:numId="8">
    <w:abstractNumId w:val="0"/>
  </w:num>
  <w:num w:numId="9">
    <w:abstractNumId w:val="9"/>
  </w:num>
  <w:num w:numId="10">
    <w:abstractNumId w:val="10"/>
  </w:num>
  <w:num w:numId="11">
    <w:abstractNumId w:val="7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AF3"/>
    <w:rsid w:val="000250CB"/>
    <w:rsid w:val="00044E7B"/>
    <w:rsid w:val="00045C16"/>
    <w:rsid w:val="0006289B"/>
    <w:rsid w:val="00067EE7"/>
    <w:rsid w:val="000723B4"/>
    <w:rsid w:val="00073B44"/>
    <w:rsid w:val="00091410"/>
    <w:rsid w:val="000B2D99"/>
    <w:rsid w:val="000C2E7B"/>
    <w:rsid w:val="000C7B8F"/>
    <w:rsid w:val="000D23F9"/>
    <w:rsid w:val="000D4BFA"/>
    <w:rsid w:val="00131AF3"/>
    <w:rsid w:val="001352DD"/>
    <w:rsid w:val="001544CE"/>
    <w:rsid w:val="00194F74"/>
    <w:rsid w:val="00195215"/>
    <w:rsid w:val="001A480B"/>
    <w:rsid w:val="001C7E74"/>
    <w:rsid w:val="001F2525"/>
    <w:rsid w:val="00247FE6"/>
    <w:rsid w:val="002749EF"/>
    <w:rsid w:val="00284AD4"/>
    <w:rsid w:val="00290113"/>
    <w:rsid w:val="002B34EA"/>
    <w:rsid w:val="002C0959"/>
    <w:rsid w:val="002C5F9B"/>
    <w:rsid w:val="002D302E"/>
    <w:rsid w:val="002F0DB2"/>
    <w:rsid w:val="00326F1C"/>
    <w:rsid w:val="0034476D"/>
    <w:rsid w:val="00344773"/>
    <w:rsid w:val="003454DF"/>
    <w:rsid w:val="00345712"/>
    <w:rsid w:val="0034700D"/>
    <w:rsid w:val="00374592"/>
    <w:rsid w:val="003A0FA9"/>
    <w:rsid w:val="003D179E"/>
    <w:rsid w:val="003D46F3"/>
    <w:rsid w:val="003D6E2D"/>
    <w:rsid w:val="00400BD7"/>
    <w:rsid w:val="00417B47"/>
    <w:rsid w:val="00441928"/>
    <w:rsid w:val="004527C6"/>
    <w:rsid w:val="00455599"/>
    <w:rsid w:val="00477A7A"/>
    <w:rsid w:val="004B4CB2"/>
    <w:rsid w:val="004D4271"/>
    <w:rsid w:val="004E1E56"/>
    <w:rsid w:val="004F37E3"/>
    <w:rsid w:val="005066CD"/>
    <w:rsid w:val="00510416"/>
    <w:rsid w:val="005326A3"/>
    <w:rsid w:val="00532C7D"/>
    <w:rsid w:val="00561608"/>
    <w:rsid w:val="00574F41"/>
    <w:rsid w:val="005B3341"/>
    <w:rsid w:val="005E4DCB"/>
    <w:rsid w:val="005F22A5"/>
    <w:rsid w:val="00601D4E"/>
    <w:rsid w:val="0062002D"/>
    <w:rsid w:val="00670E77"/>
    <w:rsid w:val="00673DB4"/>
    <w:rsid w:val="00676FFC"/>
    <w:rsid w:val="006828EE"/>
    <w:rsid w:val="00683940"/>
    <w:rsid w:val="006916F8"/>
    <w:rsid w:val="006A6E66"/>
    <w:rsid w:val="006B7611"/>
    <w:rsid w:val="006C32D3"/>
    <w:rsid w:val="006E6A0C"/>
    <w:rsid w:val="006F3EDD"/>
    <w:rsid w:val="00705626"/>
    <w:rsid w:val="007476F4"/>
    <w:rsid w:val="00764FCF"/>
    <w:rsid w:val="00780057"/>
    <w:rsid w:val="007A3628"/>
    <w:rsid w:val="007A3C61"/>
    <w:rsid w:val="007B12F2"/>
    <w:rsid w:val="007B3A44"/>
    <w:rsid w:val="007C06A4"/>
    <w:rsid w:val="007D05F2"/>
    <w:rsid w:val="007E7A03"/>
    <w:rsid w:val="00811390"/>
    <w:rsid w:val="00814E89"/>
    <w:rsid w:val="00823E98"/>
    <w:rsid w:val="00863551"/>
    <w:rsid w:val="0086639B"/>
    <w:rsid w:val="008A0594"/>
    <w:rsid w:val="008A31D1"/>
    <w:rsid w:val="008C25EE"/>
    <w:rsid w:val="008D3CB0"/>
    <w:rsid w:val="008D6E45"/>
    <w:rsid w:val="008E0457"/>
    <w:rsid w:val="008F0C35"/>
    <w:rsid w:val="00900BDF"/>
    <w:rsid w:val="00921303"/>
    <w:rsid w:val="00954B05"/>
    <w:rsid w:val="00980E6C"/>
    <w:rsid w:val="0099713E"/>
    <w:rsid w:val="009A7C05"/>
    <w:rsid w:val="009B4533"/>
    <w:rsid w:val="009F6144"/>
    <w:rsid w:val="00A00791"/>
    <w:rsid w:val="00A132C4"/>
    <w:rsid w:val="00A17B01"/>
    <w:rsid w:val="00A31DCB"/>
    <w:rsid w:val="00A6694A"/>
    <w:rsid w:val="00A75576"/>
    <w:rsid w:val="00A804B3"/>
    <w:rsid w:val="00A84818"/>
    <w:rsid w:val="00A9026E"/>
    <w:rsid w:val="00A92B0B"/>
    <w:rsid w:val="00AA7883"/>
    <w:rsid w:val="00AB0108"/>
    <w:rsid w:val="00AB0409"/>
    <w:rsid w:val="00AD181F"/>
    <w:rsid w:val="00AD2C4B"/>
    <w:rsid w:val="00AF1D17"/>
    <w:rsid w:val="00AF2B3D"/>
    <w:rsid w:val="00B00E25"/>
    <w:rsid w:val="00B56376"/>
    <w:rsid w:val="00B60290"/>
    <w:rsid w:val="00B8669B"/>
    <w:rsid w:val="00B8704B"/>
    <w:rsid w:val="00B91716"/>
    <w:rsid w:val="00B94807"/>
    <w:rsid w:val="00BA220B"/>
    <w:rsid w:val="00BA6CD0"/>
    <w:rsid w:val="00BE1B9D"/>
    <w:rsid w:val="00C21B21"/>
    <w:rsid w:val="00C417B7"/>
    <w:rsid w:val="00C437D7"/>
    <w:rsid w:val="00C95D53"/>
    <w:rsid w:val="00CA54DD"/>
    <w:rsid w:val="00CB2605"/>
    <w:rsid w:val="00CB3233"/>
    <w:rsid w:val="00CC7B06"/>
    <w:rsid w:val="00CE5302"/>
    <w:rsid w:val="00D12479"/>
    <w:rsid w:val="00D3798D"/>
    <w:rsid w:val="00D7337A"/>
    <w:rsid w:val="00D8346C"/>
    <w:rsid w:val="00D85526"/>
    <w:rsid w:val="00D9160A"/>
    <w:rsid w:val="00DB1496"/>
    <w:rsid w:val="00DD63EA"/>
    <w:rsid w:val="00DF5000"/>
    <w:rsid w:val="00E0725D"/>
    <w:rsid w:val="00E10C63"/>
    <w:rsid w:val="00E1502F"/>
    <w:rsid w:val="00E35DE5"/>
    <w:rsid w:val="00E40E83"/>
    <w:rsid w:val="00E60BFC"/>
    <w:rsid w:val="00E65376"/>
    <w:rsid w:val="00EA1162"/>
    <w:rsid w:val="00EC5C79"/>
    <w:rsid w:val="00EE52FE"/>
    <w:rsid w:val="00EF2C81"/>
    <w:rsid w:val="00F00ADC"/>
    <w:rsid w:val="00F00B45"/>
    <w:rsid w:val="00F07EF7"/>
    <w:rsid w:val="00F3460D"/>
    <w:rsid w:val="00F37958"/>
    <w:rsid w:val="00F53947"/>
    <w:rsid w:val="00F76AAF"/>
    <w:rsid w:val="00FA5F36"/>
    <w:rsid w:val="00FC62CF"/>
    <w:rsid w:val="00FD2918"/>
    <w:rsid w:val="00FE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3D46F3"/>
    <w:pPr>
      <w:keepNext/>
      <w:jc w:val="center"/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669B"/>
  </w:style>
  <w:style w:type="paragraph" w:styleId="Footer">
    <w:name w:val="footer"/>
    <w:basedOn w:val="Normal"/>
    <w:link w:val="FooterChar"/>
    <w:uiPriority w:val="99"/>
    <w:unhideWhenUsed/>
    <w:rsid w:val="00B866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669B"/>
  </w:style>
  <w:style w:type="character" w:customStyle="1" w:styleId="Heading1Char">
    <w:name w:val="Heading 1 Char"/>
    <w:basedOn w:val="DefaultParagraphFont"/>
    <w:link w:val="Heading1"/>
    <w:rsid w:val="003D46F3"/>
    <w:rPr>
      <w:rFonts w:ascii="Arial" w:eastAsia="Times New Roman" w:hAnsi="Arial" w:cs="Times New Roman"/>
      <w:b/>
      <w:sz w:val="24"/>
      <w:szCs w:val="20"/>
      <w:lang w:val="en-AU" w:eastAsia="bg-BG"/>
    </w:rPr>
  </w:style>
  <w:style w:type="paragraph" w:styleId="BodyText">
    <w:name w:val="Body Text"/>
    <w:basedOn w:val="Normal"/>
    <w:link w:val="BodyTextChar"/>
    <w:rsid w:val="003D46F3"/>
    <w:pPr>
      <w:widowControl w:val="0"/>
    </w:pPr>
    <w:rPr>
      <w:rFonts w:ascii="Garamond" w:hAnsi="Garamond"/>
      <w:sz w:val="28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3D46F3"/>
    <w:rPr>
      <w:rFonts w:ascii="Garamond" w:eastAsia="Times New Roman" w:hAnsi="Garamond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C25E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A05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059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8A0594"/>
    <w:rPr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7557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5576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C7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E74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E7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7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E74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BA08E-B9F3-4123-9FBB-804E77E5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13</cp:revision>
  <cp:lastPrinted>2016-02-01T08:54:00Z</cp:lastPrinted>
  <dcterms:created xsi:type="dcterms:W3CDTF">2016-03-17T14:54:00Z</dcterms:created>
  <dcterms:modified xsi:type="dcterms:W3CDTF">2017-03-24T10:54:00Z</dcterms:modified>
</cp:coreProperties>
</file>