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2D1" w:rsidRDefault="009E72D1" w:rsidP="008B23E7">
      <w:pPr>
        <w:pStyle w:val="Bodytext20"/>
        <w:shd w:val="clear" w:color="auto" w:fill="auto"/>
        <w:spacing w:before="0" w:after="0" w:line="360" w:lineRule="auto"/>
        <w:ind w:left="40"/>
      </w:pPr>
      <w:r>
        <w:t>ТЕХНИЧЕСКО ЗАДАНИЕ</w:t>
      </w:r>
    </w:p>
    <w:p w:rsidR="008B23E7" w:rsidRDefault="009E72D1" w:rsidP="00B73C56">
      <w:pPr>
        <w:pStyle w:val="Bodytext20"/>
        <w:shd w:val="clear" w:color="auto" w:fill="auto"/>
        <w:spacing w:before="0" w:after="0" w:line="240" w:lineRule="auto"/>
        <w:ind w:left="40"/>
        <w:rPr>
          <w:lang w:val="en-US"/>
        </w:rPr>
      </w:pPr>
      <w:r>
        <w:t xml:space="preserve"> За поръчка: </w:t>
      </w:r>
      <w:r w:rsidR="008B23E7">
        <w:t>„Из</w:t>
      </w:r>
      <w:r w:rsidR="00625101">
        <w:t>вършване</w:t>
      </w:r>
      <w:r w:rsidR="008B23E7">
        <w:t xml:space="preserve"> на текущи ремонти в сгради на Министерство на финансите“</w:t>
      </w:r>
    </w:p>
    <w:p w:rsidR="00A50A53" w:rsidRPr="00A50A53" w:rsidRDefault="00A50A53" w:rsidP="00B73C56">
      <w:pPr>
        <w:pStyle w:val="Bodytext20"/>
        <w:shd w:val="clear" w:color="auto" w:fill="auto"/>
        <w:spacing w:before="0" w:after="0" w:line="240" w:lineRule="auto"/>
        <w:ind w:left="40"/>
        <w:rPr>
          <w:lang w:val="en-US"/>
        </w:rPr>
      </w:pPr>
    </w:p>
    <w:p w:rsidR="008B23E7" w:rsidRPr="005D3A95" w:rsidRDefault="00A50A53" w:rsidP="00A50A53">
      <w:pPr>
        <w:pStyle w:val="BodyText3"/>
        <w:shd w:val="clear" w:color="auto" w:fill="auto"/>
        <w:spacing w:after="120" w:line="240" w:lineRule="auto"/>
        <w:ind w:left="20" w:right="20" w:firstLine="0"/>
        <w:jc w:val="both"/>
        <w:rPr>
          <w:sz w:val="24"/>
          <w:szCs w:val="24"/>
        </w:rPr>
      </w:pPr>
      <w:r>
        <w:rPr>
          <w:lang w:val="en-US"/>
        </w:rPr>
        <w:t xml:space="preserve">                </w:t>
      </w:r>
      <w:r w:rsidR="008B23E7" w:rsidRPr="005D3A95">
        <w:rPr>
          <w:sz w:val="24"/>
          <w:szCs w:val="24"/>
        </w:rPr>
        <w:t xml:space="preserve">Дейностите, предмет на обществената поръчка, се възлагат от </w:t>
      </w:r>
      <w:r w:rsidR="00B051CA" w:rsidRPr="005D3A95">
        <w:rPr>
          <w:sz w:val="24"/>
          <w:szCs w:val="24"/>
        </w:rPr>
        <w:t>възложителя</w:t>
      </w:r>
      <w:r w:rsidR="008B23E7" w:rsidRPr="005D3A95">
        <w:rPr>
          <w:sz w:val="24"/>
          <w:szCs w:val="24"/>
        </w:rPr>
        <w:t xml:space="preserve"> при възникнала необходимост за извършването им.</w:t>
      </w:r>
    </w:p>
    <w:p w:rsidR="008B23E7" w:rsidRPr="005D3A95" w:rsidRDefault="008B23E7" w:rsidP="00A50A53">
      <w:pPr>
        <w:pStyle w:val="BodyText3"/>
        <w:numPr>
          <w:ilvl w:val="0"/>
          <w:numId w:val="1"/>
        </w:numPr>
        <w:shd w:val="clear" w:color="auto" w:fill="auto"/>
        <w:tabs>
          <w:tab w:val="left" w:pos="1162"/>
        </w:tabs>
        <w:spacing w:after="120" w:line="240" w:lineRule="auto"/>
        <w:ind w:left="20" w:right="20" w:firstLine="920"/>
        <w:jc w:val="both"/>
        <w:rPr>
          <w:sz w:val="24"/>
          <w:szCs w:val="24"/>
        </w:rPr>
      </w:pPr>
      <w:r w:rsidRPr="005D3A95">
        <w:rPr>
          <w:sz w:val="24"/>
          <w:szCs w:val="24"/>
        </w:rPr>
        <w:t>ПРОГНОЗНА СТОЙНОСТ БЕЗ ДДС: Ориентировъчната обща сума на предстоящите възлагания за изпълнения на Строително-ремонтните работи (С</w:t>
      </w:r>
      <w:r w:rsidR="00625101" w:rsidRPr="005D3A95">
        <w:rPr>
          <w:sz w:val="24"/>
          <w:szCs w:val="24"/>
        </w:rPr>
        <w:t>Р</w:t>
      </w:r>
      <w:r w:rsidRPr="005D3A95">
        <w:rPr>
          <w:sz w:val="24"/>
          <w:szCs w:val="24"/>
        </w:rPr>
        <w:t xml:space="preserve">Р) за срока на договора е </w:t>
      </w:r>
      <w:r w:rsidR="00625101" w:rsidRPr="005D3A95">
        <w:rPr>
          <w:sz w:val="24"/>
          <w:szCs w:val="24"/>
        </w:rPr>
        <w:t xml:space="preserve">150 </w:t>
      </w:r>
      <w:r w:rsidRPr="005D3A95">
        <w:rPr>
          <w:sz w:val="24"/>
          <w:szCs w:val="24"/>
        </w:rPr>
        <w:t>000 лв. /</w:t>
      </w:r>
      <w:r w:rsidR="00625101" w:rsidRPr="005D3A95">
        <w:rPr>
          <w:sz w:val="24"/>
          <w:szCs w:val="24"/>
        </w:rPr>
        <w:t xml:space="preserve">сто и петдесет </w:t>
      </w:r>
      <w:r w:rsidRPr="005D3A95">
        <w:rPr>
          <w:sz w:val="24"/>
          <w:szCs w:val="24"/>
        </w:rPr>
        <w:t xml:space="preserve"> хиляди/ лева без ДДС.</w:t>
      </w:r>
    </w:p>
    <w:p w:rsidR="008B23E7" w:rsidRPr="005D3A95" w:rsidRDefault="008B23E7" w:rsidP="00A50A53">
      <w:pPr>
        <w:pStyle w:val="Heading40"/>
        <w:keepNext/>
        <w:keepLines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120" w:line="240" w:lineRule="auto"/>
        <w:ind w:left="20" w:firstLine="920"/>
        <w:rPr>
          <w:sz w:val="24"/>
          <w:szCs w:val="24"/>
        </w:rPr>
      </w:pPr>
      <w:bookmarkStart w:id="0" w:name="bookmark1"/>
      <w:r w:rsidRPr="005D3A95">
        <w:rPr>
          <w:sz w:val="24"/>
          <w:szCs w:val="24"/>
        </w:rPr>
        <w:t>МЯСТО И СРОК ЗА ИЗПЪЛНЕНИЕ НА ПОРЪЧКАТА</w:t>
      </w:r>
      <w:bookmarkEnd w:id="0"/>
    </w:p>
    <w:p w:rsidR="008B23E7" w:rsidRPr="005D3A95" w:rsidRDefault="008B23E7" w:rsidP="00A50A53">
      <w:pPr>
        <w:pStyle w:val="BodyText3"/>
        <w:numPr>
          <w:ilvl w:val="1"/>
          <w:numId w:val="1"/>
        </w:numPr>
        <w:shd w:val="clear" w:color="auto" w:fill="auto"/>
        <w:tabs>
          <w:tab w:val="left" w:pos="1362"/>
        </w:tabs>
        <w:spacing w:after="120" w:line="240" w:lineRule="auto"/>
        <w:ind w:left="20" w:firstLine="920"/>
        <w:jc w:val="both"/>
        <w:rPr>
          <w:sz w:val="24"/>
          <w:szCs w:val="24"/>
        </w:rPr>
      </w:pPr>
      <w:r w:rsidRPr="005D3A95">
        <w:rPr>
          <w:sz w:val="24"/>
          <w:szCs w:val="24"/>
        </w:rPr>
        <w:t xml:space="preserve">Срокът за изпълнение е </w:t>
      </w:r>
      <w:r w:rsidR="00625101" w:rsidRPr="005D3A95">
        <w:rPr>
          <w:sz w:val="24"/>
          <w:szCs w:val="24"/>
        </w:rPr>
        <w:t>до две</w:t>
      </w:r>
      <w:r w:rsidRPr="005D3A95">
        <w:rPr>
          <w:sz w:val="24"/>
          <w:szCs w:val="24"/>
        </w:rPr>
        <w:t xml:space="preserve"> годин</w:t>
      </w:r>
      <w:r w:rsidR="00625101" w:rsidRPr="005D3A95">
        <w:rPr>
          <w:sz w:val="24"/>
          <w:szCs w:val="24"/>
        </w:rPr>
        <w:t>и</w:t>
      </w:r>
      <w:r w:rsidRPr="005D3A95">
        <w:rPr>
          <w:sz w:val="24"/>
          <w:szCs w:val="24"/>
        </w:rPr>
        <w:t xml:space="preserve"> от датата на сключване на договора</w:t>
      </w:r>
      <w:r w:rsidR="00625101" w:rsidRPr="005D3A95">
        <w:rPr>
          <w:sz w:val="24"/>
          <w:szCs w:val="24"/>
        </w:rPr>
        <w:t xml:space="preserve"> или при изчерпване на лимита по договора</w:t>
      </w:r>
      <w:r w:rsidRPr="005D3A95">
        <w:rPr>
          <w:sz w:val="24"/>
          <w:szCs w:val="24"/>
        </w:rPr>
        <w:t>.</w:t>
      </w:r>
    </w:p>
    <w:p w:rsidR="008B23E7" w:rsidRPr="005D3A95" w:rsidRDefault="008B23E7" w:rsidP="00A50A53">
      <w:pPr>
        <w:pStyle w:val="BodyText3"/>
        <w:numPr>
          <w:ilvl w:val="1"/>
          <w:numId w:val="1"/>
        </w:numPr>
        <w:shd w:val="clear" w:color="auto" w:fill="auto"/>
        <w:tabs>
          <w:tab w:val="left" w:pos="1345"/>
        </w:tabs>
        <w:spacing w:after="120" w:line="240" w:lineRule="auto"/>
        <w:ind w:left="20" w:right="20" w:firstLine="920"/>
        <w:jc w:val="both"/>
        <w:rPr>
          <w:sz w:val="24"/>
          <w:szCs w:val="24"/>
        </w:rPr>
      </w:pPr>
      <w:r w:rsidRPr="005D3A95">
        <w:rPr>
          <w:sz w:val="24"/>
          <w:szCs w:val="24"/>
        </w:rPr>
        <w:t xml:space="preserve">Място за изпълнение на поръчката - сградите на Министерство на финансите в гр. София, ул. „Раковски“ № 102, ул. „Аксаков“ № 1, ул. „Славянска“ № 4 и УКБ </w:t>
      </w:r>
      <w:proofErr w:type="spellStart"/>
      <w:r w:rsidRPr="005D3A95">
        <w:rPr>
          <w:sz w:val="24"/>
          <w:szCs w:val="24"/>
        </w:rPr>
        <w:t>Гюлечица</w:t>
      </w:r>
      <w:proofErr w:type="spellEnd"/>
      <w:r w:rsidRPr="005D3A95">
        <w:rPr>
          <w:sz w:val="24"/>
          <w:szCs w:val="24"/>
        </w:rPr>
        <w:t xml:space="preserve">, с. Говедарци, гр. </w:t>
      </w:r>
      <w:proofErr w:type="spellStart"/>
      <w:r w:rsidRPr="005D3A95">
        <w:rPr>
          <w:sz w:val="24"/>
          <w:szCs w:val="24"/>
        </w:rPr>
        <w:t>Самоков</w:t>
      </w:r>
      <w:proofErr w:type="spellEnd"/>
      <w:r w:rsidR="00625101" w:rsidRPr="005D3A95">
        <w:rPr>
          <w:sz w:val="24"/>
          <w:szCs w:val="24"/>
        </w:rPr>
        <w:t>.</w:t>
      </w:r>
    </w:p>
    <w:p w:rsidR="00625101" w:rsidRPr="005D3A95" w:rsidRDefault="00625101" w:rsidP="00A50A53">
      <w:pPr>
        <w:pStyle w:val="Heading40"/>
        <w:keepNext/>
        <w:keepLines/>
        <w:numPr>
          <w:ilvl w:val="0"/>
          <w:numId w:val="1"/>
        </w:numPr>
        <w:shd w:val="clear" w:color="auto" w:fill="auto"/>
        <w:tabs>
          <w:tab w:val="left" w:pos="1175"/>
        </w:tabs>
        <w:spacing w:before="0" w:after="120" w:line="240" w:lineRule="auto"/>
        <w:ind w:left="20" w:firstLine="920"/>
        <w:rPr>
          <w:color w:val="000000"/>
          <w:sz w:val="24"/>
          <w:szCs w:val="24"/>
          <w:lang w:eastAsia="bg-BG"/>
        </w:rPr>
      </w:pPr>
      <w:r w:rsidRPr="005D3A95">
        <w:rPr>
          <w:sz w:val="24"/>
          <w:szCs w:val="24"/>
        </w:rPr>
        <w:t xml:space="preserve">    </w:t>
      </w:r>
      <w:bookmarkStart w:id="1" w:name="bookmark2"/>
      <w:r w:rsidRPr="005D3A95">
        <w:rPr>
          <w:color w:val="000000"/>
          <w:sz w:val="24"/>
          <w:szCs w:val="24"/>
          <w:lang w:eastAsia="bg-BG"/>
        </w:rPr>
        <w:t>ИЗИСКВАНИЯ ЗА ИЗПЪЛНЕНИЕ НА ПОРЪЧКАТА</w:t>
      </w:r>
      <w:bookmarkEnd w:id="1"/>
    </w:p>
    <w:p w:rsidR="00625101" w:rsidRPr="005D3A95" w:rsidRDefault="00625101" w:rsidP="00A50A53">
      <w:pPr>
        <w:widowControl w:val="0"/>
        <w:tabs>
          <w:tab w:val="left" w:pos="1527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3.1.</w:t>
      </w:r>
      <w:r w:rsidR="00A50A53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Поръчката следва да бъде изпълнена съгласно количествената сметка (Приложение № 1). Всички дейности, посочени в Приложение № 1 задължително включват и стойността на доставката на всички необходими за изпълнението на вида работа материали. Изключение правят видовете дейности, където изрично е посочено, че доставката на някои от материалите не е включена в тях – това са позиции №№ I - 11,12,15,17,18; II - 16, 45, 48. Разходите за материали по посочените позиции, които не са включени в единичните с</w:t>
      </w:r>
      <w:r w:rsidR="00B051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тойности, след одобряването от в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ъзложителя като модел и цена, при изпълнението ще се заплащат по фактурна стойност с добавка на </w:t>
      </w:r>
      <w:proofErr w:type="spellStart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доставно</w:t>
      </w:r>
      <w:proofErr w:type="spellEnd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складови разходи и печалбата, дадени в ценовата оферта на изпълнителя.</w:t>
      </w:r>
    </w:p>
    <w:p w:rsidR="00625101" w:rsidRPr="005D3A95" w:rsidRDefault="0069642D" w:rsidP="00A50A53">
      <w:pPr>
        <w:widowControl w:val="0"/>
        <w:tabs>
          <w:tab w:val="left" w:pos="1498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3.2.</w:t>
      </w:r>
      <w:r w:rsidR="00A50A53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Всички дейности, определени в Приложение № 1, както и тези извън нея, следва да се изпълняват качествено и при спазване на съществените изисквания към строежите по чл. 169, ал. 1 от Закона за устройство на територията;</w:t>
      </w:r>
    </w:p>
    <w:p w:rsidR="00625101" w:rsidRPr="005D3A95" w:rsidRDefault="0069642D" w:rsidP="00A50A53">
      <w:pPr>
        <w:widowControl w:val="0"/>
        <w:tabs>
          <w:tab w:val="left" w:pos="1566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3.</w:t>
      </w:r>
      <w:proofErr w:type="spellStart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proofErr w:type="spellEnd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A50A53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B051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поискване от в</w:t>
      </w:r>
      <w:bookmarkStart w:id="2" w:name="_GoBack"/>
      <w:bookmarkEnd w:id="2"/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ъзложителя участникът следва да осигури изпълнението на дейностите, предмет на поръчката, както през почивните и празничните дни, така и на смени денонощно.</w:t>
      </w:r>
    </w:p>
    <w:p w:rsidR="00625101" w:rsidRPr="005D3A95" w:rsidRDefault="0069642D" w:rsidP="00A50A53">
      <w:pPr>
        <w:widowControl w:val="0"/>
        <w:tabs>
          <w:tab w:val="left" w:pos="1518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3.4.</w:t>
      </w:r>
      <w:r w:rsidR="00A50A53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Вложените материали при извършване на предмета на поръчката, включително строителните и </w:t>
      </w:r>
      <w:r w:rsidR="00B531A2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ремонтните</w:t>
      </w:r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работи, да отговарят на техническите изисквания към строителните продукти съгласно Наредбата за съществените изисквания към строежите и оценяване съответствието на строителните продукти (</w:t>
      </w:r>
      <w:proofErr w:type="spellStart"/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обн</w:t>
      </w:r>
      <w:proofErr w:type="spellEnd"/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ДВ. бр. 106 от 2006г.);</w:t>
      </w:r>
    </w:p>
    <w:p w:rsidR="0069642D" w:rsidRPr="005D3A95" w:rsidRDefault="0069642D" w:rsidP="00A50A53">
      <w:pPr>
        <w:widowControl w:val="0"/>
        <w:tabs>
          <w:tab w:val="left" w:pos="1518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3.5.</w:t>
      </w:r>
      <w:r w:rsidR="00A50A53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Участникът е длъжен сам и за своя сметка за срока на договора да осигурява изискванията на Закона за здравословни и безопасни условия на труд /ЗЗБУТ/ и Наредба №2 от 22 март 2004 г. за минималните изисквания за здравословни и безопасни условия на труд при извършване на строителни и монтажни работи.</w:t>
      </w:r>
    </w:p>
    <w:p w:rsidR="0069642D" w:rsidRPr="005D3A95" w:rsidRDefault="0069642D" w:rsidP="00A50A53">
      <w:pPr>
        <w:pStyle w:val="BodyText3"/>
        <w:numPr>
          <w:ilvl w:val="0"/>
          <w:numId w:val="1"/>
        </w:numPr>
        <w:shd w:val="clear" w:color="auto" w:fill="auto"/>
        <w:tabs>
          <w:tab w:val="left" w:pos="1292"/>
        </w:tabs>
        <w:spacing w:after="120" w:line="240" w:lineRule="auto"/>
        <w:ind w:right="20"/>
        <w:jc w:val="both"/>
        <w:rPr>
          <w:color w:val="000000"/>
          <w:sz w:val="24"/>
          <w:szCs w:val="24"/>
          <w:lang w:eastAsia="bg-BG"/>
        </w:rPr>
      </w:pPr>
      <w:r w:rsidRPr="005D3A95">
        <w:rPr>
          <w:color w:val="000000"/>
          <w:sz w:val="24"/>
          <w:szCs w:val="24"/>
          <w:lang w:val="en-US" w:eastAsia="bg-BG"/>
        </w:rPr>
        <w:t xml:space="preserve">               </w:t>
      </w:r>
      <w:r w:rsidRPr="005D3A95">
        <w:rPr>
          <w:color w:val="000000"/>
          <w:sz w:val="24"/>
          <w:szCs w:val="24"/>
          <w:lang w:eastAsia="bg-BG"/>
        </w:rPr>
        <w:t xml:space="preserve"> </w:t>
      </w:r>
      <w:r w:rsidRPr="005D3A95">
        <w:rPr>
          <w:color w:val="000000"/>
          <w:sz w:val="24"/>
          <w:szCs w:val="24"/>
          <w:lang w:val="en-US" w:eastAsia="bg-BG"/>
        </w:rPr>
        <w:t xml:space="preserve"> 3.</w:t>
      </w:r>
      <w:r w:rsidRPr="005D3A95">
        <w:rPr>
          <w:color w:val="000000"/>
          <w:sz w:val="24"/>
          <w:szCs w:val="24"/>
          <w:lang w:eastAsia="bg-BG"/>
        </w:rPr>
        <w:t>6</w:t>
      </w:r>
      <w:r w:rsidRPr="005D3A95">
        <w:rPr>
          <w:color w:val="000000"/>
          <w:sz w:val="24"/>
          <w:szCs w:val="24"/>
          <w:lang w:val="en-US" w:eastAsia="bg-BG"/>
        </w:rPr>
        <w:t>.</w:t>
      </w:r>
      <w:r w:rsidR="00A50A53" w:rsidRPr="005D3A95">
        <w:rPr>
          <w:color w:val="000000"/>
          <w:sz w:val="24"/>
          <w:szCs w:val="24"/>
          <w:lang w:val="en-US" w:eastAsia="bg-BG"/>
        </w:rPr>
        <w:t xml:space="preserve"> </w:t>
      </w:r>
      <w:r w:rsidRPr="005D3A95">
        <w:rPr>
          <w:color w:val="000000"/>
          <w:sz w:val="24"/>
          <w:szCs w:val="24"/>
          <w:lang w:eastAsia="bg-BG"/>
        </w:rPr>
        <w:t>За всяка конкретна заявка, избраният за изпълнител на поръчката трябва да представя списък на лицата , които ще изпълняват строително-ремонтните работи, с посочване на лична карта или друг документ, удостоверяващ самоличността на лицето за да се оформи допуска на работниците в съответната сграда.</w:t>
      </w:r>
    </w:p>
    <w:p w:rsidR="0069642D" w:rsidRPr="005D3A95" w:rsidRDefault="0069642D" w:rsidP="00A50A53">
      <w:pPr>
        <w:widowControl w:val="0"/>
        <w:tabs>
          <w:tab w:val="left" w:pos="1518"/>
        </w:tabs>
        <w:spacing w:after="120" w:line="240" w:lineRule="auto"/>
        <w:ind w:left="94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25101" w:rsidRPr="005D3A95" w:rsidRDefault="00625101" w:rsidP="00A50A53">
      <w:pPr>
        <w:widowControl w:val="0"/>
        <w:spacing w:after="120" w:line="240" w:lineRule="auto"/>
        <w:ind w:left="20"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 </w:t>
      </w:r>
      <w:r w:rsidR="00B531A2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B531A2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МИНИМАЛНИ ИЗИСКВАНИЯ КЪМ УЧАСТНИКА</w:t>
      </w:r>
    </w:p>
    <w:p w:rsidR="00B531A2" w:rsidRPr="005D3A95" w:rsidRDefault="00B531A2" w:rsidP="00A50A53">
      <w:pPr>
        <w:widowControl w:val="0"/>
        <w:tabs>
          <w:tab w:val="left" w:pos="1422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4.1.</w:t>
      </w:r>
      <w:r w:rsidR="00A50A53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Участникът следва да притежава застрахователна полица на „Застраховка за професионална отговорност на участниците в строителството“ по чл. 171, ал. 1 от ЗУТ, сключена съгласно изискванията на Наредбата за условията и реда за задължителното застраховане в проектирането и строителството (</w:t>
      </w:r>
      <w:proofErr w:type="spellStart"/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обн</w:t>
      </w:r>
      <w:proofErr w:type="spellEnd"/>
      <w:r w:rsidR="00625101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ДВ. бр. 17 от 2004г.);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При изтичането й застрахователната полица трябва да се продължава.</w:t>
      </w:r>
    </w:p>
    <w:p w:rsidR="00B531A2" w:rsidRPr="005D3A95" w:rsidRDefault="00B531A2" w:rsidP="00A50A53">
      <w:pPr>
        <w:pStyle w:val="BodyText3"/>
        <w:shd w:val="clear" w:color="auto" w:fill="auto"/>
        <w:tabs>
          <w:tab w:val="left" w:pos="1729"/>
        </w:tabs>
        <w:spacing w:after="120" w:line="240" w:lineRule="auto"/>
        <w:ind w:right="20" w:firstLine="0"/>
        <w:jc w:val="both"/>
        <w:rPr>
          <w:color w:val="000000"/>
          <w:sz w:val="24"/>
          <w:szCs w:val="24"/>
          <w:lang w:eastAsia="bg-BG"/>
        </w:rPr>
      </w:pPr>
      <w:r w:rsidRPr="005D3A95">
        <w:rPr>
          <w:color w:val="000000"/>
          <w:sz w:val="24"/>
          <w:szCs w:val="24"/>
          <w:lang w:eastAsia="bg-BG"/>
        </w:rPr>
        <w:t xml:space="preserve">              4.2. Участникът следва да притежава Удостоверение за внедрена и сертифицирана система за управление на качеството, съгласно стандарта </w:t>
      </w:r>
      <w:r w:rsidRPr="005D3A95">
        <w:rPr>
          <w:color w:val="000000"/>
          <w:sz w:val="24"/>
          <w:szCs w:val="24"/>
          <w:lang w:val="en-US" w:eastAsia="bg-BG"/>
        </w:rPr>
        <w:t xml:space="preserve">ISO </w:t>
      </w:r>
      <w:r w:rsidRPr="005D3A95">
        <w:rPr>
          <w:color w:val="000000"/>
          <w:sz w:val="24"/>
          <w:szCs w:val="24"/>
          <w:lang w:eastAsia="bg-BG"/>
        </w:rPr>
        <w:t>9001:2008 или еквивалентна система;</w:t>
      </w:r>
    </w:p>
    <w:p w:rsidR="00B531A2" w:rsidRPr="005D3A95" w:rsidRDefault="00B531A2" w:rsidP="00A50A53">
      <w:pPr>
        <w:widowControl w:val="0"/>
        <w:tabs>
          <w:tab w:val="left" w:pos="1393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</w:t>
      </w:r>
      <w:r w:rsidR="0069642D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</w:t>
      </w:r>
      <w:r w:rsidR="0069642D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Участникът следва да е вписан в Централния професионален регистър на строителя за изпълнението на строежи със следния обхват, съгласно чл. 5, ал.1 от Правилника за реда за вписване и водене на Централния професионален регистър на строителя (</w:t>
      </w:r>
      <w:proofErr w:type="spellStart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Обн</w:t>
      </w:r>
      <w:proofErr w:type="spellEnd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- ДВ, бр. 65 от 10.08.2007 г.): първа група- строежи от високото строителство (жилищно, </w:t>
      </w:r>
      <w:proofErr w:type="spellStart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общественообслужващо</w:t>
      </w:r>
      <w:proofErr w:type="spellEnd"/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промишлено), прилежащата му инфраструктура, електронни съобщителни мрежи и съоръжения; и подгрупа, съгласно чл.5, ал.4 от същия правилник - строежи от  четвърта категория.</w:t>
      </w:r>
    </w:p>
    <w:p w:rsidR="00B531A2" w:rsidRPr="005D3A95" w:rsidRDefault="00B531A2" w:rsidP="00A50A53">
      <w:pPr>
        <w:pStyle w:val="BodyText3"/>
        <w:shd w:val="clear" w:color="auto" w:fill="auto"/>
        <w:tabs>
          <w:tab w:val="left" w:pos="1292"/>
        </w:tabs>
        <w:spacing w:after="120" w:line="240" w:lineRule="auto"/>
        <w:ind w:right="20" w:firstLine="0"/>
        <w:jc w:val="both"/>
        <w:rPr>
          <w:color w:val="000000"/>
          <w:sz w:val="24"/>
          <w:szCs w:val="24"/>
          <w:lang w:eastAsia="bg-BG"/>
        </w:rPr>
      </w:pPr>
      <w:r w:rsidRPr="005D3A95">
        <w:rPr>
          <w:sz w:val="24"/>
          <w:szCs w:val="24"/>
        </w:rPr>
        <w:t xml:space="preserve">              </w:t>
      </w:r>
    </w:p>
    <w:p w:rsidR="00F261B7" w:rsidRPr="005D3A95" w:rsidRDefault="00F261B7" w:rsidP="00A50A53">
      <w:pPr>
        <w:widowControl w:val="0"/>
        <w:tabs>
          <w:tab w:val="left" w:pos="1426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5. </w:t>
      </w:r>
      <w:r w:rsidR="0069642D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КРИТЕРИЙ</w:t>
      </w: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ОЦЕНКА НА ОФЕРТИТЕ –  най-ниска цена, съгласно </w:t>
      </w:r>
      <w:r w:rsidR="0069642D"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Методика за оценка.</w:t>
      </w:r>
    </w:p>
    <w:p w:rsidR="0069642D" w:rsidRPr="005D3A95" w:rsidRDefault="0069642D" w:rsidP="00A50A53">
      <w:pPr>
        <w:widowControl w:val="0"/>
        <w:tabs>
          <w:tab w:val="left" w:pos="1426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9642D" w:rsidRPr="005D3A95" w:rsidRDefault="0069642D" w:rsidP="00A50A53">
      <w:pPr>
        <w:widowControl w:val="0"/>
        <w:tabs>
          <w:tab w:val="left" w:pos="1426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69642D" w:rsidRPr="005D3A95" w:rsidRDefault="0069642D" w:rsidP="00A50A53">
      <w:pPr>
        <w:widowControl w:val="0"/>
        <w:tabs>
          <w:tab w:val="left" w:pos="1426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Приложения: 1. КС</w:t>
      </w:r>
    </w:p>
    <w:p w:rsidR="0069642D" w:rsidRPr="005D3A95" w:rsidRDefault="0069642D" w:rsidP="00A50A53">
      <w:pPr>
        <w:widowControl w:val="0"/>
        <w:tabs>
          <w:tab w:val="left" w:pos="1426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2. Методика за оценка</w:t>
      </w:r>
    </w:p>
    <w:p w:rsidR="00625101" w:rsidRPr="005D3A95" w:rsidRDefault="00625101" w:rsidP="00A50A53">
      <w:pPr>
        <w:widowControl w:val="0"/>
        <w:tabs>
          <w:tab w:val="left" w:pos="1422"/>
        </w:tabs>
        <w:spacing w:after="12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A6750" w:rsidRPr="005D3A95" w:rsidRDefault="004A6750" w:rsidP="00A50A53">
      <w:pPr>
        <w:pStyle w:val="BodyText3"/>
        <w:numPr>
          <w:ilvl w:val="2"/>
          <w:numId w:val="1"/>
        </w:numPr>
        <w:shd w:val="clear" w:color="auto" w:fill="auto"/>
        <w:spacing w:after="120" w:line="240" w:lineRule="auto"/>
        <w:ind w:left="23" w:right="23" w:firstLine="0"/>
        <w:jc w:val="both"/>
        <w:rPr>
          <w:sz w:val="24"/>
          <w:szCs w:val="24"/>
        </w:rPr>
      </w:pPr>
    </w:p>
    <w:sectPr w:rsidR="004A6750" w:rsidRPr="005D3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51" w:rsidRDefault="00026B51" w:rsidP="00023433">
      <w:pPr>
        <w:spacing w:after="0" w:line="240" w:lineRule="auto"/>
      </w:pPr>
      <w:r>
        <w:separator/>
      </w:r>
    </w:p>
  </w:endnote>
  <w:endnote w:type="continuationSeparator" w:id="0">
    <w:p w:rsidR="00026B51" w:rsidRDefault="00026B51" w:rsidP="0002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33" w:rsidRDefault="000234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33" w:rsidRDefault="000234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33" w:rsidRDefault="000234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51" w:rsidRDefault="00026B51" w:rsidP="00023433">
      <w:pPr>
        <w:spacing w:after="0" w:line="240" w:lineRule="auto"/>
      </w:pPr>
      <w:r>
        <w:separator/>
      </w:r>
    </w:p>
  </w:footnote>
  <w:footnote w:type="continuationSeparator" w:id="0">
    <w:p w:rsidR="00026B51" w:rsidRDefault="00026B51" w:rsidP="00023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33" w:rsidRDefault="000234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33" w:rsidRPr="00023433" w:rsidRDefault="00023433" w:rsidP="00023433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023433">
      <w:rPr>
        <w:rFonts w:ascii="Times New Roman" w:eastAsia="Times New Roman" w:hAnsi="Times New Roman" w:cs="Times New Roman"/>
        <w:i/>
      </w:rPr>
      <w:t xml:space="preserve">Приложение № </w:t>
    </w:r>
    <w:r>
      <w:rPr>
        <w:rFonts w:ascii="Times New Roman" w:eastAsia="Times New Roman" w:hAnsi="Times New Roman" w:cs="Times New Roman"/>
        <w:i/>
        <w:lang w:val="en-US"/>
      </w:rPr>
      <w:t>11</w:t>
    </w:r>
  </w:p>
  <w:p w:rsidR="00023433" w:rsidRDefault="000234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33" w:rsidRDefault="000234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31E24"/>
    <w:multiLevelType w:val="multilevel"/>
    <w:tmpl w:val="E4D8E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1451E6"/>
    <w:multiLevelType w:val="multilevel"/>
    <w:tmpl w:val="3D8A5E8C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440"/>
      </w:pPr>
      <w:rPr>
        <w:rFonts w:hint="default"/>
      </w:rPr>
    </w:lvl>
  </w:abstractNum>
  <w:abstractNum w:abstractNumId="2">
    <w:nsid w:val="6F142472"/>
    <w:multiLevelType w:val="multilevel"/>
    <w:tmpl w:val="B8CC050C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60"/>
    <w:rsid w:val="00023433"/>
    <w:rsid w:val="00026B51"/>
    <w:rsid w:val="00354EB6"/>
    <w:rsid w:val="004A6750"/>
    <w:rsid w:val="005D3A95"/>
    <w:rsid w:val="00625101"/>
    <w:rsid w:val="0069642D"/>
    <w:rsid w:val="008B23E7"/>
    <w:rsid w:val="009E72D1"/>
    <w:rsid w:val="00A50A53"/>
    <w:rsid w:val="00B051CA"/>
    <w:rsid w:val="00B25319"/>
    <w:rsid w:val="00B531A2"/>
    <w:rsid w:val="00B73C56"/>
    <w:rsid w:val="00CC4960"/>
    <w:rsid w:val="00F2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B23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B23E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Heading4">
    <w:name w:val="Heading #4_"/>
    <w:basedOn w:val="DefaultParagraphFont"/>
    <w:link w:val="Heading40"/>
    <w:rsid w:val="008B23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B23E7"/>
    <w:pPr>
      <w:widowControl w:val="0"/>
      <w:shd w:val="clear" w:color="auto" w:fill="FFFFFF"/>
      <w:spacing w:after="0" w:line="274" w:lineRule="exact"/>
      <w:ind w:hanging="3340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rsid w:val="008B23E7"/>
    <w:pPr>
      <w:widowControl w:val="0"/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0">
    <w:name w:val="Heading #4"/>
    <w:basedOn w:val="Normal"/>
    <w:link w:val="Heading4"/>
    <w:rsid w:val="008B23E7"/>
    <w:pPr>
      <w:widowControl w:val="0"/>
      <w:shd w:val="clear" w:color="auto" w:fill="FFFFFF"/>
      <w:spacing w:before="600" w:after="0" w:line="317" w:lineRule="exact"/>
      <w:jc w:val="both"/>
      <w:outlineLvl w:val="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51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433"/>
  </w:style>
  <w:style w:type="paragraph" w:styleId="Footer">
    <w:name w:val="footer"/>
    <w:basedOn w:val="Normal"/>
    <w:link w:val="Foot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B23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B23E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Heading4">
    <w:name w:val="Heading #4_"/>
    <w:basedOn w:val="DefaultParagraphFont"/>
    <w:link w:val="Heading40"/>
    <w:rsid w:val="008B23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B23E7"/>
    <w:pPr>
      <w:widowControl w:val="0"/>
      <w:shd w:val="clear" w:color="auto" w:fill="FFFFFF"/>
      <w:spacing w:after="0" w:line="274" w:lineRule="exact"/>
      <w:ind w:hanging="3340"/>
    </w:pPr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Normal"/>
    <w:link w:val="Bodytext2"/>
    <w:rsid w:val="008B23E7"/>
    <w:pPr>
      <w:widowControl w:val="0"/>
      <w:shd w:val="clear" w:color="auto" w:fill="FFFFFF"/>
      <w:spacing w:before="1620" w:after="120"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0">
    <w:name w:val="Heading #4"/>
    <w:basedOn w:val="Normal"/>
    <w:link w:val="Heading4"/>
    <w:rsid w:val="008B23E7"/>
    <w:pPr>
      <w:widowControl w:val="0"/>
      <w:shd w:val="clear" w:color="auto" w:fill="FFFFFF"/>
      <w:spacing w:before="600" w:after="0" w:line="317" w:lineRule="exact"/>
      <w:jc w:val="both"/>
      <w:outlineLvl w:val="3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251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433"/>
  </w:style>
  <w:style w:type="paragraph" w:styleId="Footer">
    <w:name w:val="footer"/>
    <w:basedOn w:val="Normal"/>
    <w:link w:val="FooterChar"/>
    <w:uiPriority w:val="99"/>
    <w:unhideWhenUsed/>
    <w:rsid w:val="0002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Сърнела Висоцка</dc:creator>
  <cp:lastModifiedBy>Мартин Маринов</cp:lastModifiedBy>
  <cp:revision>10</cp:revision>
  <dcterms:created xsi:type="dcterms:W3CDTF">2015-02-18T14:40:00Z</dcterms:created>
  <dcterms:modified xsi:type="dcterms:W3CDTF">2015-05-27T06:28:00Z</dcterms:modified>
</cp:coreProperties>
</file>