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2" w:rsidRPr="000154B2" w:rsidRDefault="000154B2" w:rsidP="000154B2">
      <w:pPr>
        <w:pStyle w:val="NormalWeb"/>
        <w:tabs>
          <w:tab w:val="left" w:pos="7200"/>
        </w:tabs>
        <w:spacing w:before="0" w:beforeAutospacing="0" w:after="0" w:afterAutospacing="0" w:line="276" w:lineRule="auto"/>
        <w:jc w:val="right"/>
        <w:rPr>
          <w:b/>
        </w:rPr>
      </w:pPr>
      <w:r w:rsidRPr="000154B2">
        <w:rPr>
          <w:b/>
        </w:rPr>
        <w:t>Приложение № 4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E55F34" w:rsidRDefault="00E55F34" w:rsidP="000154B2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0154B2">
        <w:rPr>
          <w:b/>
        </w:rPr>
        <w:t xml:space="preserve">ДЕКЛАРАЦИЯ </w:t>
      </w:r>
    </w:p>
    <w:p w:rsidR="000154B2" w:rsidRDefault="000154B2" w:rsidP="000154B2">
      <w:pPr>
        <w:pStyle w:val="NormalWeb"/>
        <w:spacing w:before="0" w:beforeAutospacing="0" w:after="0" w:afterAutospacing="0" w:line="276" w:lineRule="auto"/>
        <w:jc w:val="center"/>
        <w:rPr>
          <w:rStyle w:val="spelle"/>
          <w:b/>
        </w:rPr>
      </w:pPr>
      <w:r w:rsidRPr="000154B2">
        <w:rPr>
          <w:b/>
        </w:rPr>
        <w:t>ПО ЧЛ. 96, АЛ. 3 О</w:t>
      </w:r>
      <w:r>
        <w:rPr>
          <w:b/>
        </w:rPr>
        <w:t>Т</w:t>
      </w:r>
      <w:r w:rsidRPr="000154B2">
        <w:rPr>
          <w:b/>
        </w:rPr>
        <w:t xml:space="preserve"> ЗАКОНА ЗА ДЪРЖАВНИЯ БЮДЖЕТ НА РЕПУБЛИКА БЪЛГАРИЯ ЗА 2016 Г. </w:t>
      </w:r>
      <w:r w:rsidRPr="000154B2">
        <w:rPr>
          <w:rStyle w:val="spelle"/>
          <w:b/>
        </w:rPr>
        <w:t xml:space="preserve">ЗА </w:t>
      </w:r>
      <w:r>
        <w:rPr>
          <w:rStyle w:val="spelle"/>
          <w:b/>
        </w:rPr>
        <w:t xml:space="preserve">ВИДА НА ОСЪЩЕСТВЯВАНАТА ДЕЙНОСТ И ОБОСОБЯВАНЕТО Й </w:t>
      </w:r>
    </w:p>
    <w:p w:rsidR="000154B2" w:rsidRDefault="000154B2" w:rsidP="000154B2">
      <w:pPr>
        <w:pStyle w:val="NormalWeb"/>
        <w:spacing w:before="0" w:beforeAutospacing="0" w:after="0" w:afterAutospacing="0" w:line="276" w:lineRule="auto"/>
        <w:jc w:val="center"/>
        <w:rPr>
          <w:rStyle w:val="spelle"/>
          <w:b/>
        </w:rPr>
      </w:pPr>
    </w:p>
    <w:p w:rsidR="000154B2" w:rsidRDefault="000154B2" w:rsidP="000154B2">
      <w:pPr>
        <w:pStyle w:val="NormalWeb"/>
        <w:spacing w:before="0" w:beforeAutospacing="0" w:after="0" w:afterAutospacing="0" w:line="276" w:lineRule="auto"/>
        <w:jc w:val="center"/>
        <w:rPr>
          <w:rStyle w:val="spelle"/>
          <w:b/>
        </w:rPr>
      </w:pP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rPr>
          <w:rStyle w:val="spelle"/>
        </w:rPr>
        <w:t>Долуподписаният/ата</w:t>
      </w:r>
      <w:r w:rsidRPr="000154B2">
        <w:t xml:space="preserve">: ....................................................................................................................................................,  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center"/>
      </w:pPr>
      <w:r w:rsidRPr="000154B2">
        <w:t>(</w:t>
      </w:r>
      <w:r w:rsidRPr="000154B2">
        <w:rPr>
          <w:rStyle w:val="spelle"/>
        </w:rPr>
        <w:t>име</w:t>
      </w:r>
      <w:r w:rsidRPr="000154B2">
        <w:t xml:space="preserve">, </w:t>
      </w:r>
      <w:r w:rsidRPr="000154B2">
        <w:rPr>
          <w:rStyle w:val="spelle"/>
        </w:rPr>
        <w:t>презиме</w:t>
      </w:r>
      <w:r w:rsidRPr="000154B2">
        <w:t xml:space="preserve">, </w:t>
      </w:r>
      <w:r w:rsidRPr="000154B2">
        <w:rPr>
          <w:rStyle w:val="spelle"/>
        </w:rPr>
        <w:t>фамилия</w:t>
      </w:r>
      <w:r w:rsidRPr="000154B2">
        <w:t>)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t xml:space="preserve">ЕГН ............................................., </w:t>
      </w:r>
      <w:r w:rsidRPr="000154B2">
        <w:rPr>
          <w:rStyle w:val="grame"/>
        </w:rPr>
        <w:t>постоянен</w:t>
      </w:r>
      <w:r w:rsidRPr="000154B2">
        <w:t xml:space="preserve"> </w:t>
      </w:r>
      <w:r w:rsidRPr="000154B2">
        <w:rPr>
          <w:rStyle w:val="spelle"/>
        </w:rPr>
        <w:t>адрес</w:t>
      </w:r>
      <w:r w:rsidRPr="000154B2">
        <w:t xml:space="preserve"> .................................................................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t>..............................................................., г</w:t>
      </w:r>
      <w:r w:rsidRPr="000154B2">
        <w:rPr>
          <w:rStyle w:val="spelle"/>
        </w:rPr>
        <w:t>ражданство</w:t>
      </w:r>
      <w:r w:rsidRPr="000154B2">
        <w:t xml:space="preserve"> .............................................................,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rPr>
          <w:rStyle w:val="grame"/>
        </w:rPr>
        <w:t>документ</w:t>
      </w:r>
      <w:r w:rsidRPr="000154B2">
        <w:t xml:space="preserve"> </w:t>
      </w:r>
      <w:r w:rsidRPr="000154B2">
        <w:rPr>
          <w:rStyle w:val="spelle"/>
        </w:rPr>
        <w:t>за</w:t>
      </w:r>
      <w:r w:rsidRPr="000154B2">
        <w:t xml:space="preserve"> </w:t>
      </w:r>
      <w:r w:rsidRPr="000154B2">
        <w:rPr>
          <w:rStyle w:val="spelle"/>
        </w:rPr>
        <w:t>самоличност</w:t>
      </w:r>
      <w:r w:rsidRPr="000154B2">
        <w:t xml:space="preserve"> №................................................., изд. на ................... от МВР – </w:t>
      </w:r>
    </w:p>
    <w:p w:rsid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t xml:space="preserve">.........................................., </w:t>
      </w:r>
    </w:p>
    <w:p w:rsid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rPr>
          <w:rStyle w:val="grame"/>
        </w:rPr>
        <w:t>в</w:t>
      </w:r>
      <w:r w:rsidRPr="000154B2">
        <w:t xml:space="preserve"> </w:t>
      </w:r>
      <w:r w:rsidRPr="000154B2">
        <w:rPr>
          <w:rStyle w:val="spelle"/>
        </w:rPr>
        <w:t>качеството</w:t>
      </w:r>
      <w:r w:rsidRPr="000154B2">
        <w:t xml:space="preserve"> </w:t>
      </w:r>
      <w:r w:rsidRPr="000154B2">
        <w:rPr>
          <w:rStyle w:val="spelle"/>
        </w:rPr>
        <w:t>ми</w:t>
      </w:r>
      <w:r w:rsidRPr="000154B2">
        <w:t xml:space="preserve"> </w:t>
      </w:r>
      <w:r w:rsidRPr="000154B2">
        <w:rPr>
          <w:rStyle w:val="spelle"/>
        </w:rPr>
        <w:t>на</w:t>
      </w:r>
      <w:r w:rsidRPr="000154B2">
        <w:t xml:space="preserve"> ....................................................................................в/на 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t xml:space="preserve">....................................................................................................................................................., 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0154B2">
        <w:t xml:space="preserve">ЕИК ...................................................., </w:t>
      </w: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</w:pPr>
    </w:p>
    <w:p w:rsidR="000154B2" w:rsidRPr="00E55F34" w:rsidRDefault="00E55F34" w:rsidP="000154B2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E55F34">
        <w:rPr>
          <w:b/>
        </w:rPr>
        <w:t xml:space="preserve">ДЕКЛАРИРАМ, ЧЕ </w:t>
      </w:r>
    </w:p>
    <w:p w:rsidR="00E55F34" w:rsidRPr="000154B2" w:rsidRDefault="00E55F34" w:rsidP="000154B2">
      <w:pPr>
        <w:pStyle w:val="NormalWeb"/>
        <w:spacing w:before="0" w:beforeAutospacing="0" w:after="0" w:afterAutospacing="0" w:line="276" w:lineRule="auto"/>
        <w:jc w:val="center"/>
      </w:pPr>
    </w:p>
    <w:p w:rsidR="000154B2" w:rsidRDefault="000154B2" w:rsidP="000154B2">
      <w:pPr>
        <w:pStyle w:val="NormalWeb"/>
        <w:spacing w:before="0" w:beforeAutospacing="0" w:after="0" w:afterAutospacing="0" w:line="276" w:lineRule="auto"/>
      </w:pPr>
      <w:r w:rsidRPr="000154B2">
        <w:t>1.</w:t>
      </w:r>
      <w:r w:rsidRPr="000154B2">
        <w:rPr>
          <w:b/>
        </w:rPr>
        <w:t>.</w:t>
      </w:r>
      <w:r w:rsidRPr="000154B2">
        <w:t xml:space="preserve"> Представляван</w:t>
      </w:r>
      <w:r>
        <w:t xml:space="preserve">ото от мен </w:t>
      </w:r>
      <w:r w:rsidR="00594A57">
        <w:t>ю</w:t>
      </w:r>
      <w:r>
        <w:t>ридическо лице</w:t>
      </w:r>
      <w:r w:rsidRPr="000154B2">
        <w:t>:</w:t>
      </w:r>
    </w:p>
    <w:p w:rsidR="00E55F34" w:rsidRPr="000154B2" w:rsidRDefault="00E55F34" w:rsidP="000154B2">
      <w:pPr>
        <w:pStyle w:val="NormalWeb"/>
        <w:spacing w:before="0" w:beforeAutospacing="0" w:after="0" w:afterAutospacing="0" w:line="276" w:lineRule="auto"/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7906"/>
        <w:gridCol w:w="675"/>
      </w:tblGrid>
      <w:tr w:rsidR="000154B2" w:rsidRPr="000154B2" w:rsidTr="00594A57">
        <w:trPr>
          <w:trHeight w:val="411"/>
        </w:trPr>
        <w:tc>
          <w:tcPr>
            <w:tcW w:w="419" w:type="dxa"/>
            <w:shd w:val="clear" w:color="auto" w:fill="auto"/>
            <w:vAlign w:val="center"/>
          </w:tcPr>
          <w:p w:rsidR="000154B2" w:rsidRPr="000154B2" w:rsidRDefault="000154B2" w:rsidP="00594A57">
            <w:pPr>
              <w:pStyle w:val="NormalWeb"/>
              <w:spacing w:before="0" w:beforeAutospacing="0" w:after="0" w:afterAutospacing="0" w:line="276" w:lineRule="auto"/>
            </w:pPr>
            <w:r w:rsidRPr="000154B2">
              <w:t>а)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0154B2" w:rsidRPr="000154B2" w:rsidRDefault="000154B2" w:rsidP="00594A57">
            <w:pPr>
              <w:pStyle w:val="NormalWeb"/>
              <w:spacing w:before="0" w:beforeAutospacing="0" w:after="0" w:afterAutospacing="0" w:line="276" w:lineRule="auto"/>
            </w:pPr>
            <w:r w:rsidRPr="000154B2">
              <w:t xml:space="preserve">Осъществява </w:t>
            </w:r>
            <w:r>
              <w:t>само нестопанска дейност (</w:t>
            </w:r>
            <w:r w:rsidR="00594A57">
              <w:t>неикономическа дейност)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154B2" w:rsidRPr="000154B2" w:rsidRDefault="000154B2" w:rsidP="00594A57">
            <w:pPr>
              <w:pStyle w:val="NormalWeb"/>
              <w:spacing w:before="0" w:beforeAutospacing="0" w:after="0" w:afterAutospacing="0" w:line="276" w:lineRule="auto"/>
            </w:pPr>
            <w:r w:rsidRPr="00015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4B2">
              <w:instrText xml:space="preserve"> FORMCHECKBOX </w:instrText>
            </w:r>
            <w:r w:rsidRPr="000154B2">
              <w:fldChar w:fldCharType="end"/>
            </w:r>
          </w:p>
        </w:tc>
      </w:tr>
      <w:tr w:rsidR="000154B2" w:rsidRPr="000154B2" w:rsidTr="00594A57">
        <w:trPr>
          <w:trHeight w:val="417"/>
        </w:trPr>
        <w:tc>
          <w:tcPr>
            <w:tcW w:w="419" w:type="dxa"/>
            <w:shd w:val="clear" w:color="auto" w:fill="auto"/>
            <w:vAlign w:val="center"/>
          </w:tcPr>
          <w:p w:rsidR="000154B2" w:rsidRPr="000154B2" w:rsidRDefault="000154B2" w:rsidP="00594A57">
            <w:pPr>
              <w:pStyle w:val="NormalWeb"/>
              <w:spacing w:before="0" w:beforeAutospacing="0" w:after="0" w:afterAutospacing="0" w:line="276" w:lineRule="auto"/>
            </w:pPr>
            <w:r w:rsidRPr="000154B2">
              <w:t>б)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0154B2" w:rsidRPr="000154B2" w:rsidRDefault="000154B2" w:rsidP="00174C8C">
            <w:pPr>
              <w:pStyle w:val="NormalWeb"/>
              <w:spacing w:before="0" w:beforeAutospacing="0" w:after="0" w:afterAutospacing="0" w:line="276" w:lineRule="auto"/>
            </w:pPr>
            <w:r w:rsidRPr="000154B2">
              <w:t xml:space="preserve">Осъществява </w:t>
            </w:r>
            <w:r>
              <w:t xml:space="preserve">стопанска и нестопанска </w:t>
            </w:r>
            <w:r w:rsidRPr="000154B2">
              <w:t>дейност,</w:t>
            </w:r>
            <w:r>
              <w:t xml:space="preserve"> т.е </w:t>
            </w:r>
            <w:r w:rsidRPr="000154B2">
              <w:t>както икономическ</w:t>
            </w:r>
            <w:r w:rsidR="00594A57">
              <w:t xml:space="preserve">а така и неикономическа дейност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154B2" w:rsidRPr="000154B2" w:rsidRDefault="000154B2" w:rsidP="00594A57">
            <w:pPr>
              <w:pStyle w:val="NormalWeb"/>
              <w:spacing w:before="0" w:beforeAutospacing="0" w:after="0" w:afterAutospacing="0" w:line="276" w:lineRule="auto"/>
            </w:pPr>
            <w:r w:rsidRPr="00015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4B2">
              <w:instrText xml:space="preserve"> FORMCHECKBOX </w:instrText>
            </w:r>
            <w:r w:rsidRPr="000154B2">
              <w:fldChar w:fldCharType="end"/>
            </w:r>
          </w:p>
        </w:tc>
      </w:tr>
    </w:tbl>
    <w:p w:rsidR="000154B2" w:rsidRDefault="000154B2" w:rsidP="000154B2">
      <w:pPr>
        <w:pStyle w:val="NormalWeb"/>
        <w:spacing w:before="0" w:beforeAutospacing="0" w:after="0" w:afterAutospacing="0" w:line="276" w:lineRule="auto"/>
        <w:rPr>
          <w:i/>
          <w:iCs/>
        </w:rPr>
      </w:pPr>
    </w:p>
    <w:p w:rsidR="000154B2" w:rsidRDefault="000154B2" w:rsidP="00CA15CE">
      <w:pPr>
        <w:pStyle w:val="NormalWeb"/>
        <w:spacing w:before="0" w:beforeAutospacing="0" w:after="0" w:afterAutospacing="0" w:line="276" w:lineRule="auto"/>
        <w:jc w:val="both"/>
        <w:rPr>
          <w:b/>
          <w:i/>
          <w:iCs/>
        </w:rPr>
      </w:pPr>
      <w:r w:rsidRPr="000154B2">
        <w:rPr>
          <w:i/>
          <w:iCs/>
        </w:rPr>
        <w:t xml:space="preserve">Вярната информация се отбелязва с ”Х”, </w:t>
      </w:r>
      <w:r w:rsidRPr="000154B2">
        <w:rPr>
          <w:b/>
          <w:i/>
          <w:iCs/>
        </w:rPr>
        <w:t>като може да бъде отбелязан само един верен отговор.</w:t>
      </w:r>
    </w:p>
    <w:p w:rsidR="00CA15CE" w:rsidRDefault="00CA15CE" w:rsidP="00CA15CE">
      <w:pPr>
        <w:pStyle w:val="NormalWeb"/>
        <w:spacing w:before="0" w:beforeAutospacing="0" w:after="0" w:afterAutospacing="0" w:line="276" w:lineRule="auto"/>
        <w:jc w:val="both"/>
        <w:rPr>
          <w:b/>
          <w:i/>
          <w:iCs/>
        </w:rPr>
      </w:pPr>
    </w:p>
    <w:p w:rsidR="00E55F34" w:rsidRDefault="00CA15CE" w:rsidP="00CA15CE">
      <w:pPr>
        <w:pStyle w:val="NormalWeb"/>
        <w:spacing w:before="0" w:beforeAutospacing="0" w:after="0" w:afterAutospacing="0" w:line="276" w:lineRule="auto"/>
        <w:jc w:val="both"/>
      </w:pPr>
      <w:r w:rsidRPr="00CA15CE">
        <w:t xml:space="preserve">Отбелязването на верния отговор се осъществява на база </w:t>
      </w:r>
      <w:r w:rsidR="00E55F34">
        <w:t>на :</w:t>
      </w:r>
    </w:p>
    <w:p w:rsidR="00E55F34" w:rsidRDefault="00174C8C" w:rsidP="00E55F3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представената </w:t>
      </w:r>
      <w:r w:rsidR="00CA15CE" w:rsidRPr="00CA15CE">
        <w:t xml:space="preserve">информация в Годишния финансов отчет и </w:t>
      </w:r>
      <w:r>
        <w:t>Г</w:t>
      </w:r>
      <w:r w:rsidR="00CA15CE" w:rsidRPr="00CA15CE">
        <w:t>одишн</w:t>
      </w:r>
      <w:r>
        <w:t>ия</w:t>
      </w:r>
      <w:r w:rsidR="00CA15CE" w:rsidRPr="00CA15CE">
        <w:t xml:space="preserve"> отчет за дейността за предходната година</w:t>
      </w:r>
      <w:r>
        <w:t xml:space="preserve"> (Х-1)</w:t>
      </w:r>
      <w:r w:rsidR="00BF5C27">
        <w:t xml:space="preserve"> или </w:t>
      </w:r>
    </w:p>
    <w:p w:rsidR="00CA15CE" w:rsidRPr="00CA15CE" w:rsidRDefault="00E55F34" w:rsidP="00E55F3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настъпила промяна във вече декларирани обстоятелства през текущата година. </w:t>
      </w:r>
    </w:p>
    <w:p w:rsidR="000154B2" w:rsidRPr="00CA15CE" w:rsidRDefault="000154B2" w:rsidP="000154B2">
      <w:pPr>
        <w:tabs>
          <w:tab w:val="left" w:pos="993"/>
        </w:tabs>
        <w:spacing w:line="276" w:lineRule="auto"/>
      </w:pPr>
    </w:p>
    <w:p w:rsidR="00594A57" w:rsidRDefault="000154B2" w:rsidP="000154B2">
      <w:pPr>
        <w:tabs>
          <w:tab w:val="left" w:pos="993"/>
        </w:tabs>
        <w:spacing w:line="276" w:lineRule="auto"/>
        <w:jc w:val="both"/>
      </w:pPr>
      <w:r w:rsidRPr="000154B2">
        <w:rPr>
          <w:b/>
        </w:rPr>
        <w:t xml:space="preserve">2. </w:t>
      </w:r>
      <w:r w:rsidR="00E55F34">
        <w:rPr>
          <w:b/>
        </w:rPr>
        <w:t xml:space="preserve"> </w:t>
      </w:r>
      <w:r w:rsidRPr="00B5502C">
        <w:t>В случай, че</w:t>
      </w:r>
      <w:r w:rsidR="00594A57">
        <w:t xml:space="preserve"> по т. 1 е посочена буква б) и </w:t>
      </w:r>
      <w:r w:rsidRPr="00B5502C">
        <w:t>представляван</w:t>
      </w:r>
      <w:r>
        <w:t xml:space="preserve">ото от мен лице </w:t>
      </w:r>
      <w:r w:rsidRPr="00B5502C">
        <w:t xml:space="preserve">осъществява едновременно </w:t>
      </w:r>
      <w:r w:rsidR="00174C8C" w:rsidRPr="00174C8C">
        <w:t xml:space="preserve">стопанска и нестопанска дейност </w:t>
      </w:r>
      <w:r w:rsidR="00174C8C">
        <w:t>(</w:t>
      </w:r>
      <w:r w:rsidRPr="00B5502C">
        <w:t>икономическа и неикономическа</w:t>
      </w:r>
      <w:r w:rsidR="00174C8C">
        <w:t>)</w:t>
      </w:r>
      <w:r w:rsidRPr="00B5502C">
        <w:t xml:space="preserve"> дейност, двата вида дейности са ясно разграничени</w:t>
      </w:r>
      <w:r w:rsidR="00594A57">
        <w:t xml:space="preserve">, като: </w:t>
      </w: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</w:p>
    <w:p w:rsidR="00CA15CE" w:rsidRDefault="00E55F34" w:rsidP="000154B2">
      <w:pPr>
        <w:tabs>
          <w:tab w:val="left" w:pos="993"/>
        </w:tabs>
        <w:spacing w:line="276" w:lineRule="auto"/>
        <w:jc w:val="both"/>
      </w:pPr>
      <w:r>
        <w:t xml:space="preserve">2.1. Разграничаването на дейностите се осъществява и може да се провери по отношение  </w:t>
      </w:r>
      <w:r w:rsidRPr="00B5502C">
        <w:t>на приходите, разходите, активите и пасивите, свързани с тях</w:t>
      </w: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  <w:r>
        <w:lastRenderedPageBreak/>
        <w:t>2.</w:t>
      </w:r>
      <w:proofErr w:type="spellStart"/>
      <w:r>
        <w:t>2</w:t>
      </w:r>
      <w:proofErr w:type="spellEnd"/>
      <w:r>
        <w:t xml:space="preserve">. Поддържа се </w:t>
      </w:r>
      <w:r w:rsidRPr="00B5502C">
        <w:t xml:space="preserve">система за водене на аналитична счетоводна отчетност, чрез която се отделя </w:t>
      </w:r>
      <w:r>
        <w:t>стопанската от нестопанската (</w:t>
      </w:r>
      <w:r w:rsidRPr="00B5502C">
        <w:t>икономическа</w:t>
      </w:r>
      <w:r>
        <w:t>та от неикономическата) дейност и която позволява проследяване на финансирането от държавния бюджет.</w:t>
      </w: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  <w:r>
        <w:t xml:space="preserve">2.3. Системата за водене на аналитична отчетност не позволява дублиране/двойно или кръстосано финансиране на дейности и разходи и финансиране, в т.ч. покриване на разходи, </w:t>
      </w:r>
      <w:proofErr w:type="spellStart"/>
      <w:r>
        <w:t>съотносими</w:t>
      </w:r>
      <w:proofErr w:type="spellEnd"/>
      <w:r>
        <w:t xml:space="preserve"> към икономическата дейност, с източници на финансиране, присъщи на неикономическата.</w:t>
      </w:r>
      <w:r w:rsidRPr="00E55F34">
        <w:t xml:space="preserve"> </w:t>
      </w: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</w:p>
    <w:p w:rsidR="00E55F34" w:rsidRDefault="00E55F34" w:rsidP="000154B2">
      <w:pPr>
        <w:tabs>
          <w:tab w:val="left" w:pos="993"/>
        </w:tabs>
        <w:spacing w:line="276" w:lineRule="auto"/>
        <w:jc w:val="both"/>
      </w:pPr>
      <w:r>
        <w:t>2.</w:t>
      </w:r>
      <w:r w:rsidR="006B445B">
        <w:t>4</w:t>
      </w:r>
      <w:r>
        <w:t>. По отношение на общите за двете дейности административно-управленски разходи, на финансиране от страна на държавния бюджет подлежи само частта от тези разходи, която съответства на пропорционалния дял на неикономическата/нестопанската дейност.  Базата за разпределение е така, както е оповестена в Приложението към ГФО (пояснителните сведения).</w:t>
      </w:r>
    </w:p>
    <w:p w:rsidR="00E55F34" w:rsidRDefault="00E55F34" w:rsidP="000154B2">
      <w:pPr>
        <w:pStyle w:val="NormalWeb"/>
        <w:spacing w:before="0" w:beforeAutospacing="0" w:after="0" w:afterAutospacing="0" w:line="276" w:lineRule="auto"/>
        <w:jc w:val="both"/>
      </w:pPr>
    </w:p>
    <w:p w:rsidR="000154B2" w:rsidRPr="008B6354" w:rsidRDefault="000154B2" w:rsidP="000154B2">
      <w:pPr>
        <w:pStyle w:val="NormalWeb"/>
        <w:spacing w:before="0" w:beforeAutospacing="0" w:after="0" w:afterAutospacing="0" w:line="276" w:lineRule="auto"/>
        <w:jc w:val="both"/>
      </w:pPr>
      <w:r w:rsidRPr="008B6354">
        <w:t>3. Средствата по чл. 49 от Закона за държавния бюджет ще бъд</w:t>
      </w:r>
      <w:r w:rsidR="00CA15CE" w:rsidRPr="008B6354">
        <w:t>ат</w:t>
      </w:r>
      <w:r w:rsidRPr="008B6354">
        <w:t xml:space="preserve"> използван</w:t>
      </w:r>
      <w:r w:rsidR="00CA15CE" w:rsidRPr="008B6354">
        <w:t>и</w:t>
      </w:r>
      <w:r w:rsidRPr="008B6354">
        <w:t xml:space="preserve"> само за финансиране на разходи за не</w:t>
      </w:r>
      <w:r w:rsidR="008B6354" w:rsidRPr="008B6354">
        <w:t>стопански/не</w:t>
      </w:r>
      <w:r w:rsidRPr="008B6354">
        <w:t xml:space="preserve">икономически дейности. </w:t>
      </w:r>
    </w:p>
    <w:p w:rsidR="000154B2" w:rsidRDefault="000154B2" w:rsidP="000154B2">
      <w:pPr>
        <w:spacing w:line="276" w:lineRule="auto"/>
        <w:jc w:val="both"/>
      </w:pPr>
    </w:p>
    <w:p w:rsidR="008B6354" w:rsidRPr="00DC1075" w:rsidRDefault="008B6354" w:rsidP="008B6354">
      <w:pPr>
        <w:shd w:val="clear" w:color="auto" w:fill="FFFFFF"/>
        <w:jc w:val="both"/>
      </w:pPr>
      <w:r>
        <w:t xml:space="preserve">4. При промяна в декларираните обстоятелства </w:t>
      </w:r>
      <w:r w:rsidR="00E55F34">
        <w:t xml:space="preserve">се задължавам в </w:t>
      </w:r>
      <w:r>
        <w:t xml:space="preserve">срок от </w:t>
      </w:r>
      <w:r w:rsidR="00E55F34">
        <w:t>5 (</w:t>
      </w:r>
      <w:r>
        <w:t>пет</w:t>
      </w:r>
      <w:r w:rsidR="00E55F34">
        <w:t>)</w:t>
      </w:r>
      <w:r>
        <w:t xml:space="preserve"> работни дни да представ</w:t>
      </w:r>
      <w:r w:rsidR="00E55F34">
        <w:t>я</w:t>
      </w:r>
      <w:r>
        <w:t xml:space="preserve"> нова декларация.</w:t>
      </w:r>
    </w:p>
    <w:p w:rsidR="008B6354" w:rsidRPr="000154B2" w:rsidRDefault="008B6354" w:rsidP="000154B2">
      <w:pPr>
        <w:spacing w:line="276" w:lineRule="auto"/>
        <w:jc w:val="both"/>
      </w:pPr>
    </w:p>
    <w:p w:rsidR="000154B2" w:rsidRPr="000154B2" w:rsidRDefault="000154B2" w:rsidP="000154B2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0154B2">
        <w:rPr>
          <w:rStyle w:val="spelle"/>
          <w:b/>
        </w:rPr>
        <w:t>Известна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ми</w:t>
      </w:r>
      <w:r w:rsidRPr="000154B2">
        <w:rPr>
          <w:b/>
        </w:rPr>
        <w:t xml:space="preserve"> е </w:t>
      </w:r>
      <w:r w:rsidRPr="000154B2">
        <w:rPr>
          <w:rStyle w:val="spelle"/>
          <w:b/>
        </w:rPr>
        <w:t>наказателната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отговорност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по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чл</w:t>
      </w:r>
      <w:r w:rsidRPr="000154B2">
        <w:rPr>
          <w:b/>
        </w:rPr>
        <w:t xml:space="preserve">. 313 </w:t>
      </w:r>
      <w:r w:rsidRPr="000154B2">
        <w:rPr>
          <w:rStyle w:val="spelle"/>
          <w:b/>
        </w:rPr>
        <w:t>от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Наказателния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кодекс</w:t>
      </w:r>
      <w:r w:rsidRPr="000154B2">
        <w:rPr>
          <w:b/>
        </w:rPr>
        <w:br/>
      </w:r>
      <w:r w:rsidRPr="000154B2">
        <w:rPr>
          <w:rStyle w:val="spelle"/>
          <w:b/>
        </w:rPr>
        <w:t>за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деклариране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на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неверни</w:t>
      </w:r>
      <w:r w:rsidRPr="000154B2">
        <w:rPr>
          <w:b/>
        </w:rPr>
        <w:t xml:space="preserve"> </w:t>
      </w:r>
      <w:r w:rsidRPr="000154B2">
        <w:rPr>
          <w:rStyle w:val="spelle"/>
          <w:b/>
        </w:rPr>
        <w:t>обстоятелства</w:t>
      </w:r>
      <w:r w:rsidRPr="000154B2">
        <w:rPr>
          <w:b/>
        </w:rPr>
        <w:t>.</w:t>
      </w:r>
    </w:p>
    <w:p w:rsidR="00E55F34" w:rsidRDefault="00E55F34" w:rsidP="000154B2">
      <w:pPr>
        <w:spacing w:line="276" w:lineRule="auto"/>
        <w:rPr>
          <w:rStyle w:val="spelle"/>
        </w:rPr>
      </w:pPr>
    </w:p>
    <w:p w:rsidR="00E55F34" w:rsidRDefault="00E55F34" w:rsidP="000154B2">
      <w:pPr>
        <w:spacing w:line="276" w:lineRule="auto"/>
        <w:rPr>
          <w:rStyle w:val="spelle"/>
        </w:rPr>
      </w:pPr>
    </w:p>
    <w:p w:rsidR="000154B2" w:rsidRPr="000154B2" w:rsidRDefault="000154B2" w:rsidP="000154B2">
      <w:pPr>
        <w:spacing w:line="276" w:lineRule="auto"/>
      </w:pPr>
      <w:r w:rsidRPr="000154B2">
        <w:rPr>
          <w:rStyle w:val="spelle"/>
        </w:rPr>
        <w:t>Дата</w:t>
      </w:r>
      <w:r w:rsidRPr="000154B2">
        <w:t xml:space="preserve"> </w:t>
      </w:r>
      <w:r w:rsidRPr="000154B2">
        <w:rPr>
          <w:rStyle w:val="spelle"/>
        </w:rPr>
        <w:t>на</w:t>
      </w:r>
      <w:r w:rsidRPr="000154B2">
        <w:t xml:space="preserve"> </w:t>
      </w:r>
      <w:r w:rsidRPr="000154B2">
        <w:rPr>
          <w:rStyle w:val="spelle"/>
        </w:rPr>
        <w:t>деклариране</w:t>
      </w:r>
      <w:r w:rsidRPr="000154B2">
        <w:t>:</w:t>
      </w:r>
    </w:p>
    <w:p w:rsidR="000154B2" w:rsidRPr="000154B2" w:rsidRDefault="000154B2" w:rsidP="000154B2">
      <w:pPr>
        <w:spacing w:line="276" w:lineRule="auto"/>
      </w:pPr>
      <w:r w:rsidRPr="000154B2">
        <w:t>.........................................</w:t>
      </w:r>
    </w:p>
    <w:p w:rsidR="000154B2" w:rsidRPr="00E55F34" w:rsidRDefault="00E55F34" w:rsidP="000154B2">
      <w:pPr>
        <w:pStyle w:val="NormalWeb"/>
        <w:spacing w:before="0" w:beforeAutospacing="0" w:after="0" w:afterAutospacing="0" w:line="276" w:lineRule="auto"/>
        <w:ind w:left="4248" w:firstLine="708"/>
        <w:rPr>
          <w:b/>
        </w:rPr>
      </w:pPr>
      <w:r w:rsidRPr="00E55F34">
        <w:rPr>
          <w:rStyle w:val="spelle"/>
          <w:b/>
        </w:rPr>
        <w:t>ДЕКЛАРАТОР</w:t>
      </w:r>
      <w:r w:rsidRPr="00E55F34">
        <w:rPr>
          <w:b/>
        </w:rPr>
        <w:t>:</w:t>
      </w:r>
    </w:p>
    <w:p w:rsidR="000154B2" w:rsidRPr="00E55F34" w:rsidRDefault="00E55F34" w:rsidP="000154B2">
      <w:pPr>
        <w:pStyle w:val="NormalWeb"/>
        <w:spacing w:before="0" w:beforeAutospacing="0" w:after="0" w:afterAutospacing="0" w:line="276" w:lineRule="auto"/>
        <w:rPr>
          <w:b/>
        </w:rPr>
      </w:pPr>
      <w:r w:rsidRPr="00E55F34">
        <w:rPr>
          <w:b/>
        </w:rPr>
        <w:t> </w:t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 w:rsidRPr="00E55F34">
        <w:rPr>
          <w:b/>
        </w:rPr>
        <w:tab/>
      </w:r>
      <w:r>
        <w:rPr>
          <w:b/>
        </w:rPr>
        <w:t xml:space="preserve">          </w:t>
      </w:r>
      <w:r w:rsidRPr="00E55F34">
        <w:rPr>
          <w:b/>
        </w:rPr>
        <w:t>(</w:t>
      </w:r>
      <w:r w:rsidRPr="00E55F34">
        <w:rPr>
          <w:rStyle w:val="spelle"/>
          <w:b/>
        </w:rPr>
        <w:t>ПОДПИС</w:t>
      </w:r>
      <w:r w:rsidRPr="00E55F34">
        <w:rPr>
          <w:b/>
        </w:rPr>
        <w:t>)</w:t>
      </w:r>
    </w:p>
    <w:p w:rsidR="004343B2" w:rsidRPr="00E55F34" w:rsidRDefault="004343B2" w:rsidP="000154B2">
      <w:pPr>
        <w:spacing w:line="276" w:lineRule="auto"/>
        <w:rPr>
          <w:b/>
        </w:rPr>
      </w:pPr>
      <w:bookmarkStart w:id="0" w:name="_GoBack"/>
      <w:bookmarkEnd w:id="0"/>
    </w:p>
    <w:sectPr w:rsidR="004343B2" w:rsidRPr="00E55F34" w:rsidSect="00E55F34">
      <w:footerReference w:type="even" r:id="rId8"/>
      <w:footerReference w:type="default" r:id="rId9"/>
      <w:pgSz w:w="11906" w:h="16838"/>
      <w:pgMar w:top="1276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0B" w:rsidRDefault="0002260B" w:rsidP="000154B2">
      <w:r>
        <w:separator/>
      </w:r>
    </w:p>
  </w:endnote>
  <w:endnote w:type="continuationSeparator" w:id="0">
    <w:p w:rsidR="0002260B" w:rsidRDefault="0002260B" w:rsidP="000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01" w:rsidRDefault="007A074A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B01" w:rsidRDefault="0002260B" w:rsidP="000C2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01" w:rsidRDefault="007A074A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45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7B01" w:rsidRDefault="0002260B" w:rsidP="000C24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0B" w:rsidRDefault="0002260B" w:rsidP="000154B2">
      <w:r>
        <w:separator/>
      </w:r>
    </w:p>
  </w:footnote>
  <w:footnote w:type="continuationSeparator" w:id="0">
    <w:p w:rsidR="0002260B" w:rsidRDefault="0002260B" w:rsidP="000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D19"/>
    <w:multiLevelType w:val="hybridMultilevel"/>
    <w:tmpl w:val="F14A3AF6"/>
    <w:lvl w:ilvl="0" w:tplc="4A840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2"/>
    <w:rsid w:val="000154B2"/>
    <w:rsid w:val="0002260B"/>
    <w:rsid w:val="0011717C"/>
    <w:rsid w:val="00174C8C"/>
    <w:rsid w:val="004343B2"/>
    <w:rsid w:val="0056103A"/>
    <w:rsid w:val="00561217"/>
    <w:rsid w:val="00567365"/>
    <w:rsid w:val="00594A57"/>
    <w:rsid w:val="005D4B5C"/>
    <w:rsid w:val="005F3283"/>
    <w:rsid w:val="00670A62"/>
    <w:rsid w:val="006B445B"/>
    <w:rsid w:val="00751BC3"/>
    <w:rsid w:val="007A074A"/>
    <w:rsid w:val="007F0A11"/>
    <w:rsid w:val="008011BE"/>
    <w:rsid w:val="008A3FEA"/>
    <w:rsid w:val="008B6354"/>
    <w:rsid w:val="0090550B"/>
    <w:rsid w:val="0093466B"/>
    <w:rsid w:val="0095277A"/>
    <w:rsid w:val="00A06A88"/>
    <w:rsid w:val="00A17053"/>
    <w:rsid w:val="00A720ED"/>
    <w:rsid w:val="00A73B6D"/>
    <w:rsid w:val="00B910D7"/>
    <w:rsid w:val="00BA3868"/>
    <w:rsid w:val="00BE611F"/>
    <w:rsid w:val="00BF5C27"/>
    <w:rsid w:val="00C652F3"/>
    <w:rsid w:val="00CA15CE"/>
    <w:rsid w:val="00D17D50"/>
    <w:rsid w:val="00D502E9"/>
    <w:rsid w:val="00E336DB"/>
    <w:rsid w:val="00E55F34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0154B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0154B2"/>
  </w:style>
  <w:style w:type="character" w:customStyle="1" w:styleId="grame">
    <w:name w:val="grame"/>
    <w:basedOn w:val="DefaultParagraphFont"/>
    <w:rsid w:val="000154B2"/>
  </w:style>
  <w:style w:type="paragraph" w:styleId="FootnoteText">
    <w:name w:val="footnote text"/>
    <w:basedOn w:val="Normal"/>
    <w:link w:val="FootnoteTextChar"/>
    <w:semiHidden/>
    <w:rsid w:val="00015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54B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0154B2"/>
    <w:rPr>
      <w:vertAlign w:val="superscript"/>
    </w:rPr>
  </w:style>
  <w:style w:type="paragraph" w:styleId="Footer">
    <w:name w:val="footer"/>
    <w:basedOn w:val="Normal"/>
    <w:link w:val="FooterChar"/>
    <w:rsid w:val="000154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0154B2"/>
  </w:style>
  <w:style w:type="paragraph" w:styleId="TOC6">
    <w:name w:val="toc 6"/>
    <w:basedOn w:val="Normal"/>
    <w:next w:val="Normal"/>
    <w:autoRedefine/>
    <w:semiHidden/>
    <w:rsid w:val="000154B2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0154B2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0154B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character" w:customStyle="1" w:styleId="NormalWebChar1">
    <w:name w:val="Normal (Web) Char1"/>
    <w:aliases w:val="Normal (Web) Char Char"/>
    <w:link w:val="NormalWeb"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0154B2"/>
    <w:rPr>
      <w:b/>
      <w:bCs/>
    </w:rPr>
  </w:style>
  <w:style w:type="paragraph" w:customStyle="1" w:styleId="tableheading">
    <w:name w:val="tableheading"/>
    <w:basedOn w:val="Normal"/>
    <w:rsid w:val="000154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15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8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0154B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0154B2"/>
  </w:style>
  <w:style w:type="character" w:customStyle="1" w:styleId="grame">
    <w:name w:val="grame"/>
    <w:basedOn w:val="DefaultParagraphFont"/>
    <w:rsid w:val="000154B2"/>
  </w:style>
  <w:style w:type="paragraph" w:styleId="FootnoteText">
    <w:name w:val="footnote text"/>
    <w:basedOn w:val="Normal"/>
    <w:link w:val="FootnoteTextChar"/>
    <w:semiHidden/>
    <w:rsid w:val="00015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54B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0154B2"/>
    <w:rPr>
      <w:vertAlign w:val="superscript"/>
    </w:rPr>
  </w:style>
  <w:style w:type="paragraph" w:styleId="Footer">
    <w:name w:val="footer"/>
    <w:basedOn w:val="Normal"/>
    <w:link w:val="FooterChar"/>
    <w:rsid w:val="000154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0154B2"/>
  </w:style>
  <w:style w:type="paragraph" w:styleId="TOC6">
    <w:name w:val="toc 6"/>
    <w:basedOn w:val="Normal"/>
    <w:next w:val="Normal"/>
    <w:autoRedefine/>
    <w:semiHidden/>
    <w:rsid w:val="000154B2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0154B2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0154B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character" w:customStyle="1" w:styleId="NormalWebChar1">
    <w:name w:val="Normal (Web) Char1"/>
    <w:aliases w:val="Normal (Web) Char Char"/>
    <w:link w:val="NormalWeb"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0154B2"/>
    <w:rPr>
      <w:b/>
      <w:bCs/>
    </w:rPr>
  </w:style>
  <w:style w:type="paragraph" w:customStyle="1" w:styleId="tableheading">
    <w:name w:val="tableheading"/>
    <w:basedOn w:val="Normal"/>
    <w:rsid w:val="000154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15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4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8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Чапанова</cp:lastModifiedBy>
  <cp:revision>3</cp:revision>
  <cp:lastPrinted>2015-12-30T10:52:00Z</cp:lastPrinted>
  <dcterms:created xsi:type="dcterms:W3CDTF">2015-12-30T10:57:00Z</dcterms:created>
  <dcterms:modified xsi:type="dcterms:W3CDTF">2016-01-07T12:36:00Z</dcterms:modified>
</cp:coreProperties>
</file>