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004" w:rsidRPr="000964FE" w:rsidRDefault="000D2004" w:rsidP="003537D7">
      <w:pPr>
        <w:ind w:right="90"/>
        <w:jc w:val="center"/>
        <w:rPr>
          <w:b/>
          <w:shadow/>
          <w:sz w:val="32"/>
          <w:szCs w:val="32"/>
        </w:rPr>
      </w:pPr>
    </w:p>
    <w:p w:rsidR="003537D7" w:rsidRPr="00B22594" w:rsidRDefault="00515194" w:rsidP="003537D7">
      <w:pPr>
        <w:ind w:right="90"/>
        <w:jc w:val="center"/>
        <w:rPr>
          <w:b/>
          <w:shadow/>
          <w:sz w:val="32"/>
          <w:szCs w:val="32"/>
        </w:rPr>
      </w:pPr>
      <w:r w:rsidRPr="00B22594">
        <w:rPr>
          <w:b/>
          <w:shadow/>
          <w:sz w:val="32"/>
          <w:szCs w:val="32"/>
        </w:rPr>
        <w:t>ОТЧЕТ НА УПРАВЛЕНИЕТО</w:t>
      </w:r>
    </w:p>
    <w:p w:rsidR="00D40A49" w:rsidRPr="00B22594" w:rsidRDefault="003537D7" w:rsidP="003537D7">
      <w:pPr>
        <w:ind w:right="90"/>
        <w:jc w:val="center"/>
        <w:rPr>
          <w:b/>
          <w:shadow/>
          <w:sz w:val="32"/>
          <w:szCs w:val="32"/>
        </w:rPr>
      </w:pPr>
      <w:r w:rsidRPr="00B22594">
        <w:rPr>
          <w:b/>
          <w:shadow/>
          <w:sz w:val="32"/>
          <w:szCs w:val="32"/>
        </w:rPr>
        <w:t>НА “СНАБДЯВАНЕ И ТЪРГОВИЯ</w:t>
      </w:r>
      <w:r w:rsidR="00033007" w:rsidRPr="00B22594">
        <w:rPr>
          <w:b/>
          <w:shadow/>
          <w:sz w:val="32"/>
          <w:szCs w:val="32"/>
        </w:rPr>
        <w:t xml:space="preserve"> </w:t>
      </w:r>
      <w:r w:rsidR="00033007" w:rsidRPr="00B22594">
        <w:rPr>
          <w:b/>
          <w:sz w:val="28"/>
          <w:szCs w:val="28"/>
        </w:rPr>
        <w:t xml:space="preserve">– </w:t>
      </w:r>
      <w:r w:rsidRPr="00B22594">
        <w:rPr>
          <w:b/>
          <w:shadow/>
          <w:sz w:val="32"/>
          <w:szCs w:val="32"/>
        </w:rPr>
        <w:t>МО”</w:t>
      </w:r>
      <w:r w:rsidR="00033007" w:rsidRPr="00B22594">
        <w:rPr>
          <w:b/>
          <w:shadow/>
          <w:sz w:val="32"/>
          <w:szCs w:val="32"/>
        </w:rPr>
        <w:t xml:space="preserve"> </w:t>
      </w:r>
      <w:r w:rsidRPr="00B22594">
        <w:rPr>
          <w:b/>
          <w:shadow/>
          <w:sz w:val="32"/>
          <w:szCs w:val="32"/>
        </w:rPr>
        <w:t>ЕООД</w:t>
      </w:r>
    </w:p>
    <w:p w:rsidR="003537D7" w:rsidRPr="00B22594" w:rsidRDefault="003537D7" w:rsidP="003537D7">
      <w:pPr>
        <w:ind w:right="90"/>
        <w:jc w:val="center"/>
        <w:rPr>
          <w:b/>
          <w:caps/>
          <w:shadow/>
          <w:sz w:val="32"/>
          <w:szCs w:val="32"/>
        </w:rPr>
      </w:pPr>
      <w:r w:rsidRPr="00B22594">
        <w:rPr>
          <w:b/>
          <w:caps/>
          <w:shadow/>
          <w:sz w:val="32"/>
          <w:szCs w:val="32"/>
        </w:rPr>
        <w:t xml:space="preserve">за </w:t>
      </w:r>
      <w:r w:rsidR="00013A46">
        <w:rPr>
          <w:b/>
          <w:caps/>
          <w:shadow/>
          <w:sz w:val="32"/>
          <w:szCs w:val="32"/>
        </w:rPr>
        <w:t>ПЪРВО ТРИМЕСЕЧИЕ НА</w:t>
      </w:r>
      <w:r w:rsidRPr="00B22594">
        <w:rPr>
          <w:b/>
          <w:caps/>
          <w:shadow/>
          <w:sz w:val="32"/>
          <w:szCs w:val="32"/>
        </w:rPr>
        <w:t xml:space="preserve"> 20</w:t>
      </w:r>
      <w:r w:rsidR="001C5565" w:rsidRPr="00B22594">
        <w:rPr>
          <w:b/>
          <w:caps/>
          <w:shadow/>
          <w:sz w:val="32"/>
          <w:szCs w:val="32"/>
        </w:rPr>
        <w:t>1</w:t>
      </w:r>
      <w:r w:rsidR="00013A46">
        <w:rPr>
          <w:b/>
          <w:caps/>
          <w:shadow/>
          <w:sz w:val="32"/>
          <w:szCs w:val="32"/>
        </w:rPr>
        <w:t>5</w:t>
      </w:r>
      <w:r w:rsidR="00BF527B" w:rsidRPr="00B22594">
        <w:rPr>
          <w:b/>
          <w:caps/>
          <w:shadow/>
          <w:sz w:val="32"/>
          <w:szCs w:val="32"/>
        </w:rPr>
        <w:t xml:space="preserve"> </w:t>
      </w:r>
      <w:r w:rsidR="001C5565" w:rsidRPr="00B22594">
        <w:rPr>
          <w:b/>
          <w:caps/>
          <w:shadow/>
          <w:sz w:val="28"/>
          <w:szCs w:val="28"/>
        </w:rPr>
        <w:t>г</w:t>
      </w:r>
      <w:r w:rsidRPr="00B22594">
        <w:rPr>
          <w:b/>
          <w:caps/>
          <w:shadow/>
          <w:sz w:val="32"/>
          <w:szCs w:val="32"/>
        </w:rPr>
        <w:t>.</w:t>
      </w:r>
    </w:p>
    <w:p w:rsidR="008C55BD" w:rsidRPr="00B22594" w:rsidRDefault="008C55BD" w:rsidP="003537D7">
      <w:pPr>
        <w:ind w:right="90"/>
        <w:jc w:val="center"/>
        <w:rPr>
          <w:b/>
          <w:caps/>
          <w:shadow/>
          <w:sz w:val="32"/>
          <w:szCs w:val="32"/>
        </w:rPr>
      </w:pPr>
    </w:p>
    <w:p w:rsidR="000D2004" w:rsidRPr="00B22594" w:rsidRDefault="000D2004" w:rsidP="003537D7">
      <w:pPr>
        <w:ind w:right="90"/>
        <w:jc w:val="center"/>
        <w:rPr>
          <w:b/>
          <w:caps/>
          <w:shadow/>
          <w:sz w:val="32"/>
          <w:szCs w:val="32"/>
        </w:rPr>
      </w:pPr>
    </w:p>
    <w:p w:rsidR="003537D7" w:rsidRPr="00B22594" w:rsidRDefault="003537D7" w:rsidP="003537D7">
      <w:pPr>
        <w:ind w:right="90"/>
        <w:jc w:val="center"/>
        <w:rPr>
          <w:caps/>
          <w:sz w:val="28"/>
          <w:szCs w:val="28"/>
        </w:rPr>
      </w:pPr>
    </w:p>
    <w:p w:rsidR="000B2703" w:rsidRPr="00B22594" w:rsidRDefault="000B2703" w:rsidP="000D07A9">
      <w:pPr>
        <w:pStyle w:val="BodyText"/>
        <w:tabs>
          <w:tab w:val="left" w:pos="0"/>
        </w:tabs>
        <w:ind w:right="90" w:firstLine="720"/>
        <w:jc w:val="both"/>
        <w:rPr>
          <w:rFonts w:ascii="Times New Roman" w:hAnsi="Times New Roman"/>
          <w:sz w:val="28"/>
          <w:szCs w:val="28"/>
        </w:rPr>
      </w:pPr>
      <w:r w:rsidRPr="00B22594">
        <w:rPr>
          <w:rFonts w:ascii="Times New Roman" w:hAnsi="Times New Roman"/>
          <w:sz w:val="28"/>
          <w:szCs w:val="28"/>
        </w:rPr>
        <w:t>“Снабдяване и търговия</w:t>
      </w:r>
      <w:r w:rsidR="00033007" w:rsidRPr="00B22594">
        <w:rPr>
          <w:b/>
          <w:shadow/>
          <w:szCs w:val="32"/>
        </w:rPr>
        <w:t xml:space="preserve"> </w:t>
      </w:r>
      <w:r w:rsidR="00033007" w:rsidRPr="00B22594">
        <w:rPr>
          <w:sz w:val="28"/>
          <w:szCs w:val="28"/>
        </w:rPr>
        <w:t>–</w:t>
      </w:r>
      <w:r w:rsidR="00033007" w:rsidRPr="00B22594">
        <w:rPr>
          <w:b/>
          <w:sz w:val="28"/>
          <w:szCs w:val="28"/>
        </w:rPr>
        <w:t xml:space="preserve"> </w:t>
      </w:r>
      <w:r w:rsidRPr="00B22594">
        <w:rPr>
          <w:rFonts w:ascii="Times New Roman" w:hAnsi="Times New Roman"/>
          <w:sz w:val="28"/>
          <w:szCs w:val="28"/>
        </w:rPr>
        <w:t>МО”</w:t>
      </w:r>
      <w:r w:rsidRPr="00B22594">
        <w:rPr>
          <w:rFonts w:ascii="Times New Roman" w:hAnsi="Times New Roman"/>
          <w:sz w:val="28"/>
          <w:szCs w:val="28"/>
          <w:lang w:val="ru-RU"/>
        </w:rPr>
        <w:t xml:space="preserve"> </w:t>
      </w:r>
      <w:r w:rsidRPr="00B22594">
        <w:rPr>
          <w:rFonts w:ascii="Times New Roman" w:hAnsi="Times New Roman"/>
          <w:sz w:val="28"/>
          <w:szCs w:val="28"/>
        </w:rPr>
        <w:t>ЕООД е създадено със Заповед на Министъра на отбраната № ОХ 414/05.11.1996 г. с предмет на дейност вътрешна и външна търговия, маркетинг, представителство, посредническа и комисионна дейност и други търговски дейности, не забранени със закон.</w:t>
      </w:r>
      <w:r w:rsidR="00033007" w:rsidRPr="00B22594">
        <w:rPr>
          <w:rFonts w:ascii="Times New Roman" w:hAnsi="Times New Roman"/>
          <w:sz w:val="28"/>
          <w:szCs w:val="28"/>
        </w:rPr>
        <w:t xml:space="preserve"> </w:t>
      </w:r>
    </w:p>
    <w:p w:rsidR="000B2703" w:rsidRPr="00B22594" w:rsidRDefault="000B2703" w:rsidP="000B2703">
      <w:pPr>
        <w:pStyle w:val="BodyText"/>
        <w:ind w:right="90"/>
        <w:jc w:val="both"/>
        <w:rPr>
          <w:rFonts w:ascii="Times New Roman" w:hAnsi="Times New Roman"/>
          <w:sz w:val="16"/>
          <w:szCs w:val="16"/>
        </w:rPr>
      </w:pPr>
    </w:p>
    <w:p w:rsidR="000B2703" w:rsidRPr="00B22594" w:rsidRDefault="000B2703" w:rsidP="000B2703">
      <w:pPr>
        <w:ind w:right="90" w:firstLine="720"/>
        <w:jc w:val="both"/>
        <w:rPr>
          <w:sz w:val="28"/>
          <w:szCs w:val="28"/>
        </w:rPr>
      </w:pPr>
      <w:r w:rsidRPr="00B22594">
        <w:rPr>
          <w:sz w:val="28"/>
          <w:szCs w:val="28"/>
        </w:rPr>
        <w:t>Дружеството е вписано с решение № 1/28.12.1996 г. на Софийски градски съд по ф.д.№ 14747/96 г.</w:t>
      </w:r>
    </w:p>
    <w:p w:rsidR="000B2703" w:rsidRPr="00B22594" w:rsidRDefault="000B2703" w:rsidP="000B2703">
      <w:pPr>
        <w:ind w:right="90"/>
        <w:jc w:val="both"/>
        <w:rPr>
          <w:sz w:val="16"/>
          <w:szCs w:val="16"/>
        </w:rPr>
      </w:pPr>
    </w:p>
    <w:p w:rsidR="000B2703" w:rsidRPr="00B22594" w:rsidRDefault="000B2703" w:rsidP="000B2703">
      <w:pPr>
        <w:pStyle w:val="BodyText2"/>
        <w:ind w:right="90" w:firstLine="720"/>
        <w:rPr>
          <w:rFonts w:ascii="Times New Roman" w:hAnsi="Times New Roman"/>
          <w:sz w:val="28"/>
          <w:szCs w:val="28"/>
        </w:rPr>
      </w:pPr>
      <w:r w:rsidRPr="00B22594">
        <w:rPr>
          <w:rFonts w:ascii="Times New Roman" w:hAnsi="Times New Roman"/>
          <w:sz w:val="28"/>
          <w:szCs w:val="28"/>
        </w:rPr>
        <w:t>С решение 2/19.02.1999 г. на СГС е вписано увеличаване на</w:t>
      </w:r>
      <w:r w:rsidR="00F75668" w:rsidRPr="00B22594">
        <w:rPr>
          <w:rFonts w:ascii="Times New Roman" w:hAnsi="Times New Roman"/>
          <w:sz w:val="28"/>
          <w:szCs w:val="28"/>
        </w:rPr>
        <w:t xml:space="preserve"> капитала на Д</w:t>
      </w:r>
      <w:r w:rsidR="00DF16E3" w:rsidRPr="00B22594">
        <w:rPr>
          <w:rFonts w:ascii="Times New Roman" w:hAnsi="Times New Roman"/>
          <w:sz w:val="28"/>
          <w:szCs w:val="28"/>
        </w:rPr>
        <w:t>ружеството от  50,</w:t>
      </w:r>
      <w:r w:rsidRPr="00B22594">
        <w:rPr>
          <w:rFonts w:ascii="Times New Roman" w:hAnsi="Times New Roman"/>
          <w:sz w:val="28"/>
          <w:szCs w:val="28"/>
        </w:rPr>
        <w:t>000</w:t>
      </w:r>
      <w:r w:rsidR="00DF16E3" w:rsidRPr="00B22594">
        <w:rPr>
          <w:rFonts w:ascii="Times New Roman" w:hAnsi="Times New Roman"/>
          <w:sz w:val="28"/>
          <w:szCs w:val="28"/>
        </w:rPr>
        <w:t>.00</w:t>
      </w:r>
      <w:r w:rsidRPr="00B22594">
        <w:rPr>
          <w:rFonts w:ascii="Times New Roman" w:hAnsi="Times New Roman"/>
          <w:sz w:val="28"/>
          <w:szCs w:val="28"/>
        </w:rPr>
        <w:t xml:space="preserve"> /петдесет хиляди/ неденоминирани лева за сметка на печ</w:t>
      </w:r>
      <w:r w:rsidR="006E18E7">
        <w:rPr>
          <w:rFonts w:ascii="Times New Roman" w:hAnsi="Times New Roman"/>
          <w:sz w:val="28"/>
          <w:szCs w:val="28"/>
        </w:rPr>
        <w:t>а</w:t>
      </w:r>
      <w:r w:rsidRPr="00B22594">
        <w:rPr>
          <w:rFonts w:ascii="Times New Roman" w:hAnsi="Times New Roman"/>
          <w:sz w:val="28"/>
          <w:szCs w:val="28"/>
        </w:rPr>
        <w:t>лбата. Вписването е направено, съгласно Заповед на Министъра на отбраната № ОХ 826/02.11.1998 г.</w:t>
      </w:r>
    </w:p>
    <w:p w:rsidR="000B2703" w:rsidRPr="00B22594" w:rsidRDefault="000B2703" w:rsidP="000B2703">
      <w:pPr>
        <w:pStyle w:val="BodyText2"/>
        <w:ind w:right="90"/>
        <w:rPr>
          <w:rFonts w:ascii="Times New Roman" w:hAnsi="Times New Roman"/>
          <w:sz w:val="16"/>
          <w:szCs w:val="16"/>
        </w:rPr>
      </w:pPr>
    </w:p>
    <w:p w:rsidR="000B2703" w:rsidRPr="00B22594" w:rsidRDefault="000B2703" w:rsidP="000B2703">
      <w:pPr>
        <w:ind w:right="90" w:firstLine="720"/>
        <w:jc w:val="both"/>
        <w:rPr>
          <w:sz w:val="28"/>
          <w:szCs w:val="28"/>
        </w:rPr>
      </w:pPr>
      <w:r w:rsidRPr="00B22594">
        <w:rPr>
          <w:sz w:val="28"/>
          <w:szCs w:val="28"/>
        </w:rPr>
        <w:t>С решение 3/28.07.1999 г. е деноминиран капитала, който става  5 000 /пет хиляди/ нови лева, разпределен в 500 /петстотин/ дяла по 10 /десет/ лева всеки един.</w:t>
      </w:r>
    </w:p>
    <w:p w:rsidR="000B2703" w:rsidRPr="00B22594" w:rsidRDefault="000B2703" w:rsidP="000B2703">
      <w:pPr>
        <w:ind w:right="90"/>
        <w:jc w:val="both"/>
        <w:rPr>
          <w:sz w:val="16"/>
          <w:szCs w:val="16"/>
        </w:rPr>
      </w:pPr>
    </w:p>
    <w:p w:rsidR="000B2703" w:rsidRPr="00B22594" w:rsidRDefault="000B2703" w:rsidP="000B2703">
      <w:pPr>
        <w:ind w:right="90" w:firstLine="720"/>
        <w:jc w:val="both"/>
        <w:rPr>
          <w:sz w:val="28"/>
          <w:szCs w:val="28"/>
        </w:rPr>
      </w:pPr>
      <w:r w:rsidRPr="00B22594">
        <w:rPr>
          <w:sz w:val="28"/>
          <w:szCs w:val="28"/>
        </w:rPr>
        <w:t>С решение № 9/28.09.</w:t>
      </w:r>
      <w:r w:rsidR="00F75668" w:rsidRPr="00B22594">
        <w:rPr>
          <w:sz w:val="28"/>
          <w:szCs w:val="28"/>
        </w:rPr>
        <w:t>2004 г. е увеличен капитала на Д</w:t>
      </w:r>
      <w:r w:rsidRPr="00B22594">
        <w:rPr>
          <w:sz w:val="28"/>
          <w:szCs w:val="28"/>
        </w:rPr>
        <w:t>руж</w:t>
      </w:r>
      <w:r w:rsidR="00DF16E3" w:rsidRPr="00B22594">
        <w:rPr>
          <w:sz w:val="28"/>
          <w:szCs w:val="28"/>
        </w:rPr>
        <w:t>еството с непарична вноска от 5,</w:t>
      </w:r>
      <w:r w:rsidRPr="00B22594">
        <w:rPr>
          <w:sz w:val="28"/>
          <w:szCs w:val="28"/>
        </w:rPr>
        <w:t>000</w:t>
      </w:r>
      <w:r w:rsidR="00DF16E3" w:rsidRPr="00B22594">
        <w:rPr>
          <w:sz w:val="28"/>
          <w:szCs w:val="28"/>
        </w:rPr>
        <w:t>.00 /пет хиляди/ лева на 137,</w:t>
      </w:r>
      <w:r w:rsidRPr="00B22594">
        <w:rPr>
          <w:sz w:val="28"/>
          <w:szCs w:val="28"/>
        </w:rPr>
        <w:t>640</w:t>
      </w:r>
      <w:r w:rsidR="00DF16E3" w:rsidRPr="00B22594">
        <w:rPr>
          <w:sz w:val="28"/>
          <w:szCs w:val="28"/>
        </w:rPr>
        <w:t>.00</w:t>
      </w:r>
      <w:r w:rsidRPr="00B22594">
        <w:rPr>
          <w:sz w:val="28"/>
          <w:szCs w:val="28"/>
        </w:rPr>
        <w:t xml:space="preserve"> /сто тридесет и седем хиляди шест</w:t>
      </w:r>
      <w:r w:rsidR="00033007" w:rsidRPr="00B22594">
        <w:rPr>
          <w:sz w:val="28"/>
          <w:szCs w:val="28"/>
        </w:rPr>
        <w:t>стотин</w:t>
      </w:r>
      <w:r w:rsidRPr="00B22594">
        <w:rPr>
          <w:sz w:val="28"/>
          <w:szCs w:val="28"/>
        </w:rPr>
        <w:t xml:space="preserve"> и четиридесет/ лева. Увеличението  на капитала е със стойността на непарична вноска, внесена от едноличния собственик, а именно – апартамент, находящ се в гр.София, бул.”Цар Освободите</w:t>
      </w:r>
      <w:r w:rsidR="00DF16E3" w:rsidRPr="00B22594">
        <w:rPr>
          <w:sz w:val="28"/>
          <w:szCs w:val="28"/>
        </w:rPr>
        <w:t>л” № 8, ет. 1 на стойност 132,</w:t>
      </w:r>
      <w:r w:rsidRPr="00B22594">
        <w:rPr>
          <w:sz w:val="28"/>
          <w:szCs w:val="28"/>
        </w:rPr>
        <w:t>640</w:t>
      </w:r>
      <w:r w:rsidR="00DF16E3" w:rsidRPr="00B22594">
        <w:rPr>
          <w:sz w:val="28"/>
          <w:szCs w:val="28"/>
        </w:rPr>
        <w:t>.00</w:t>
      </w:r>
      <w:r w:rsidRPr="00B22594">
        <w:rPr>
          <w:sz w:val="28"/>
          <w:szCs w:val="28"/>
        </w:rPr>
        <w:t xml:space="preserve"> /сто тридесет и две хиляди шестстотин и четиридесет / лева.</w:t>
      </w:r>
    </w:p>
    <w:p w:rsidR="000B2703" w:rsidRPr="00B22594" w:rsidRDefault="000B2703" w:rsidP="000B2703">
      <w:pPr>
        <w:ind w:right="90"/>
        <w:jc w:val="both"/>
        <w:rPr>
          <w:sz w:val="16"/>
          <w:szCs w:val="16"/>
        </w:rPr>
      </w:pPr>
    </w:p>
    <w:p w:rsidR="000B2703" w:rsidRPr="00B22594" w:rsidRDefault="000B2703" w:rsidP="000B2703">
      <w:pPr>
        <w:ind w:right="90" w:firstLine="720"/>
        <w:jc w:val="both"/>
        <w:rPr>
          <w:sz w:val="28"/>
          <w:szCs w:val="28"/>
        </w:rPr>
      </w:pPr>
      <w:r w:rsidRPr="00B22594">
        <w:rPr>
          <w:sz w:val="28"/>
          <w:szCs w:val="28"/>
        </w:rPr>
        <w:t>С решение № 10/ 25.03.2005 г. е променен адреса на управление в София, район Център, бул. “Цар Освободител” № 8, ет.1,ап.1.</w:t>
      </w:r>
    </w:p>
    <w:p w:rsidR="000B2703" w:rsidRPr="00B22594" w:rsidRDefault="000B2703" w:rsidP="000B2703">
      <w:pPr>
        <w:ind w:right="90"/>
        <w:jc w:val="both"/>
        <w:rPr>
          <w:sz w:val="16"/>
          <w:szCs w:val="16"/>
        </w:rPr>
      </w:pPr>
    </w:p>
    <w:p w:rsidR="000B2703" w:rsidRPr="00B22594" w:rsidRDefault="000B2703" w:rsidP="000B2703">
      <w:pPr>
        <w:ind w:right="90" w:firstLine="709"/>
        <w:jc w:val="both"/>
        <w:rPr>
          <w:sz w:val="28"/>
          <w:szCs w:val="28"/>
        </w:rPr>
      </w:pPr>
      <w:r w:rsidRPr="00B22594">
        <w:rPr>
          <w:sz w:val="28"/>
          <w:szCs w:val="28"/>
        </w:rPr>
        <w:tab/>
        <w:t>С решение № 11/ 29.11.2006 г. на основание чл.148, ал.1,т.1 от ТЗ е вписано едновремено увеличе</w:t>
      </w:r>
      <w:r w:rsidR="00F75668" w:rsidRPr="00B22594">
        <w:rPr>
          <w:sz w:val="28"/>
          <w:szCs w:val="28"/>
        </w:rPr>
        <w:t>ние и намаление на капитала на Д</w:t>
      </w:r>
      <w:r w:rsidRPr="00B22594">
        <w:rPr>
          <w:sz w:val="28"/>
          <w:szCs w:val="28"/>
        </w:rPr>
        <w:t>ружеството, в следствие на което капитала н</w:t>
      </w:r>
      <w:r w:rsidR="00F75668" w:rsidRPr="00B22594">
        <w:rPr>
          <w:sz w:val="28"/>
          <w:szCs w:val="28"/>
        </w:rPr>
        <w:t>а Д</w:t>
      </w:r>
      <w:r w:rsidR="00DF16E3" w:rsidRPr="00B22594">
        <w:rPr>
          <w:sz w:val="28"/>
          <w:szCs w:val="28"/>
        </w:rPr>
        <w:t>ружеството е в размер на 155,</w:t>
      </w:r>
      <w:r w:rsidRPr="00B22594">
        <w:rPr>
          <w:sz w:val="28"/>
          <w:szCs w:val="28"/>
        </w:rPr>
        <w:t>000</w:t>
      </w:r>
      <w:r w:rsidR="00DF16E3" w:rsidRPr="00B22594">
        <w:rPr>
          <w:sz w:val="28"/>
          <w:szCs w:val="28"/>
        </w:rPr>
        <w:t>.00</w:t>
      </w:r>
      <w:r w:rsidRPr="00B22594">
        <w:rPr>
          <w:sz w:val="28"/>
          <w:szCs w:val="28"/>
        </w:rPr>
        <w:t xml:space="preserve"> /сто петдесет и пет хиляди/ лева. Намалението на капитала е със стойността на непарична вноска, внесена от едноличния собственик на капитала, </w:t>
      </w:r>
      <w:r w:rsidR="00FA68FF" w:rsidRPr="00B22594">
        <w:rPr>
          <w:sz w:val="28"/>
          <w:szCs w:val="28"/>
        </w:rPr>
        <w:t xml:space="preserve">                  </w:t>
      </w:r>
      <w:r w:rsidRPr="00B22594">
        <w:rPr>
          <w:sz w:val="28"/>
          <w:szCs w:val="28"/>
        </w:rPr>
        <w:t>а именно</w:t>
      </w:r>
      <w:r w:rsidR="00FA68FF" w:rsidRPr="00B22594">
        <w:rPr>
          <w:sz w:val="28"/>
          <w:szCs w:val="28"/>
        </w:rPr>
        <w:t xml:space="preserve"> </w:t>
      </w:r>
      <w:r w:rsidR="00393752" w:rsidRPr="00B22594">
        <w:rPr>
          <w:sz w:val="28"/>
          <w:szCs w:val="28"/>
        </w:rPr>
        <w:t>–</w:t>
      </w:r>
      <w:r w:rsidR="00FA68FF" w:rsidRPr="00B22594">
        <w:rPr>
          <w:sz w:val="28"/>
          <w:szCs w:val="28"/>
        </w:rPr>
        <w:t xml:space="preserve"> </w:t>
      </w:r>
      <w:r w:rsidRPr="00B22594">
        <w:rPr>
          <w:sz w:val="28"/>
          <w:szCs w:val="28"/>
        </w:rPr>
        <w:t xml:space="preserve"> апартамент, находящ се в гр.София, бул. ”Цар Освободител” № 8, ет.1 на стойн</w:t>
      </w:r>
      <w:r w:rsidR="00A01601" w:rsidRPr="00B22594">
        <w:rPr>
          <w:sz w:val="28"/>
          <w:szCs w:val="28"/>
        </w:rPr>
        <w:t xml:space="preserve">ост  </w:t>
      </w:r>
      <w:r w:rsidR="00DF16E3" w:rsidRPr="00B22594">
        <w:rPr>
          <w:sz w:val="28"/>
          <w:szCs w:val="28"/>
        </w:rPr>
        <w:t>132,</w:t>
      </w:r>
      <w:r w:rsidRPr="00B22594">
        <w:rPr>
          <w:sz w:val="28"/>
          <w:szCs w:val="28"/>
        </w:rPr>
        <w:t>640</w:t>
      </w:r>
      <w:r w:rsidR="00DF16E3" w:rsidRPr="00B22594">
        <w:rPr>
          <w:sz w:val="28"/>
          <w:szCs w:val="28"/>
        </w:rPr>
        <w:t>.00</w:t>
      </w:r>
      <w:r w:rsidRPr="00B22594">
        <w:rPr>
          <w:sz w:val="28"/>
          <w:szCs w:val="28"/>
        </w:rPr>
        <w:t xml:space="preserve"> /сто тридесет и две хиляди шестстотин и </w:t>
      </w:r>
      <w:r w:rsidRPr="00B22594">
        <w:rPr>
          <w:sz w:val="28"/>
          <w:szCs w:val="28"/>
        </w:rPr>
        <w:lastRenderedPageBreak/>
        <w:t>четиридесет/ лев</w:t>
      </w:r>
      <w:r w:rsidR="00DF16E3" w:rsidRPr="00B22594">
        <w:rPr>
          <w:sz w:val="28"/>
          <w:szCs w:val="28"/>
        </w:rPr>
        <w:t>а. Увеличението в размер на 150,</w:t>
      </w:r>
      <w:r w:rsidRPr="00B22594">
        <w:rPr>
          <w:sz w:val="28"/>
          <w:szCs w:val="28"/>
        </w:rPr>
        <w:t>000</w:t>
      </w:r>
      <w:r w:rsidR="00DF16E3" w:rsidRPr="00B22594">
        <w:rPr>
          <w:sz w:val="28"/>
          <w:szCs w:val="28"/>
        </w:rPr>
        <w:t>.00</w:t>
      </w:r>
      <w:r w:rsidRPr="00B22594">
        <w:rPr>
          <w:sz w:val="28"/>
          <w:szCs w:val="28"/>
        </w:rPr>
        <w:t xml:space="preserve"> /сто и петдесет хиляди/ лева е за сметка на допълнителните резерви.</w:t>
      </w:r>
    </w:p>
    <w:p w:rsidR="000B2703" w:rsidRPr="00B22594" w:rsidRDefault="000B2703" w:rsidP="000B2703">
      <w:pPr>
        <w:ind w:right="90"/>
        <w:jc w:val="both"/>
        <w:rPr>
          <w:sz w:val="16"/>
          <w:szCs w:val="16"/>
        </w:rPr>
      </w:pPr>
    </w:p>
    <w:p w:rsidR="000B2703" w:rsidRPr="00B22594" w:rsidRDefault="000B2703" w:rsidP="000B2703">
      <w:pPr>
        <w:ind w:right="90" w:firstLine="709"/>
        <w:jc w:val="both"/>
        <w:rPr>
          <w:sz w:val="28"/>
          <w:szCs w:val="28"/>
        </w:rPr>
      </w:pPr>
      <w:r w:rsidRPr="00B22594">
        <w:rPr>
          <w:sz w:val="28"/>
          <w:szCs w:val="28"/>
        </w:rPr>
        <w:t>С протокол № РД</w:t>
      </w:r>
      <w:r w:rsidR="00393752" w:rsidRPr="00B22594">
        <w:rPr>
          <w:sz w:val="28"/>
          <w:szCs w:val="28"/>
        </w:rPr>
        <w:t xml:space="preserve"> - </w:t>
      </w:r>
      <w:r w:rsidRPr="00B22594">
        <w:rPr>
          <w:sz w:val="28"/>
          <w:szCs w:val="28"/>
        </w:rPr>
        <w:t>36</w:t>
      </w:r>
      <w:r w:rsidR="00393752" w:rsidRPr="00B22594">
        <w:rPr>
          <w:sz w:val="28"/>
          <w:szCs w:val="28"/>
        </w:rPr>
        <w:t xml:space="preserve"> </w:t>
      </w:r>
      <w:r w:rsidRPr="00B22594">
        <w:rPr>
          <w:sz w:val="28"/>
          <w:szCs w:val="28"/>
        </w:rPr>
        <w:t>-</w:t>
      </w:r>
      <w:r w:rsidR="00393752" w:rsidRPr="00B22594">
        <w:rPr>
          <w:sz w:val="28"/>
          <w:szCs w:val="28"/>
        </w:rPr>
        <w:t xml:space="preserve"> </w:t>
      </w:r>
      <w:r w:rsidRPr="00B22594">
        <w:rPr>
          <w:sz w:val="28"/>
          <w:szCs w:val="28"/>
        </w:rPr>
        <w:t>17/06.10.2008 г. на Министъра на от</w:t>
      </w:r>
      <w:r w:rsidR="00F75668" w:rsidRPr="00B22594">
        <w:rPr>
          <w:sz w:val="28"/>
          <w:szCs w:val="28"/>
        </w:rPr>
        <w:t>браната е увеличен капитала на Д</w:t>
      </w:r>
      <w:r w:rsidRPr="00B22594">
        <w:rPr>
          <w:sz w:val="28"/>
          <w:szCs w:val="28"/>
        </w:rPr>
        <w:t xml:space="preserve">ружеството чрез записване на нови дялове от </w:t>
      </w:r>
      <w:r w:rsidR="0011607B" w:rsidRPr="00B22594">
        <w:rPr>
          <w:sz w:val="28"/>
          <w:szCs w:val="28"/>
        </w:rPr>
        <w:t xml:space="preserve"> </w:t>
      </w:r>
      <w:r w:rsidR="00DF16E3" w:rsidRPr="00B22594">
        <w:rPr>
          <w:sz w:val="28"/>
          <w:szCs w:val="28"/>
        </w:rPr>
        <w:t>155,</w:t>
      </w:r>
      <w:r w:rsidRPr="00B22594">
        <w:rPr>
          <w:sz w:val="28"/>
          <w:szCs w:val="28"/>
        </w:rPr>
        <w:t>000</w:t>
      </w:r>
      <w:r w:rsidR="00DF16E3" w:rsidRPr="00B22594">
        <w:rPr>
          <w:sz w:val="28"/>
          <w:szCs w:val="28"/>
        </w:rPr>
        <w:t>.00</w:t>
      </w:r>
      <w:r w:rsidRPr="00B22594">
        <w:rPr>
          <w:sz w:val="28"/>
          <w:szCs w:val="28"/>
        </w:rPr>
        <w:t xml:space="preserve"> /сто пет</w:t>
      </w:r>
      <w:r w:rsidR="00DF16E3" w:rsidRPr="00B22594">
        <w:rPr>
          <w:sz w:val="28"/>
          <w:szCs w:val="28"/>
        </w:rPr>
        <w:t>десет и пет хиляди/ лева на 674,</w:t>
      </w:r>
      <w:r w:rsidRPr="00B22594">
        <w:rPr>
          <w:sz w:val="28"/>
          <w:szCs w:val="28"/>
        </w:rPr>
        <w:t>270</w:t>
      </w:r>
      <w:r w:rsidR="00DF16E3" w:rsidRPr="00B22594">
        <w:rPr>
          <w:sz w:val="28"/>
          <w:szCs w:val="28"/>
        </w:rPr>
        <w:t>.00</w:t>
      </w:r>
      <w:r w:rsidRPr="00B22594">
        <w:rPr>
          <w:sz w:val="28"/>
          <w:szCs w:val="28"/>
        </w:rPr>
        <w:t xml:space="preserve"> /шестстотин седемдесет и четири хиляди двеста и седем</w:t>
      </w:r>
      <w:r w:rsidR="00033007" w:rsidRPr="00B22594">
        <w:rPr>
          <w:sz w:val="28"/>
          <w:szCs w:val="28"/>
        </w:rPr>
        <w:t>де</w:t>
      </w:r>
      <w:r w:rsidRPr="00B22594">
        <w:rPr>
          <w:sz w:val="28"/>
          <w:szCs w:val="28"/>
        </w:rPr>
        <w:t>сет /лева с непарична вноска от</w:t>
      </w:r>
      <w:r w:rsidR="00DF16E3" w:rsidRPr="00B22594">
        <w:rPr>
          <w:sz w:val="28"/>
          <w:szCs w:val="28"/>
        </w:rPr>
        <w:t xml:space="preserve"> имущество на обща стойност 519,</w:t>
      </w:r>
      <w:r w:rsidRPr="00B22594">
        <w:rPr>
          <w:sz w:val="28"/>
          <w:szCs w:val="28"/>
        </w:rPr>
        <w:t>270</w:t>
      </w:r>
      <w:r w:rsidR="00DF16E3" w:rsidRPr="00B22594">
        <w:rPr>
          <w:sz w:val="28"/>
          <w:szCs w:val="28"/>
        </w:rPr>
        <w:t>.00</w:t>
      </w:r>
      <w:r w:rsidRPr="00B22594">
        <w:rPr>
          <w:sz w:val="28"/>
          <w:szCs w:val="28"/>
        </w:rPr>
        <w:t xml:space="preserve"> /петстотин и деветнадесет хиляди двеста и седемдесет/ лева, представляваща собствеността на движими вещи-частна държавна собственост.</w:t>
      </w:r>
      <w:r w:rsidRPr="00B22594">
        <w:rPr>
          <w:sz w:val="28"/>
          <w:szCs w:val="28"/>
        </w:rPr>
        <w:tab/>
      </w:r>
    </w:p>
    <w:p w:rsidR="000B2703" w:rsidRPr="00B22594" w:rsidRDefault="000B2703" w:rsidP="000B2703">
      <w:pPr>
        <w:ind w:right="90" w:firstLine="709"/>
        <w:jc w:val="both"/>
        <w:rPr>
          <w:sz w:val="16"/>
          <w:szCs w:val="16"/>
        </w:rPr>
      </w:pPr>
    </w:p>
    <w:p w:rsidR="000B2703" w:rsidRPr="00B22594" w:rsidRDefault="000B2703" w:rsidP="000B2703">
      <w:pPr>
        <w:ind w:right="90" w:firstLine="709"/>
        <w:jc w:val="both"/>
        <w:rPr>
          <w:sz w:val="28"/>
          <w:szCs w:val="28"/>
        </w:rPr>
      </w:pPr>
      <w:r w:rsidRPr="00B22594">
        <w:rPr>
          <w:sz w:val="28"/>
          <w:szCs w:val="28"/>
        </w:rPr>
        <w:t>С постановление № 140/04.06.2009 г. бе създаден Институт по отбрана, в който влиза и  бившата ИА „Изпитвания, контрол и измервания на въоръжение, техника и имущества”. С влизането в сила от 10.07.2009 г. на новото щатно разписание се извърши фактическото разделяне между “Снабдяване и търговия</w:t>
      </w:r>
      <w:r w:rsidR="00033007" w:rsidRPr="00B22594">
        <w:rPr>
          <w:b/>
          <w:shadow/>
          <w:sz w:val="32"/>
          <w:szCs w:val="32"/>
        </w:rPr>
        <w:t xml:space="preserve"> </w:t>
      </w:r>
      <w:r w:rsidR="00033007" w:rsidRPr="00B22594">
        <w:rPr>
          <w:b/>
          <w:sz w:val="28"/>
          <w:szCs w:val="28"/>
        </w:rPr>
        <w:t xml:space="preserve">– </w:t>
      </w:r>
      <w:r w:rsidRPr="00B22594">
        <w:rPr>
          <w:sz w:val="28"/>
          <w:szCs w:val="28"/>
        </w:rPr>
        <w:t>МО”</w:t>
      </w:r>
      <w:r w:rsidRPr="00B22594">
        <w:rPr>
          <w:sz w:val="28"/>
          <w:szCs w:val="28"/>
          <w:lang w:val="ru-RU"/>
        </w:rPr>
        <w:t xml:space="preserve"> </w:t>
      </w:r>
      <w:r w:rsidRPr="00B22594">
        <w:rPr>
          <w:sz w:val="28"/>
          <w:szCs w:val="28"/>
        </w:rPr>
        <w:t xml:space="preserve">ЕООД  и ИА „Изпитвания, контрол и измервания на въоръжение, техника и имущества”. </w:t>
      </w:r>
    </w:p>
    <w:p w:rsidR="000B2703" w:rsidRPr="00B22594" w:rsidRDefault="000B2703" w:rsidP="00835AC9">
      <w:pPr>
        <w:ind w:right="90"/>
        <w:jc w:val="both"/>
        <w:rPr>
          <w:sz w:val="16"/>
          <w:szCs w:val="16"/>
        </w:rPr>
      </w:pPr>
    </w:p>
    <w:p w:rsidR="000B2703" w:rsidRPr="00B22594" w:rsidRDefault="000B2703" w:rsidP="000B2703">
      <w:pPr>
        <w:ind w:right="90" w:firstLine="720"/>
        <w:jc w:val="both"/>
        <w:rPr>
          <w:sz w:val="28"/>
          <w:szCs w:val="28"/>
        </w:rPr>
      </w:pPr>
      <w:r w:rsidRPr="00B22594">
        <w:rPr>
          <w:sz w:val="28"/>
          <w:szCs w:val="28"/>
        </w:rPr>
        <w:t>С протокол № РД</w:t>
      </w:r>
      <w:r w:rsidR="00393752" w:rsidRPr="00B22594">
        <w:rPr>
          <w:sz w:val="28"/>
          <w:szCs w:val="28"/>
        </w:rPr>
        <w:t xml:space="preserve"> - </w:t>
      </w:r>
      <w:r w:rsidRPr="00B22594">
        <w:rPr>
          <w:sz w:val="28"/>
          <w:szCs w:val="28"/>
        </w:rPr>
        <w:t>36</w:t>
      </w:r>
      <w:r w:rsidR="00393752" w:rsidRPr="00B22594">
        <w:rPr>
          <w:sz w:val="28"/>
          <w:szCs w:val="28"/>
        </w:rPr>
        <w:t xml:space="preserve"> </w:t>
      </w:r>
      <w:r w:rsidRPr="00B22594">
        <w:rPr>
          <w:sz w:val="28"/>
          <w:szCs w:val="28"/>
        </w:rPr>
        <w:t>-</w:t>
      </w:r>
      <w:r w:rsidR="00393752" w:rsidRPr="00B22594">
        <w:rPr>
          <w:sz w:val="28"/>
          <w:szCs w:val="28"/>
        </w:rPr>
        <w:t xml:space="preserve"> </w:t>
      </w:r>
      <w:r w:rsidRPr="00B22594">
        <w:rPr>
          <w:sz w:val="28"/>
          <w:szCs w:val="28"/>
        </w:rPr>
        <w:t>38/11.11.2011</w:t>
      </w:r>
      <w:r w:rsidR="00DF16E3" w:rsidRPr="00B22594">
        <w:rPr>
          <w:sz w:val="28"/>
          <w:szCs w:val="28"/>
        </w:rPr>
        <w:t xml:space="preserve"> </w:t>
      </w:r>
      <w:r w:rsidRPr="00B22594">
        <w:rPr>
          <w:sz w:val="28"/>
          <w:szCs w:val="28"/>
        </w:rPr>
        <w:t>г.</w:t>
      </w:r>
      <w:r w:rsidR="00DF16E3" w:rsidRPr="00B22594">
        <w:rPr>
          <w:sz w:val="28"/>
          <w:szCs w:val="28"/>
        </w:rPr>
        <w:t xml:space="preserve"> </w:t>
      </w:r>
      <w:r w:rsidRPr="00B22594">
        <w:rPr>
          <w:sz w:val="28"/>
          <w:szCs w:val="28"/>
        </w:rPr>
        <w:t xml:space="preserve">на Министъра на отбраната бе </w:t>
      </w:r>
      <w:r w:rsidR="00F75668" w:rsidRPr="00B22594">
        <w:rPr>
          <w:sz w:val="28"/>
          <w:szCs w:val="28"/>
        </w:rPr>
        <w:t>сменен адреса на управление на Д</w:t>
      </w:r>
      <w:r w:rsidRPr="00B22594">
        <w:rPr>
          <w:sz w:val="28"/>
          <w:szCs w:val="28"/>
        </w:rPr>
        <w:t>ружеството както следва: гр.</w:t>
      </w:r>
      <w:r w:rsidR="00DF16E3" w:rsidRPr="00B22594">
        <w:rPr>
          <w:sz w:val="28"/>
          <w:szCs w:val="28"/>
        </w:rPr>
        <w:t xml:space="preserve"> </w:t>
      </w:r>
      <w:r w:rsidRPr="00B22594">
        <w:rPr>
          <w:sz w:val="28"/>
          <w:szCs w:val="28"/>
        </w:rPr>
        <w:t>София, ул.”Искър” № 8, ет.</w:t>
      </w:r>
      <w:r w:rsidR="008F4C4C">
        <w:rPr>
          <w:sz w:val="28"/>
          <w:szCs w:val="28"/>
          <w:lang w:val="en-US"/>
        </w:rPr>
        <w:t>5</w:t>
      </w:r>
      <w:r w:rsidRPr="00B22594">
        <w:rPr>
          <w:sz w:val="28"/>
          <w:szCs w:val="28"/>
        </w:rPr>
        <w:t>. Извършено бе намалени</w:t>
      </w:r>
      <w:r w:rsidR="00DF16E3" w:rsidRPr="00B22594">
        <w:rPr>
          <w:sz w:val="28"/>
          <w:szCs w:val="28"/>
        </w:rPr>
        <w:t>е на капитала със сумата от 344,</w:t>
      </w:r>
      <w:r w:rsidRPr="00B22594">
        <w:rPr>
          <w:sz w:val="28"/>
          <w:szCs w:val="28"/>
        </w:rPr>
        <w:t>299</w:t>
      </w:r>
      <w:r w:rsidR="00DF16E3" w:rsidRPr="00B22594">
        <w:rPr>
          <w:sz w:val="28"/>
          <w:szCs w:val="28"/>
        </w:rPr>
        <w:t>.00</w:t>
      </w:r>
      <w:r w:rsidRPr="00B22594">
        <w:rPr>
          <w:sz w:val="28"/>
          <w:szCs w:val="28"/>
        </w:rPr>
        <w:t xml:space="preserve"> /триста четиридесет и четири хиляди двеста деветдесет и девет/ лева, представляваща непарична вноска -  движими вещи-частна държавна собственост, предадени на Института по отбрана, и едновременно увеличение със същата сума за сметка на допълнителните резерви.</w:t>
      </w:r>
    </w:p>
    <w:p w:rsidR="00835AC9" w:rsidRPr="00B22594" w:rsidRDefault="00835AC9" w:rsidP="000B2703">
      <w:pPr>
        <w:ind w:right="90" w:firstLine="720"/>
        <w:jc w:val="both"/>
        <w:rPr>
          <w:sz w:val="16"/>
          <w:szCs w:val="16"/>
        </w:rPr>
      </w:pPr>
    </w:p>
    <w:p w:rsidR="00AD48F6" w:rsidRDefault="00835AC9" w:rsidP="00835AC9">
      <w:pPr>
        <w:ind w:right="90" w:firstLine="720"/>
        <w:jc w:val="both"/>
        <w:rPr>
          <w:sz w:val="28"/>
          <w:szCs w:val="28"/>
        </w:rPr>
      </w:pPr>
      <w:r w:rsidRPr="00DB7435">
        <w:rPr>
          <w:sz w:val="28"/>
          <w:szCs w:val="28"/>
        </w:rPr>
        <w:t>С протокол № РД</w:t>
      </w:r>
      <w:r w:rsidR="00393752" w:rsidRPr="00DB7435">
        <w:rPr>
          <w:sz w:val="28"/>
          <w:szCs w:val="28"/>
        </w:rPr>
        <w:t xml:space="preserve"> - </w:t>
      </w:r>
      <w:r w:rsidRPr="00DB7435">
        <w:rPr>
          <w:sz w:val="28"/>
          <w:szCs w:val="28"/>
        </w:rPr>
        <w:t>36</w:t>
      </w:r>
      <w:r w:rsidR="00393752" w:rsidRPr="00DB7435">
        <w:rPr>
          <w:sz w:val="28"/>
          <w:szCs w:val="28"/>
        </w:rPr>
        <w:t xml:space="preserve"> </w:t>
      </w:r>
      <w:r w:rsidRPr="00DB7435">
        <w:rPr>
          <w:sz w:val="28"/>
          <w:szCs w:val="28"/>
        </w:rPr>
        <w:t>-</w:t>
      </w:r>
      <w:r w:rsidR="00393752" w:rsidRPr="00DB7435">
        <w:rPr>
          <w:sz w:val="28"/>
          <w:szCs w:val="28"/>
        </w:rPr>
        <w:t xml:space="preserve"> </w:t>
      </w:r>
      <w:r w:rsidRPr="00DB7435">
        <w:rPr>
          <w:sz w:val="28"/>
          <w:szCs w:val="28"/>
        </w:rPr>
        <w:t>3/28.02.2014 г. на Министър</w:t>
      </w:r>
      <w:r w:rsidR="00F75668" w:rsidRPr="00DB7435">
        <w:rPr>
          <w:sz w:val="28"/>
          <w:szCs w:val="28"/>
        </w:rPr>
        <w:t>а на отбраната за</w:t>
      </w:r>
      <w:r w:rsidR="00F75668" w:rsidRPr="00B22594">
        <w:rPr>
          <w:sz w:val="28"/>
          <w:szCs w:val="28"/>
        </w:rPr>
        <w:t xml:space="preserve"> управител на Д</w:t>
      </w:r>
      <w:r w:rsidRPr="00B22594">
        <w:rPr>
          <w:sz w:val="28"/>
          <w:szCs w:val="28"/>
        </w:rPr>
        <w:t>ружеството е избран  Димитър Пенчев Минев. С удостоверение изх. № 20140310135723 от 10.03.2014 г. е извършено вписването му в Агенцията по вписвания.</w:t>
      </w:r>
      <w:r w:rsidRPr="00B22594">
        <w:rPr>
          <w:sz w:val="28"/>
          <w:szCs w:val="28"/>
        </w:rPr>
        <w:tab/>
      </w:r>
    </w:p>
    <w:p w:rsidR="001F2C86" w:rsidRPr="001F2C86" w:rsidRDefault="001F2C86" w:rsidP="00835AC9">
      <w:pPr>
        <w:ind w:right="90" w:firstLine="720"/>
        <w:jc w:val="both"/>
        <w:rPr>
          <w:sz w:val="16"/>
          <w:szCs w:val="16"/>
        </w:rPr>
      </w:pPr>
    </w:p>
    <w:p w:rsidR="00907793" w:rsidRDefault="00AD48F6" w:rsidP="00907793">
      <w:pPr>
        <w:ind w:right="90" w:firstLine="720"/>
        <w:jc w:val="both"/>
        <w:rPr>
          <w:sz w:val="16"/>
          <w:szCs w:val="16"/>
        </w:rPr>
      </w:pPr>
      <w:r w:rsidRPr="00B22594">
        <w:rPr>
          <w:sz w:val="28"/>
          <w:szCs w:val="28"/>
        </w:rPr>
        <w:t xml:space="preserve">С протокол № РД - 36 - </w:t>
      </w:r>
      <w:r>
        <w:rPr>
          <w:sz w:val="28"/>
          <w:szCs w:val="28"/>
        </w:rPr>
        <w:t>41</w:t>
      </w:r>
      <w:r w:rsidRPr="00B22594">
        <w:rPr>
          <w:sz w:val="28"/>
          <w:szCs w:val="28"/>
        </w:rPr>
        <w:t>/2</w:t>
      </w:r>
      <w:r>
        <w:rPr>
          <w:sz w:val="28"/>
          <w:szCs w:val="28"/>
        </w:rPr>
        <w:t>0</w:t>
      </w:r>
      <w:r w:rsidRPr="00B22594">
        <w:rPr>
          <w:sz w:val="28"/>
          <w:szCs w:val="28"/>
        </w:rPr>
        <w:t>.</w:t>
      </w:r>
      <w:r>
        <w:rPr>
          <w:sz w:val="28"/>
          <w:szCs w:val="28"/>
        </w:rPr>
        <w:t>10</w:t>
      </w:r>
      <w:r w:rsidRPr="00B22594">
        <w:rPr>
          <w:sz w:val="28"/>
          <w:szCs w:val="28"/>
        </w:rPr>
        <w:t xml:space="preserve">.2014 г. на Министъра на отбраната </w:t>
      </w:r>
      <w:r>
        <w:rPr>
          <w:sz w:val="28"/>
          <w:szCs w:val="28"/>
        </w:rPr>
        <w:t xml:space="preserve">е освободен </w:t>
      </w:r>
      <w:r w:rsidRPr="00B22594">
        <w:rPr>
          <w:sz w:val="28"/>
          <w:szCs w:val="28"/>
        </w:rPr>
        <w:t>Димитър Пенчев Минев</w:t>
      </w:r>
      <w:r w:rsidRPr="00AD48F6">
        <w:rPr>
          <w:sz w:val="28"/>
          <w:szCs w:val="28"/>
        </w:rPr>
        <w:t xml:space="preserve"> </w:t>
      </w:r>
      <w:r>
        <w:rPr>
          <w:sz w:val="28"/>
          <w:szCs w:val="28"/>
        </w:rPr>
        <w:t>и е назначен за</w:t>
      </w:r>
      <w:r w:rsidRPr="00B22594">
        <w:rPr>
          <w:sz w:val="28"/>
          <w:szCs w:val="28"/>
        </w:rPr>
        <w:t xml:space="preserve"> </w:t>
      </w:r>
      <w:r>
        <w:rPr>
          <w:sz w:val="28"/>
          <w:szCs w:val="28"/>
        </w:rPr>
        <w:t>управител Кирил Георгие</w:t>
      </w:r>
      <w:r w:rsidR="00907793">
        <w:rPr>
          <w:sz w:val="28"/>
          <w:szCs w:val="28"/>
        </w:rPr>
        <w:t>в</w:t>
      </w:r>
      <w:r>
        <w:rPr>
          <w:sz w:val="28"/>
          <w:szCs w:val="28"/>
        </w:rPr>
        <w:t xml:space="preserve"> Ангелов</w:t>
      </w:r>
      <w:r w:rsidR="001F2C86">
        <w:rPr>
          <w:sz w:val="28"/>
          <w:szCs w:val="28"/>
        </w:rPr>
        <w:t>.</w:t>
      </w:r>
      <w:r w:rsidR="00907793" w:rsidRPr="00907793">
        <w:rPr>
          <w:sz w:val="28"/>
          <w:szCs w:val="28"/>
        </w:rPr>
        <w:t xml:space="preserve"> </w:t>
      </w:r>
    </w:p>
    <w:p w:rsidR="00907793" w:rsidRPr="00907793" w:rsidRDefault="00907793" w:rsidP="00907793">
      <w:pPr>
        <w:ind w:right="90" w:firstLine="720"/>
        <w:jc w:val="both"/>
        <w:rPr>
          <w:sz w:val="16"/>
          <w:szCs w:val="16"/>
        </w:rPr>
      </w:pPr>
    </w:p>
    <w:p w:rsidR="00907793" w:rsidRDefault="00907793" w:rsidP="00907793">
      <w:pPr>
        <w:ind w:right="90" w:firstLine="720"/>
        <w:jc w:val="both"/>
        <w:rPr>
          <w:sz w:val="28"/>
          <w:szCs w:val="28"/>
        </w:rPr>
      </w:pPr>
      <w:r w:rsidRPr="00B22594">
        <w:rPr>
          <w:sz w:val="28"/>
          <w:szCs w:val="28"/>
        </w:rPr>
        <w:t xml:space="preserve">С протокол № РД - 36 - </w:t>
      </w:r>
      <w:r>
        <w:rPr>
          <w:sz w:val="28"/>
          <w:szCs w:val="28"/>
        </w:rPr>
        <w:t>46</w:t>
      </w:r>
      <w:r w:rsidRPr="00B22594">
        <w:rPr>
          <w:sz w:val="28"/>
          <w:szCs w:val="28"/>
        </w:rPr>
        <w:t>/</w:t>
      </w:r>
      <w:r>
        <w:rPr>
          <w:sz w:val="28"/>
          <w:szCs w:val="28"/>
        </w:rPr>
        <w:t>10</w:t>
      </w:r>
      <w:r w:rsidRPr="00B22594">
        <w:rPr>
          <w:sz w:val="28"/>
          <w:szCs w:val="28"/>
        </w:rPr>
        <w:t>.</w:t>
      </w:r>
      <w:r>
        <w:rPr>
          <w:sz w:val="28"/>
          <w:szCs w:val="28"/>
        </w:rPr>
        <w:t>1</w:t>
      </w:r>
      <w:r w:rsidRPr="00B22594">
        <w:rPr>
          <w:sz w:val="28"/>
          <w:szCs w:val="28"/>
        </w:rPr>
        <w:t>2.2014 г. на Министъра на отбраната за управител на Дружеството е избран</w:t>
      </w:r>
      <w:r>
        <w:rPr>
          <w:sz w:val="28"/>
          <w:szCs w:val="28"/>
        </w:rPr>
        <w:t>а Росица Гинчева Русева и е освободен Кирил Георгиев Ангелов.</w:t>
      </w:r>
      <w:r w:rsidRPr="00907793">
        <w:rPr>
          <w:sz w:val="28"/>
          <w:szCs w:val="28"/>
        </w:rPr>
        <w:t xml:space="preserve"> </w:t>
      </w:r>
      <w:r w:rsidRPr="00B22594">
        <w:rPr>
          <w:sz w:val="28"/>
          <w:szCs w:val="28"/>
        </w:rPr>
        <w:t>С удостоверение изх. № 2014</w:t>
      </w:r>
      <w:r>
        <w:rPr>
          <w:sz w:val="28"/>
          <w:szCs w:val="28"/>
        </w:rPr>
        <w:t>1217154047</w:t>
      </w:r>
      <w:r w:rsidRPr="00B22594">
        <w:rPr>
          <w:sz w:val="28"/>
          <w:szCs w:val="28"/>
        </w:rPr>
        <w:t xml:space="preserve"> от</w:t>
      </w:r>
      <w:r>
        <w:rPr>
          <w:sz w:val="28"/>
          <w:szCs w:val="28"/>
        </w:rPr>
        <w:t xml:space="preserve"> </w:t>
      </w:r>
      <w:r w:rsidR="00371AAA">
        <w:rPr>
          <w:sz w:val="28"/>
          <w:szCs w:val="28"/>
        </w:rPr>
        <w:t>17</w:t>
      </w:r>
      <w:r w:rsidRPr="00B22594">
        <w:rPr>
          <w:sz w:val="28"/>
          <w:szCs w:val="28"/>
        </w:rPr>
        <w:t>.</w:t>
      </w:r>
      <w:r w:rsidR="00371AAA">
        <w:rPr>
          <w:sz w:val="28"/>
          <w:szCs w:val="28"/>
        </w:rPr>
        <w:t>12.</w:t>
      </w:r>
      <w:r w:rsidRPr="00B22594">
        <w:rPr>
          <w:sz w:val="28"/>
          <w:szCs w:val="28"/>
        </w:rPr>
        <w:t>2014 г. е извършено вписването му в Агенцията по вписвания.</w:t>
      </w:r>
      <w:r w:rsidRPr="00B22594">
        <w:rPr>
          <w:sz w:val="28"/>
          <w:szCs w:val="28"/>
        </w:rPr>
        <w:tab/>
      </w:r>
    </w:p>
    <w:p w:rsidR="00835AC9" w:rsidRPr="00B22594" w:rsidRDefault="00835AC9" w:rsidP="000B2703">
      <w:pPr>
        <w:ind w:right="90" w:firstLine="720"/>
        <w:jc w:val="both"/>
        <w:rPr>
          <w:sz w:val="16"/>
          <w:szCs w:val="16"/>
        </w:rPr>
      </w:pPr>
    </w:p>
    <w:p w:rsidR="00A46244" w:rsidRPr="00B22594" w:rsidRDefault="00A46244" w:rsidP="00A46244">
      <w:pPr>
        <w:ind w:right="90" w:firstLine="720"/>
        <w:jc w:val="both"/>
        <w:rPr>
          <w:sz w:val="28"/>
          <w:szCs w:val="28"/>
        </w:rPr>
      </w:pPr>
      <w:r w:rsidRPr="00B22594">
        <w:rPr>
          <w:sz w:val="28"/>
          <w:szCs w:val="28"/>
        </w:rPr>
        <w:t xml:space="preserve">Дружеството притежава пълен  лиценз  за износ и внос на продукти, свързани с отбраната, определени в Списъка на оръжията, при спазване разпоредбите на действащото законодателство, валиден до 04.03.2016г. и </w:t>
      </w:r>
      <w:r w:rsidRPr="00B22594">
        <w:rPr>
          <w:sz w:val="28"/>
          <w:szCs w:val="28"/>
        </w:rPr>
        <w:lastRenderedPageBreak/>
        <w:t>Разрешение за търговия с оръжия, боеприпаси, взривни вещества и пиротехнически изделия, валидно до 04.08.2016 г.</w:t>
      </w:r>
    </w:p>
    <w:p w:rsidR="00DF16E3" w:rsidRPr="00B22594" w:rsidRDefault="00DF16E3" w:rsidP="00A8685C">
      <w:pPr>
        <w:ind w:right="90" w:firstLine="720"/>
        <w:jc w:val="both"/>
        <w:rPr>
          <w:sz w:val="16"/>
          <w:szCs w:val="16"/>
        </w:rPr>
      </w:pPr>
    </w:p>
    <w:p w:rsidR="005E7E83" w:rsidRPr="00B22594" w:rsidRDefault="005E7E83" w:rsidP="0025194B">
      <w:pPr>
        <w:pStyle w:val="NormalJustified"/>
        <w:ind w:firstLine="720"/>
        <w:rPr>
          <w:sz w:val="28"/>
          <w:szCs w:val="28"/>
        </w:rPr>
      </w:pPr>
      <w:r w:rsidRPr="00B22594">
        <w:rPr>
          <w:sz w:val="28"/>
          <w:szCs w:val="28"/>
        </w:rPr>
        <w:t>Дружеството изготвя финансовите си отчети в съответствие с изискванията на българското законодателство</w:t>
      </w:r>
      <w:r w:rsidR="009A1DE1">
        <w:rPr>
          <w:sz w:val="28"/>
          <w:szCs w:val="28"/>
        </w:rPr>
        <w:t xml:space="preserve"> и Национални стандарти за финансови отчети за малки и средни предприятия</w:t>
      </w:r>
      <w:r w:rsidR="00945918" w:rsidRPr="00B22594">
        <w:rPr>
          <w:sz w:val="28"/>
          <w:szCs w:val="28"/>
        </w:rPr>
        <w:t>.</w:t>
      </w:r>
      <w:r w:rsidRPr="00B22594">
        <w:rPr>
          <w:sz w:val="28"/>
          <w:szCs w:val="28"/>
        </w:rPr>
        <w:t xml:space="preserve"> За нерешени въпроси в </w:t>
      </w:r>
      <w:r w:rsidR="00945918" w:rsidRPr="00B22594">
        <w:rPr>
          <w:sz w:val="28"/>
          <w:szCs w:val="28"/>
        </w:rPr>
        <w:t>българския закон,</w:t>
      </w:r>
      <w:r w:rsidR="00F75668" w:rsidRPr="00B22594">
        <w:rPr>
          <w:sz w:val="28"/>
          <w:szCs w:val="28"/>
        </w:rPr>
        <w:t xml:space="preserve"> Д</w:t>
      </w:r>
      <w:r w:rsidRPr="00B22594">
        <w:rPr>
          <w:sz w:val="28"/>
          <w:szCs w:val="28"/>
        </w:rPr>
        <w:t>ружеството прилага политика в съответствие с Международните стандарти за финансови отчети /МСФО/</w:t>
      </w:r>
      <w:r w:rsidR="00945918" w:rsidRPr="00B22594">
        <w:rPr>
          <w:sz w:val="28"/>
          <w:szCs w:val="28"/>
        </w:rPr>
        <w:t>.</w:t>
      </w:r>
      <w:r w:rsidRPr="00B22594">
        <w:rPr>
          <w:sz w:val="28"/>
          <w:szCs w:val="28"/>
        </w:rPr>
        <w:t xml:space="preserve"> </w:t>
      </w:r>
    </w:p>
    <w:p w:rsidR="000B2703" w:rsidRPr="00B22594" w:rsidRDefault="000B2703" w:rsidP="0025194B">
      <w:pPr>
        <w:pStyle w:val="NormalJustified"/>
        <w:ind w:firstLine="720"/>
        <w:rPr>
          <w:sz w:val="16"/>
          <w:szCs w:val="16"/>
        </w:rPr>
      </w:pPr>
    </w:p>
    <w:p w:rsidR="00BA54DC" w:rsidRPr="00B22594" w:rsidRDefault="00BA54DC" w:rsidP="00F43D89">
      <w:pPr>
        <w:pStyle w:val="NormalJustified"/>
        <w:ind w:firstLine="720"/>
        <w:rPr>
          <w:bCs w:val="0"/>
          <w:iCs w:val="0"/>
          <w:sz w:val="16"/>
          <w:szCs w:val="16"/>
        </w:rPr>
      </w:pPr>
    </w:p>
    <w:p w:rsidR="00AD4B97" w:rsidRPr="00B22594" w:rsidRDefault="00AD4B97" w:rsidP="00AD4B97">
      <w:pPr>
        <w:ind w:firstLine="708"/>
        <w:jc w:val="both"/>
        <w:rPr>
          <w:sz w:val="28"/>
          <w:szCs w:val="28"/>
        </w:rPr>
      </w:pPr>
      <w:r w:rsidRPr="00B22594">
        <w:rPr>
          <w:sz w:val="28"/>
          <w:szCs w:val="28"/>
        </w:rPr>
        <w:t>Отчетният период за изготвяне на финансовия отчет е 01 януари – 3</w:t>
      </w:r>
      <w:r w:rsidR="006570DF">
        <w:rPr>
          <w:sz w:val="28"/>
          <w:szCs w:val="28"/>
        </w:rPr>
        <w:t>1</w:t>
      </w:r>
      <w:r w:rsidRPr="00B22594">
        <w:rPr>
          <w:sz w:val="28"/>
          <w:szCs w:val="28"/>
        </w:rPr>
        <w:t xml:space="preserve"> </w:t>
      </w:r>
      <w:r w:rsidR="00C0426E">
        <w:rPr>
          <w:sz w:val="28"/>
          <w:szCs w:val="28"/>
        </w:rPr>
        <w:t xml:space="preserve">март </w:t>
      </w:r>
      <w:r w:rsidRPr="00B22594">
        <w:rPr>
          <w:sz w:val="28"/>
          <w:szCs w:val="28"/>
        </w:rPr>
        <w:t>20</w:t>
      </w:r>
      <w:r w:rsidR="001C5565" w:rsidRPr="00B22594">
        <w:rPr>
          <w:sz w:val="28"/>
          <w:szCs w:val="28"/>
        </w:rPr>
        <w:t>1</w:t>
      </w:r>
      <w:r w:rsidR="00C0426E">
        <w:rPr>
          <w:sz w:val="28"/>
          <w:szCs w:val="28"/>
        </w:rPr>
        <w:t>5</w:t>
      </w:r>
      <w:r w:rsidRPr="00B22594">
        <w:rPr>
          <w:sz w:val="28"/>
          <w:szCs w:val="28"/>
        </w:rPr>
        <w:t xml:space="preserve"> г. Представена е сравнителна информация и за предходния период. Датата на изготвяне на отчета е </w:t>
      </w:r>
      <w:r w:rsidR="006570DF">
        <w:rPr>
          <w:sz w:val="28"/>
          <w:szCs w:val="28"/>
        </w:rPr>
        <w:t>31 март</w:t>
      </w:r>
      <w:r w:rsidR="003753A7">
        <w:rPr>
          <w:sz w:val="28"/>
          <w:szCs w:val="28"/>
        </w:rPr>
        <w:t xml:space="preserve"> </w:t>
      </w:r>
      <w:r w:rsidRPr="00B22594">
        <w:rPr>
          <w:sz w:val="28"/>
          <w:szCs w:val="28"/>
        </w:rPr>
        <w:t xml:space="preserve"> 20</w:t>
      </w:r>
      <w:r w:rsidR="001C5565" w:rsidRPr="00B22594">
        <w:rPr>
          <w:sz w:val="28"/>
          <w:szCs w:val="28"/>
        </w:rPr>
        <w:t>1</w:t>
      </w:r>
      <w:r w:rsidR="006570DF">
        <w:rPr>
          <w:sz w:val="28"/>
          <w:szCs w:val="28"/>
        </w:rPr>
        <w:t>5</w:t>
      </w:r>
      <w:r w:rsidRPr="00B22594">
        <w:rPr>
          <w:sz w:val="28"/>
          <w:szCs w:val="28"/>
        </w:rPr>
        <w:t xml:space="preserve"> г. Финансовият отчет е изготвен в хиляди левове и всички оповестени суми са в хиляди левове, освен</w:t>
      </w:r>
      <w:r w:rsidR="00945918" w:rsidRPr="00B22594">
        <w:rPr>
          <w:sz w:val="28"/>
          <w:szCs w:val="28"/>
        </w:rPr>
        <w:t>,</w:t>
      </w:r>
      <w:r w:rsidRPr="00B22594">
        <w:rPr>
          <w:sz w:val="28"/>
          <w:szCs w:val="28"/>
        </w:rPr>
        <w:t xml:space="preserve"> ако изрично не е посочено друго.</w:t>
      </w:r>
    </w:p>
    <w:p w:rsidR="00AD4B97" w:rsidRPr="00B22594" w:rsidRDefault="00AD4B97" w:rsidP="00AD4B97">
      <w:pPr>
        <w:jc w:val="both"/>
        <w:rPr>
          <w:sz w:val="16"/>
          <w:szCs w:val="16"/>
        </w:rPr>
      </w:pPr>
    </w:p>
    <w:p w:rsidR="00AD4B97" w:rsidRPr="00B22594" w:rsidRDefault="00AD4B97" w:rsidP="00AD4B97">
      <w:pPr>
        <w:ind w:firstLine="708"/>
        <w:jc w:val="both"/>
        <w:rPr>
          <w:sz w:val="28"/>
          <w:szCs w:val="28"/>
        </w:rPr>
      </w:pPr>
      <w:r w:rsidRPr="00B22594">
        <w:rPr>
          <w:sz w:val="28"/>
          <w:szCs w:val="28"/>
        </w:rPr>
        <w:t>Финансовият отчет е изготвен въз</w:t>
      </w:r>
      <w:r w:rsidR="0078596E" w:rsidRPr="00B22594">
        <w:rPr>
          <w:sz w:val="28"/>
          <w:szCs w:val="28"/>
        </w:rPr>
        <w:t xml:space="preserve"> </w:t>
      </w:r>
      <w:r w:rsidRPr="00B22594">
        <w:rPr>
          <w:sz w:val="28"/>
          <w:szCs w:val="28"/>
        </w:rPr>
        <w:t>основа на счетоводното предположение за действащо пр</w:t>
      </w:r>
      <w:r w:rsidR="00F75668" w:rsidRPr="00B22594">
        <w:rPr>
          <w:sz w:val="28"/>
          <w:szCs w:val="28"/>
        </w:rPr>
        <w:t>едприятие. На ръководството на Д</w:t>
      </w:r>
      <w:r w:rsidRPr="00B22594">
        <w:rPr>
          <w:sz w:val="28"/>
          <w:szCs w:val="28"/>
        </w:rPr>
        <w:t>ружеството не са известни обстоятелства, които да поставят под съмнение този принцип.</w:t>
      </w:r>
    </w:p>
    <w:p w:rsidR="00AD4B97" w:rsidRPr="00B22594" w:rsidRDefault="00AD4B97" w:rsidP="00AD4B97">
      <w:pPr>
        <w:ind w:firstLine="708"/>
        <w:jc w:val="both"/>
        <w:rPr>
          <w:sz w:val="28"/>
          <w:szCs w:val="28"/>
        </w:rPr>
      </w:pPr>
    </w:p>
    <w:p w:rsidR="00AE7948" w:rsidRPr="00B22594" w:rsidRDefault="00AE7948" w:rsidP="00AE7948">
      <w:pPr>
        <w:jc w:val="both"/>
        <w:rPr>
          <w:sz w:val="28"/>
          <w:szCs w:val="28"/>
        </w:rPr>
      </w:pPr>
    </w:p>
    <w:p w:rsidR="00EE0552" w:rsidRPr="00B22594" w:rsidRDefault="00EE0552" w:rsidP="00295BDC">
      <w:pPr>
        <w:ind w:right="90"/>
        <w:jc w:val="both"/>
        <w:rPr>
          <w:sz w:val="28"/>
          <w:szCs w:val="28"/>
        </w:rPr>
      </w:pPr>
    </w:p>
    <w:p w:rsidR="00D40A49" w:rsidRPr="00B22594" w:rsidRDefault="00180168" w:rsidP="00295BDC">
      <w:pPr>
        <w:pStyle w:val="BlockText"/>
        <w:ind w:left="1440"/>
        <w:jc w:val="both"/>
        <w:outlineLvl w:val="0"/>
        <w:rPr>
          <w:rFonts w:ascii="Times New Roman" w:hAnsi="Times New Roman"/>
          <w:sz w:val="28"/>
          <w:szCs w:val="28"/>
        </w:rPr>
      </w:pPr>
      <w:r w:rsidRPr="00B22594">
        <w:rPr>
          <w:rFonts w:ascii="Times New Roman" w:hAnsi="Times New Roman"/>
          <w:sz w:val="28"/>
          <w:szCs w:val="28"/>
          <w:lang w:val="en-US"/>
        </w:rPr>
        <w:t>I</w:t>
      </w:r>
      <w:r w:rsidR="00DB22AF" w:rsidRPr="00B22594">
        <w:rPr>
          <w:rFonts w:ascii="Times New Roman" w:hAnsi="Times New Roman"/>
          <w:sz w:val="28"/>
          <w:szCs w:val="28"/>
        </w:rPr>
        <w:t xml:space="preserve">. </w:t>
      </w:r>
      <w:r w:rsidR="00D40A49" w:rsidRPr="00B22594">
        <w:rPr>
          <w:rFonts w:ascii="Times New Roman" w:hAnsi="Times New Roman"/>
          <w:sz w:val="28"/>
          <w:szCs w:val="28"/>
        </w:rPr>
        <w:t>АНАЛИЗ НА ФИНАНСОВОТО СЪСТОЯНИЕ</w:t>
      </w:r>
    </w:p>
    <w:p w:rsidR="006F1BB8" w:rsidRPr="00B22594" w:rsidRDefault="006F1BB8" w:rsidP="00295BDC">
      <w:pPr>
        <w:pStyle w:val="BlockText"/>
        <w:ind w:left="1440"/>
        <w:jc w:val="both"/>
        <w:outlineLvl w:val="0"/>
        <w:rPr>
          <w:rFonts w:ascii="Times New Roman" w:hAnsi="Times New Roman"/>
          <w:sz w:val="28"/>
          <w:szCs w:val="28"/>
        </w:rPr>
      </w:pPr>
    </w:p>
    <w:p w:rsidR="00D40A49" w:rsidRPr="00B22594" w:rsidRDefault="00D40A49" w:rsidP="00295BDC">
      <w:pPr>
        <w:ind w:right="90"/>
        <w:jc w:val="both"/>
        <w:rPr>
          <w:sz w:val="28"/>
          <w:szCs w:val="28"/>
        </w:rPr>
      </w:pPr>
    </w:p>
    <w:p w:rsidR="008E47D8" w:rsidRPr="00595C8D" w:rsidRDefault="00033007" w:rsidP="00233B2F">
      <w:pPr>
        <w:ind w:right="90" w:firstLine="720"/>
        <w:jc w:val="both"/>
        <w:rPr>
          <w:sz w:val="28"/>
          <w:szCs w:val="28"/>
        </w:rPr>
      </w:pPr>
      <w:r w:rsidRPr="00B22594">
        <w:rPr>
          <w:sz w:val="28"/>
          <w:szCs w:val="28"/>
        </w:rPr>
        <w:t>“Снабдяване и търговия</w:t>
      </w:r>
      <w:r w:rsidRPr="00B22594">
        <w:rPr>
          <w:b/>
          <w:shadow/>
          <w:sz w:val="32"/>
          <w:szCs w:val="32"/>
        </w:rPr>
        <w:t xml:space="preserve"> </w:t>
      </w:r>
      <w:r w:rsidRPr="00B22594">
        <w:rPr>
          <w:b/>
          <w:sz w:val="28"/>
          <w:szCs w:val="28"/>
        </w:rPr>
        <w:t xml:space="preserve">– </w:t>
      </w:r>
      <w:r w:rsidR="00D40A49" w:rsidRPr="00B22594">
        <w:rPr>
          <w:sz w:val="28"/>
          <w:szCs w:val="28"/>
        </w:rPr>
        <w:t xml:space="preserve">МО” ЕООД е реализирало </w:t>
      </w:r>
      <w:r w:rsidR="00A60AC4" w:rsidRPr="00B22594">
        <w:rPr>
          <w:sz w:val="28"/>
          <w:szCs w:val="28"/>
        </w:rPr>
        <w:t>за</w:t>
      </w:r>
      <w:r w:rsidR="009478E6">
        <w:rPr>
          <w:sz w:val="28"/>
          <w:szCs w:val="28"/>
        </w:rPr>
        <w:t xml:space="preserve"> първото </w:t>
      </w:r>
      <w:r w:rsidR="00CC44CA">
        <w:rPr>
          <w:sz w:val="28"/>
          <w:szCs w:val="28"/>
        </w:rPr>
        <w:t xml:space="preserve">тримесечие </w:t>
      </w:r>
      <w:r w:rsidR="009478E6">
        <w:rPr>
          <w:sz w:val="28"/>
          <w:szCs w:val="28"/>
        </w:rPr>
        <w:t>на</w:t>
      </w:r>
      <w:r w:rsidR="00180168" w:rsidRPr="00B22594">
        <w:rPr>
          <w:sz w:val="28"/>
          <w:szCs w:val="28"/>
        </w:rPr>
        <w:t xml:space="preserve"> </w:t>
      </w:r>
      <w:r w:rsidR="00D40A49" w:rsidRPr="00B22594">
        <w:rPr>
          <w:sz w:val="28"/>
          <w:szCs w:val="28"/>
        </w:rPr>
        <w:t>20</w:t>
      </w:r>
      <w:r w:rsidR="001E026A" w:rsidRPr="00B22594">
        <w:rPr>
          <w:sz w:val="28"/>
          <w:szCs w:val="28"/>
        </w:rPr>
        <w:t>1</w:t>
      </w:r>
      <w:r w:rsidR="009478E6">
        <w:rPr>
          <w:sz w:val="28"/>
          <w:szCs w:val="28"/>
        </w:rPr>
        <w:t>5</w:t>
      </w:r>
      <w:r w:rsidR="00D40A49" w:rsidRPr="00B22594">
        <w:rPr>
          <w:sz w:val="28"/>
          <w:szCs w:val="28"/>
        </w:rPr>
        <w:t xml:space="preserve"> г. </w:t>
      </w:r>
      <w:r w:rsidR="004C0961" w:rsidRPr="00B22594">
        <w:rPr>
          <w:sz w:val="28"/>
          <w:szCs w:val="28"/>
        </w:rPr>
        <w:t xml:space="preserve">обем </w:t>
      </w:r>
      <w:r w:rsidR="008C55BD" w:rsidRPr="00B22594">
        <w:rPr>
          <w:sz w:val="28"/>
          <w:szCs w:val="28"/>
        </w:rPr>
        <w:t xml:space="preserve">продажби </w:t>
      </w:r>
      <w:r w:rsidR="004C0961" w:rsidRPr="00B22594">
        <w:rPr>
          <w:sz w:val="28"/>
          <w:szCs w:val="28"/>
        </w:rPr>
        <w:t xml:space="preserve">в размер </w:t>
      </w:r>
      <w:r w:rsidR="008662CF" w:rsidRPr="00B22594">
        <w:rPr>
          <w:sz w:val="28"/>
          <w:szCs w:val="28"/>
        </w:rPr>
        <w:t xml:space="preserve">на </w:t>
      </w:r>
      <w:r w:rsidR="00CC44CA">
        <w:rPr>
          <w:sz w:val="28"/>
          <w:szCs w:val="28"/>
        </w:rPr>
        <w:t>130 380,51</w:t>
      </w:r>
      <w:r w:rsidR="00755148" w:rsidRPr="00B22594">
        <w:rPr>
          <w:sz w:val="28"/>
          <w:szCs w:val="28"/>
        </w:rPr>
        <w:t>/</w:t>
      </w:r>
      <w:r w:rsidR="00CC44CA">
        <w:rPr>
          <w:sz w:val="28"/>
          <w:szCs w:val="28"/>
        </w:rPr>
        <w:t xml:space="preserve">сто и тридесет  хиляди триста и осемдесет лева и 51ст./лева, </w:t>
      </w:r>
      <w:r w:rsidR="00180168" w:rsidRPr="00B22594">
        <w:rPr>
          <w:sz w:val="28"/>
          <w:szCs w:val="28"/>
        </w:rPr>
        <w:t>спрямо</w:t>
      </w:r>
      <w:r w:rsidR="002D4C56">
        <w:rPr>
          <w:sz w:val="28"/>
          <w:szCs w:val="28"/>
        </w:rPr>
        <w:t xml:space="preserve"> </w:t>
      </w:r>
      <w:r w:rsidR="00CC44CA">
        <w:rPr>
          <w:sz w:val="28"/>
          <w:szCs w:val="28"/>
        </w:rPr>
        <w:t xml:space="preserve">6 136 860,56 </w:t>
      </w:r>
      <w:r w:rsidR="00180168" w:rsidRPr="00B22594">
        <w:rPr>
          <w:sz w:val="28"/>
          <w:szCs w:val="28"/>
        </w:rPr>
        <w:t>/</w:t>
      </w:r>
      <w:r w:rsidR="00CC44CA">
        <w:rPr>
          <w:sz w:val="28"/>
          <w:szCs w:val="28"/>
        </w:rPr>
        <w:t>шест</w:t>
      </w:r>
      <w:r w:rsidR="00850C3C">
        <w:rPr>
          <w:sz w:val="28"/>
          <w:szCs w:val="28"/>
        </w:rPr>
        <w:t xml:space="preserve"> </w:t>
      </w:r>
      <w:r w:rsidR="004B60B3">
        <w:rPr>
          <w:sz w:val="28"/>
          <w:szCs w:val="28"/>
        </w:rPr>
        <w:t xml:space="preserve"> милиона </w:t>
      </w:r>
      <w:r w:rsidR="00CC44CA">
        <w:rPr>
          <w:sz w:val="28"/>
          <w:szCs w:val="28"/>
        </w:rPr>
        <w:t xml:space="preserve">сто тридесет и шест </w:t>
      </w:r>
      <w:r w:rsidR="004B60B3">
        <w:rPr>
          <w:sz w:val="28"/>
          <w:szCs w:val="28"/>
        </w:rPr>
        <w:t>хиляди</w:t>
      </w:r>
      <w:r w:rsidR="00CC44CA">
        <w:rPr>
          <w:sz w:val="28"/>
          <w:szCs w:val="28"/>
        </w:rPr>
        <w:t xml:space="preserve"> осемстотин и </w:t>
      </w:r>
      <w:r w:rsidR="00850C3C">
        <w:rPr>
          <w:sz w:val="28"/>
          <w:szCs w:val="28"/>
        </w:rPr>
        <w:t>шест</w:t>
      </w:r>
      <w:r w:rsidR="00CC44CA">
        <w:rPr>
          <w:sz w:val="28"/>
          <w:szCs w:val="28"/>
        </w:rPr>
        <w:t>десет</w:t>
      </w:r>
      <w:r w:rsidR="00850C3C">
        <w:rPr>
          <w:sz w:val="28"/>
          <w:szCs w:val="28"/>
        </w:rPr>
        <w:t xml:space="preserve"> </w:t>
      </w:r>
      <w:r w:rsidR="004B60B3">
        <w:rPr>
          <w:sz w:val="28"/>
          <w:szCs w:val="28"/>
        </w:rPr>
        <w:t xml:space="preserve"> </w:t>
      </w:r>
      <w:r w:rsidR="00180168" w:rsidRPr="00B22594">
        <w:rPr>
          <w:sz w:val="28"/>
          <w:szCs w:val="28"/>
        </w:rPr>
        <w:t xml:space="preserve"> лева и </w:t>
      </w:r>
      <w:r w:rsidR="00CC44CA">
        <w:rPr>
          <w:sz w:val="28"/>
          <w:szCs w:val="28"/>
        </w:rPr>
        <w:t>56</w:t>
      </w:r>
      <w:r w:rsidR="00180168" w:rsidRPr="00B22594">
        <w:rPr>
          <w:sz w:val="28"/>
          <w:szCs w:val="28"/>
        </w:rPr>
        <w:t xml:space="preserve"> ст./ лева за същия период на 201</w:t>
      </w:r>
      <w:r w:rsidR="00CC44CA">
        <w:rPr>
          <w:sz w:val="28"/>
          <w:szCs w:val="28"/>
        </w:rPr>
        <w:t>4</w:t>
      </w:r>
      <w:r w:rsidR="00180168" w:rsidRPr="00B22594">
        <w:rPr>
          <w:sz w:val="28"/>
          <w:szCs w:val="28"/>
        </w:rPr>
        <w:t xml:space="preserve"> г.</w:t>
      </w:r>
      <w:r w:rsidR="003A6CE0" w:rsidRPr="00B22594">
        <w:rPr>
          <w:sz w:val="28"/>
          <w:szCs w:val="28"/>
        </w:rPr>
        <w:t xml:space="preserve"> </w:t>
      </w:r>
      <w:r w:rsidR="001E026A" w:rsidRPr="00B22594">
        <w:rPr>
          <w:sz w:val="28"/>
          <w:szCs w:val="28"/>
        </w:rPr>
        <w:t xml:space="preserve">Продажбите по видове дейности </w:t>
      </w:r>
      <w:r w:rsidR="00180168" w:rsidRPr="00B22594">
        <w:rPr>
          <w:sz w:val="28"/>
          <w:szCs w:val="28"/>
        </w:rPr>
        <w:t>са</w:t>
      </w:r>
      <w:r w:rsidR="001E026A" w:rsidRPr="00B22594">
        <w:rPr>
          <w:sz w:val="28"/>
          <w:szCs w:val="28"/>
        </w:rPr>
        <w:t xml:space="preserve"> както следва: от борсови договори</w:t>
      </w:r>
      <w:r w:rsidR="004B60B3">
        <w:rPr>
          <w:sz w:val="28"/>
          <w:szCs w:val="28"/>
        </w:rPr>
        <w:t xml:space="preserve"> </w:t>
      </w:r>
      <w:r w:rsidR="00D10D00">
        <w:rPr>
          <w:sz w:val="28"/>
          <w:szCs w:val="28"/>
        </w:rPr>
        <w:t>90 060,51</w:t>
      </w:r>
      <w:r w:rsidR="00755148" w:rsidRPr="00B22594">
        <w:rPr>
          <w:sz w:val="28"/>
          <w:szCs w:val="28"/>
        </w:rPr>
        <w:t>/</w:t>
      </w:r>
      <w:r w:rsidR="00D10D00">
        <w:rPr>
          <w:sz w:val="28"/>
          <w:szCs w:val="28"/>
        </w:rPr>
        <w:t xml:space="preserve">деветдесет хиляди и шестдесет хиляди </w:t>
      </w:r>
      <w:r w:rsidR="002D72FD" w:rsidRPr="00B22594">
        <w:rPr>
          <w:sz w:val="28"/>
          <w:szCs w:val="28"/>
        </w:rPr>
        <w:t xml:space="preserve"> </w:t>
      </w:r>
      <w:r w:rsidR="00180168" w:rsidRPr="00B22594">
        <w:rPr>
          <w:sz w:val="28"/>
          <w:szCs w:val="28"/>
        </w:rPr>
        <w:t xml:space="preserve">лева и </w:t>
      </w:r>
      <w:r w:rsidR="003F1EF9">
        <w:rPr>
          <w:sz w:val="28"/>
          <w:szCs w:val="28"/>
        </w:rPr>
        <w:t>5</w:t>
      </w:r>
      <w:r w:rsidR="00DC251C">
        <w:rPr>
          <w:sz w:val="28"/>
          <w:szCs w:val="28"/>
        </w:rPr>
        <w:t>1</w:t>
      </w:r>
      <w:r w:rsidR="00F16631" w:rsidRPr="00B22594">
        <w:rPr>
          <w:sz w:val="28"/>
          <w:szCs w:val="28"/>
        </w:rPr>
        <w:t xml:space="preserve"> ст.</w:t>
      </w:r>
      <w:r w:rsidR="00755148" w:rsidRPr="00B22594">
        <w:rPr>
          <w:sz w:val="28"/>
          <w:szCs w:val="28"/>
        </w:rPr>
        <w:t>/</w:t>
      </w:r>
      <w:r w:rsidR="001E026A" w:rsidRPr="00B22594">
        <w:rPr>
          <w:sz w:val="28"/>
          <w:szCs w:val="28"/>
        </w:rPr>
        <w:t xml:space="preserve"> </w:t>
      </w:r>
      <w:r w:rsidR="00755148" w:rsidRPr="00B22594">
        <w:rPr>
          <w:sz w:val="28"/>
          <w:szCs w:val="28"/>
        </w:rPr>
        <w:t>лева</w:t>
      </w:r>
      <w:r w:rsidR="00180168" w:rsidRPr="00B22594">
        <w:rPr>
          <w:sz w:val="28"/>
          <w:szCs w:val="28"/>
        </w:rPr>
        <w:t xml:space="preserve"> за </w:t>
      </w:r>
      <w:r w:rsidR="003F1EF9">
        <w:rPr>
          <w:sz w:val="28"/>
          <w:szCs w:val="28"/>
        </w:rPr>
        <w:t>11</w:t>
      </w:r>
      <w:r w:rsidR="00180168" w:rsidRPr="00B22594">
        <w:rPr>
          <w:sz w:val="28"/>
          <w:szCs w:val="28"/>
        </w:rPr>
        <w:t xml:space="preserve"> бр. договори</w:t>
      </w:r>
      <w:r w:rsidR="001E026A" w:rsidRPr="00B22594">
        <w:rPr>
          <w:sz w:val="28"/>
          <w:szCs w:val="28"/>
        </w:rPr>
        <w:t xml:space="preserve">, от продажба на стоки с двойна употреба </w:t>
      </w:r>
      <w:r w:rsidR="00DF16E3" w:rsidRPr="00B22594">
        <w:rPr>
          <w:sz w:val="28"/>
          <w:szCs w:val="28"/>
        </w:rPr>
        <w:t xml:space="preserve"> </w:t>
      </w:r>
      <w:r w:rsidR="007E7919">
        <w:rPr>
          <w:sz w:val="28"/>
          <w:szCs w:val="28"/>
        </w:rPr>
        <w:t>40 320,00</w:t>
      </w:r>
      <w:r w:rsidR="00755148" w:rsidRPr="00B22594">
        <w:rPr>
          <w:sz w:val="28"/>
          <w:szCs w:val="28"/>
        </w:rPr>
        <w:t>/</w:t>
      </w:r>
      <w:r w:rsidR="007E7919">
        <w:rPr>
          <w:sz w:val="28"/>
          <w:szCs w:val="28"/>
        </w:rPr>
        <w:t>четиридесет хиляди</w:t>
      </w:r>
      <w:r w:rsidR="00F16631" w:rsidRPr="00B22594">
        <w:rPr>
          <w:sz w:val="28"/>
          <w:szCs w:val="28"/>
        </w:rPr>
        <w:t xml:space="preserve"> </w:t>
      </w:r>
      <w:r w:rsidR="008C5278">
        <w:rPr>
          <w:sz w:val="28"/>
          <w:szCs w:val="28"/>
        </w:rPr>
        <w:t xml:space="preserve">триста </w:t>
      </w:r>
      <w:r w:rsidR="007E7919">
        <w:rPr>
          <w:sz w:val="28"/>
          <w:szCs w:val="28"/>
        </w:rPr>
        <w:t>и двадесет лева и 00</w:t>
      </w:r>
      <w:r w:rsidR="00180168" w:rsidRPr="00B22594">
        <w:rPr>
          <w:sz w:val="28"/>
          <w:szCs w:val="28"/>
        </w:rPr>
        <w:t xml:space="preserve"> </w:t>
      </w:r>
      <w:r w:rsidR="008C5278">
        <w:rPr>
          <w:sz w:val="28"/>
          <w:szCs w:val="28"/>
        </w:rPr>
        <w:t xml:space="preserve"> </w:t>
      </w:r>
      <w:r w:rsidR="00F16631" w:rsidRPr="00B22594">
        <w:rPr>
          <w:sz w:val="28"/>
          <w:szCs w:val="28"/>
        </w:rPr>
        <w:t>ст.</w:t>
      </w:r>
      <w:r w:rsidR="00755148" w:rsidRPr="00B22594">
        <w:rPr>
          <w:sz w:val="28"/>
          <w:szCs w:val="28"/>
        </w:rPr>
        <w:t>/</w:t>
      </w:r>
      <w:r w:rsidR="00233B2F" w:rsidRPr="00B22594">
        <w:rPr>
          <w:sz w:val="28"/>
          <w:szCs w:val="28"/>
        </w:rPr>
        <w:t xml:space="preserve"> </w:t>
      </w:r>
      <w:r w:rsidR="00755148" w:rsidRPr="00B22594">
        <w:rPr>
          <w:sz w:val="28"/>
          <w:szCs w:val="28"/>
        </w:rPr>
        <w:t>лева</w:t>
      </w:r>
      <w:r w:rsidR="00180168" w:rsidRPr="00B22594">
        <w:rPr>
          <w:sz w:val="28"/>
          <w:szCs w:val="28"/>
        </w:rPr>
        <w:t xml:space="preserve"> за </w:t>
      </w:r>
      <w:r w:rsidR="007E7919">
        <w:rPr>
          <w:sz w:val="28"/>
          <w:szCs w:val="28"/>
        </w:rPr>
        <w:t>1</w:t>
      </w:r>
      <w:r w:rsidR="00180168" w:rsidRPr="00B22594">
        <w:rPr>
          <w:sz w:val="28"/>
          <w:szCs w:val="28"/>
        </w:rPr>
        <w:t xml:space="preserve"> бр. договори</w:t>
      </w:r>
      <w:r w:rsidR="00DF16E3" w:rsidRPr="00B22594">
        <w:rPr>
          <w:sz w:val="28"/>
          <w:szCs w:val="28"/>
        </w:rPr>
        <w:t>.</w:t>
      </w:r>
      <w:r w:rsidR="00180168" w:rsidRPr="00B22594">
        <w:rPr>
          <w:sz w:val="28"/>
          <w:szCs w:val="28"/>
        </w:rPr>
        <w:t xml:space="preserve"> За същия период на предходната година са реализирани </w:t>
      </w:r>
      <w:r w:rsidR="00A00F86">
        <w:rPr>
          <w:sz w:val="28"/>
          <w:szCs w:val="28"/>
        </w:rPr>
        <w:t>25</w:t>
      </w:r>
      <w:r w:rsidR="005E574F">
        <w:rPr>
          <w:sz w:val="28"/>
          <w:szCs w:val="28"/>
        </w:rPr>
        <w:t xml:space="preserve"> бр</w:t>
      </w:r>
      <w:r w:rsidR="00A00F86">
        <w:rPr>
          <w:sz w:val="28"/>
          <w:szCs w:val="28"/>
        </w:rPr>
        <w:t>.</w:t>
      </w:r>
      <w:r w:rsidR="005E574F" w:rsidRPr="00B22594">
        <w:rPr>
          <w:sz w:val="28"/>
          <w:szCs w:val="28"/>
        </w:rPr>
        <w:t xml:space="preserve"> </w:t>
      </w:r>
      <w:r w:rsidR="00180168" w:rsidRPr="00B22594">
        <w:rPr>
          <w:sz w:val="28"/>
          <w:szCs w:val="28"/>
        </w:rPr>
        <w:t xml:space="preserve">борсови договори на стойност </w:t>
      </w:r>
      <w:r w:rsidR="00A00F86">
        <w:rPr>
          <w:sz w:val="28"/>
          <w:szCs w:val="28"/>
        </w:rPr>
        <w:t>79 353.32</w:t>
      </w:r>
      <w:r w:rsidR="00180168" w:rsidRPr="00B22594">
        <w:rPr>
          <w:sz w:val="28"/>
          <w:szCs w:val="28"/>
        </w:rPr>
        <w:t>/</w:t>
      </w:r>
      <w:r w:rsidR="00A00F86">
        <w:rPr>
          <w:sz w:val="28"/>
          <w:szCs w:val="28"/>
        </w:rPr>
        <w:t xml:space="preserve">седемдесет и девет хиляди триста петдесет и три </w:t>
      </w:r>
      <w:r w:rsidR="00741CFC">
        <w:rPr>
          <w:sz w:val="28"/>
          <w:szCs w:val="28"/>
        </w:rPr>
        <w:t xml:space="preserve"> </w:t>
      </w:r>
      <w:r w:rsidR="000F418C">
        <w:rPr>
          <w:sz w:val="28"/>
          <w:szCs w:val="28"/>
        </w:rPr>
        <w:t xml:space="preserve">лева и </w:t>
      </w:r>
      <w:r w:rsidR="00A00F86">
        <w:rPr>
          <w:sz w:val="28"/>
          <w:szCs w:val="28"/>
        </w:rPr>
        <w:t>32</w:t>
      </w:r>
      <w:r w:rsidR="00D47331" w:rsidRPr="00B22594">
        <w:rPr>
          <w:sz w:val="28"/>
          <w:szCs w:val="28"/>
        </w:rPr>
        <w:t xml:space="preserve"> </w:t>
      </w:r>
      <w:r w:rsidR="00180168" w:rsidRPr="00B22594">
        <w:rPr>
          <w:sz w:val="28"/>
          <w:szCs w:val="28"/>
        </w:rPr>
        <w:t>ст./ лева</w:t>
      </w:r>
      <w:r w:rsidR="00A40DF1">
        <w:rPr>
          <w:sz w:val="28"/>
          <w:szCs w:val="28"/>
        </w:rPr>
        <w:t>, а от</w:t>
      </w:r>
      <w:r w:rsidR="000F418C">
        <w:rPr>
          <w:sz w:val="28"/>
          <w:szCs w:val="28"/>
        </w:rPr>
        <w:t xml:space="preserve"> </w:t>
      </w:r>
      <w:r w:rsidR="00180168" w:rsidRPr="00B22594">
        <w:rPr>
          <w:sz w:val="28"/>
          <w:szCs w:val="28"/>
        </w:rPr>
        <w:t>продажба на стоки с двойна употреба на стойност</w:t>
      </w:r>
      <w:r w:rsidR="002D4C56">
        <w:rPr>
          <w:sz w:val="28"/>
          <w:szCs w:val="28"/>
        </w:rPr>
        <w:t xml:space="preserve"> </w:t>
      </w:r>
      <w:r w:rsidR="00DD091A">
        <w:rPr>
          <w:sz w:val="28"/>
          <w:szCs w:val="28"/>
        </w:rPr>
        <w:t>6 057 507.24</w:t>
      </w:r>
      <w:r w:rsidR="00180168" w:rsidRPr="00B22594">
        <w:rPr>
          <w:sz w:val="28"/>
          <w:szCs w:val="28"/>
        </w:rPr>
        <w:t>/</w:t>
      </w:r>
      <w:r w:rsidR="00DD091A">
        <w:rPr>
          <w:sz w:val="28"/>
          <w:szCs w:val="28"/>
        </w:rPr>
        <w:t>шест</w:t>
      </w:r>
      <w:r w:rsidR="000F418C">
        <w:rPr>
          <w:sz w:val="28"/>
          <w:szCs w:val="28"/>
        </w:rPr>
        <w:t xml:space="preserve"> милиона </w:t>
      </w:r>
      <w:r w:rsidR="00DD091A">
        <w:rPr>
          <w:sz w:val="28"/>
          <w:szCs w:val="28"/>
        </w:rPr>
        <w:t xml:space="preserve"> и петдесет и седем хиляди петстотин и седем лева</w:t>
      </w:r>
      <w:r w:rsidR="000F418C">
        <w:rPr>
          <w:sz w:val="28"/>
          <w:szCs w:val="28"/>
        </w:rPr>
        <w:t xml:space="preserve"> и </w:t>
      </w:r>
      <w:r w:rsidR="00DD091A">
        <w:rPr>
          <w:sz w:val="28"/>
          <w:szCs w:val="28"/>
        </w:rPr>
        <w:t>24</w:t>
      </w:r>
      <w:r w:rsidR="00180168" w:rsidRPr="00B22594">
        <w:rPr>
          <w:sz w:val="28"/>
          <w:szCs w:val="28"/>
        </w:rPr>
        <w:t xml:space="preserve"> ст./ лева.</w:t>
      </w:r>
      <w:r w:rsidR="00595C8D">
        <w:rPr>
          <w:sz w:val="16"/>
          <w:szCs w:val="16"/>
        </w:rPr>
        <w:t xml:space="preserve"> </w:t>
      </w:r>
      <w:r w:rsidR="00595C8D">
        <w:rPr>
          <w:sz w:val="28"/>
          <w:szCs w:val="28"/>
        </w:rPr>
        <w:t xml:space="preserve">за </w:t>
      </w:r>
      <w:r w:rsidR="00DD091A">
        <w:rPr>
          <w:sz w:val="28"/>
          <w:szCs w:val="28"/>
        </w:rPr>
        <w:t>25</w:t>
      </w:r>
      <w:r w:rsidR="00595C8D">
        <w:rPr>
          <w:sz w:val="28"/>
          <w:szCs w:val="28"/>
        </w:rPr>
        <w:t xml:space="preserve"> бр</w:t>
      </w:r>
      <w:r w:rsidR="00F7680A">
        <w:rPr>
          <w:sz w:val="28"/>
          <w:szCs w:val="28"/>
        </w:rPr>
        <w:t>.</w:t>
      </w:r>
    </w:p>
    <w:p w:rsidR="00024EEB" w:rsidRPr="003901F1" w:rsidRDefault="00BF44E3" w:rsidP="00024EEB">
      <w:pPr>
        <w:tabs>
          <w:tab w:val="left" w:pos="915"/>
        </w:tabs>
        <w:jc w:val="both"/>
        <w:rPr>
          <w:snapToGrid w:val="0"/>
          <w:color w:val="000000"/>
          <w:sz w:val="28"/>
          <w:szCs w:val="28"/>
        </w:rPr>
      </w:pPr>
      <w:r w:rsidRPr="009B713F">
        <w:rPr>
          <w:sz w:val="28"/>
          <w:szCs w:val="28"/>
        </w:rPr>
        <w:tab/>
      </w:r>
    </w:p>
    <w:p w:rsidR="00933CA8" w:rsidRPr="003901F1" w:rsidRDefault="00933CA8" w:rsidP="00024EEB">
      <w:pPr>
        <w:tabs>
          <w:tab w:val="left" w:pos="915"/>
        </w:tabs>
        <w:jc w:val="both"/>
        <w:rPr>
          <w:snapToGrid w:val="0"/>
          <w:color w:val="000000"/>
          <w:sz w:val="28"/>
          <w:szCs w:val="28"/>
        </w:rPr>
      </w:pPr>
    </w:p>
    <w:p w:rsidR="004F6AF7" w:rsidRPr="004F6AF7" w:rsidRDefault="004F6AF7" w:rsidP="004F6AF7">
      <w:pPr>
        <w:shd w:val="clear" w:color="auto" w:fill="FFFFFF"/>
        <w:ind w:left="14" w:firstLine="713"/>
        <w:jc w:val="both"/>
        <w:rPr>
          <w:color w:val="000000"/>
          <w:sz w:val="28"/>
          <w:szCs w:val="28"/>
        </w:rPr>
      </w:pPr>
      <w:r w:rsidRPr="004F6AF7">
        <w:rPr>
          <w:color w:val="000000"/>
          <w:spacing w:val="2"/>
          <w:sz w:val="28"/>
          <w:szCs w:val="28"/>
        </w:rPr>
        <w:t xml:space="preserve">През периода отдел "Съхранение и разпореждане с движими вещи" </w:t>
      </w:r>
      <w:r w:rsidRPr="004F6AF7">
        <w:rPr>
          <w:color w:val="000000"/>
          <w:sz w:val="28"/>
          <w:szCs w:val="28"/>
        </w:rPr>
        <w:t xml:space="preserve">изпълняваше </w:t>
      </w:r>
      <w:r w:rsidRPr="004F6AF7">
        <w:rPr>
          <w:color w:val="000000"/>
          <w:spacing w:val="3"/>
          <w:sz w:val="28"/>
          <w:szCs w:val="28"/>
        </w:rPr>
        <w:t xml:space="preserve">задачи в следните </w:t>
      </w:r>
      <w:r w:rsidRPr="004F6AF7">
        <w:rPr>
          <w:color w:val="000000"/>
          <w:sz w:val="28"/>
          <w:szCs w:val="28"/>
        </w:rPr>
        <w:t>основни направления:</w:t>
      </w:r>
    </w:p>
    <w:p w:rsidR="004F6AF7" w:rsidRPr="004F6AF7" w:rsidRDefault="004F6AF7" w:rsidP="004F6AF7">
      <w:pPr>
        <w:numPr>
          <w:ilvl w:val="0"/>
          <w:numId w:val="26"/>
        </w:numPr>
        <w:shd w:val="clear" w:color="auto" w:fill="FFFFFF"/>
        <w:spacing w:before="120"/>
        <w:ind w:left="0" w:firstLine="357"/>
        <w:jc w:val="both"/>
        <w:rPr>
          <w:color w:val="000000"/>
          <w:sz w:val="28"/>
          <w:szCs w:val="28"/>
        </w:rPr>
      </w:pPr>
      <w:r w:rsidRPr="004F6AF7">
        <w:rPr>
          <w:color w:val="000000"/>
          <w:sz w:val="28"/>
          <w:szCs w:val="28"/>
        </w:rPr>
        <w:lastRenderedPageBreak/>
        <w:t>Съхранение и търговска реализация на излишните за Българската армия имущества</w:t>
      </w:r>
    </w:p>
    <w:p w:rsidR="004F6AF7" w:rsidRPr="004F6AF7" w:rsidRDefault="004F6AF7" w:rsidP="004F6AF7">
      <w:pPr>
        <w:numPr>
          <w:ilvl w:val="0"/>
          <w:numId w:val="26"/>
        </w:numPr>
        <w:shd w:val="clear" w:color="auto" w:fill="FFFFFF"/>
        <w:ind w:left="0" w:firstLine="357"/>
        <w:jc w:val="both"/>
        <w:rPr>
          <w:color w:val="000000"/>
          <w:sz w:val="28"/>
          <w:szCs w:val="28"/>
        </w:rPr>
      </w:pPr>
      <w:r w:rsidRPr="004F6AF7">
        <w:rPr>
          <w:color w:val="000000"/>
          <w:sz w:val="28"/>
          <w:szCs w:val="28"/>
        </w:rPr>
        <w:t>Участие в инвентаризацията на складовите наличности в РСБ Пловдив и Казанлък и приемане на имуществата от новите МОЛ</w:t>
      </w:r>
    </w:p>
    <w:p w:rsidR="004F6AF7" w:rsidRPr="004F6AF7" w:rsidRDefault="004F6AF7" w:rsidP="004F6AF7">
      <w:pPr>
        <w:numPr>
          <w:ilvl w:val="0"/>
          <w:numId w:val="26"/>
        </w:numPr>
        <w:shd w:val="clear" w:color="auto" w:fill="FFFFFF"/>
        <w:ind w:left="0" w:firstLine="357"/>
        <w:jc w:val="both"/>
        <w:rPr>
          <w:color w:val="000000"/>
          <w:sz w:val="28"/>
          <w:szCs w:val="28"/>
        </w:rPr>
      </w:pPr>
      <w:r w:rsidRPr="004F6AF7">
        <w:rPr>
          <w:color w:val="000000"/>
          <w:sz w:val="28"/>
          <w:szCs w:val="28"/>
        </w:rPr>
        <w:t>Подготовка за преместване на движимите вещи от райони, собствеността върху които е прехвърлена на други юридически лица</w:t>
      </w:r>
    </w:p>
    <w:p w:rsidR="004F6AF7" w:rsidRPr="004F6AF7" w:rsidRDefault="004F6AF7" w:rsidP="004F6AF7">
      <w:pPr>
        <w:numPr>
          <w:ilvl w:val="0"/>
          <w:numId w:val="26"/>
        </w:numPr>
        <w:shd w:val="clear" w:color="auto" w:fill="FFFFFF"/>
        <w:ind w:left="0" w:firstLine="357"/>
        <w:jc w:val="both"/>
        <w:rPr>
          <w:color w:val="000000"/>
          <w:sz w:val="28"/>
          <w:szCs w:val="28"/>
        </w:rPr>
      </w:pPr>
      <w:r w:rsidRPr="004F6AF7">
        <w:rPr>
          <w:color w:val="000000"/>
          <w:sz w:val="28"/>
          <w:szCs w:val="28"/>
        </w:rPr>
        <w:t>Анализ на състоянието на складовите бази и предприемане на стъпки по подобряване състоянието на тяхната инфраструктура</w:t>
      </w:r>
    </w:p>
    <w:p w:rsidR="004F6AF7" w:rsidRDefault="004F6AF7" w:rsidP="004F6AF7">
      <w:pPr>
        <w:spacing w:before="120"/>
        <w:ind w:firstLine="709"/>
        <w:jc w:val="both"/>
        <w:rPr>
          <w:b/>
          <w:i/>
          <w:sz w:val="28"/>
          <w:szCs w:val="28"/>
        </w:rPr>
      </w:pPr>
      <w:r w:rsidRPr="004F6AF7">
        <w:rPr>
          <w:sz w:val="28"/>
          <w:szCs w:val="28"/>
          <w:lang w:val="ru-RU"/>
        </w:rPr>
        <w:t xml:space="preserve">През отчетния период пазарната </w:t>
      </w:r>
      <w:r w:rsidRPr="004F6AF7">
        <w:rPr>
          <w:sz w:val="28"/>
          <w:szCs w:val="28"/>
        </w:rPr>
        <w:t xml:space="preserve">реализация на движимите вещи се извършваше чрез </w:t>
      </w:r>
      <w:r w:rsidRPr="004F6AF7">
        <w:rPr>
          <w:bCs/>
          <w:sz w:val="28"/>
          <w:szCs w:val="28"/>
        </w:rPr>
        <w:t xml:space="preserve">„Софийска стокова борса” АД . </w:t>
      </w:r>
      <w:r w:rsidRPr="004F6AF7">
        <w:rPr>
          <w:sz w:val="28"/>
          <w:szCs w:val="28"/>
        </w:rPr>
        <w:t xml:space="preserve">Утвърдени бяха </w:t>
      </w:r>
      <w:r w:rsidRPr="004F6AF7">
        <w:rPr>
          <w:b/>
          <w:i/>
          <w:sz w:val="28"/>
          <w:szCs w:val="28"/>
        </w:rPr>
        <w:t>24 бр.</w:t>
      </w:r>
      <w:r w:rsidRPr="004F6AF7">
        <w:rPr>
          <w:sz w:val="28"/>
          <w:szCs w:val="28"/>
        </w:rPr>
        <w:t xml:space="preserve"> комисионни договори/допълнителни споразумения и сключени </w:t>
      </w:r>
      <w:r w:rsidRPr="004F6AF7">
        <w:rPr>
          <w:b/>
          <w:i/>
          <w:sz w:val="28"/>
          <w:szCs w:val="28"/>
        </w:rPr>
        <w:t>25 бр</w:t>
      </w:r>
      <w:r w:rsidRPr="004F6AF7">
        <w:rPr>
          <w:sz w:val="28"/>
          <w:szCs w:val="28"/>
        </w:rPr>
        <w:t xml:space="preserve">. борсови договори на обща стойност </w:t>
      </w:r>
      <w:r w:rsidRPr="004F6AF7">
        <w:rPr>
          <w:b/>
          <w:i/>
          <w:sz w:val="28"/>
          <w:szCs w:val="28"/>
        </w:rPr>
        <w:t>75 050,42 лева (без ДДС).</w:t>
      </w:r>
    </w:p>
    <w:p w:rsidR="00933CA8" w:rsidRPr="004F6AF7" w:rsidRDefault="00933CA8" w:rsidP="004F6AF7">
      <w:pPr>
        <w:spacing w:before="120"/>
        <w:ind w:firstLine="709"/>
        <w:jc w:val="both"/>
        <w:rPr>
          <w:b/>
          <w:i/>
          <w:sz w:val="28"/>
          <w:szCs w:val="28"/>
        </w:rPr>
      </w:pPr>
    </w:p>
    <w:p w:rsidR="004F6AF7" w:rsidRPr="00933CA8" w:rsidRDefault="004F6AF7" w:rsidP="004F6AF7">
      <w:pPr>
        <w:pStyle w:val="BodyTextIndent"/>
        <w:spacing w:before="120" w:after="240"/>
        <w:ind w:left="0" w:firstLine="709"/>
        <w:jc w:val="both"/>
        <w:rPr>
          <w:sz w:val="28"/>
          <w:szCs w:val="28"/>
        </w:rPr>
      </w:pPr>
      <w:r w:rsidRPr="00933CA8">
        <w:rPr>
          <w:sz w:val="28"/>
          <w:szCs w:val="28"/>
        </w:rPr>
        <w:t>Разпределени по видове имущества приходите от тях са както следва:</w:t>
      </w:r>
    </w:p>
    <w:tbl>
      <w:tblPr>
        <w:tblW w:w="11051" w:type="dxa"/>
        <w:tblLayout w:type="fixed"/>
        <w:tblCellMar>
          <w:left w:w="30" w:type="dxa"/>
          <w:right w:w="30" w:type="dxa"/>
        </w:tblCellMar>
        <w:tblLook w:val="0000"/>
      </w:tblPr>
      <w:tblGrid>
        <w:gridCol w:w="610"/>
        <w:gridCol w:w="6287"/>
        <w:gridCol w:w="2077"/>
        <w:gridCol w:w="2077"/>
      </w:tblGrid>
      <w:tr w:rsidR="004F6AF7" w:rsidRPr="00B741E2" w:rsidTr="00CA3873">
        <w:trPr>
          <w:gridAfter w:val="1"/>
          <w:wAfter w:w="2077" w:type="dxa"/>
          <w:trHeight w:val="250"/>
          <w:tblHeader/>
        </w:trPr>
        <w:tc>
          <w:tcPr>
            <w:tcW w:w="610" w:type="dxa"/>
            <w:tcBorders>
              <w:top w:val="single" w:sz="6" w:space="0" w:color="auto"/>
              <w:left w:val="single" w:sz="6" w:space="0" w:color="auto"/>
              <w:right w:val="single" w:sz="4" w:space="0" w:color="auto"/>
            </w:tcBorders>
            <w:vAlign w:val="center"/>
          </w:tcPr>
          <w:p w:rsidR="004F6AF7" w:rsidRPr="00B741E2" w:rsidRDefault="004F6AF7" w:rsidP="00CA3873">
            <w:pPr>
              <w:jc w:val="center"/>
              <w:rPr>
                <w:b/>
                <w:snapToGrid w:val="0"/>
                <w:color w:val="000000"/>
                <w:lang w:val="en-US"/>
              </w:rPr>
            </w:pPr>
            <w:r w:rsidRPr="00B741E2">
              <w:rPr>
                <w:b/>
                <w:snapToGrid w:val="0"/>
                <w:color w:val="000000"/>
                <w:lang w:val="en-US"/>
              </w:rPr>
              <w:t xml:space="preserve">№    </w:t>
            </w:r>
            <w:proofErr w:type="spellStart"/>
            <w:r w:rsidRPr="00B741E2">
              <w:rPr>
                <w:b/>
                <w:snapToGrid w:val="0"/>
                <w:color w:val="000000"/>
                <w:lang w:val="en-US"/>
              </w:rPr>
              <w:t>по</w:t>
            </w:r>
            <w:proofErr w:type="spellEnd"/>
            <w:r w:rsidRPr="00B741E2">
              <w:rPr>
                <w:b/>
                <w:snapToGrid w:val="0"/>
                <w:color w:val="000000"/>
                <w:lang w:val="en-US"/>
              </w:rPr>
              <w:t xml:space="preserve"> </w:t>
            </w:r>
            <w:proofErr w:type="spellStart"/>
            <w:r w:rsidRPr="00B741E2">
              <w:rPr>
                <w:b/>
                <w:snapToGrid w:val="0"/>
                <w:color w:val="000000"/>
                <w:lang w:val="en-US"/>
              </w:rPr>
              <w:t>ред</w:t>
            </w:r>
            <w:proofErr w:type="spellEnd"/>
          </w:p>
        </w:tc>
        <w:tc>
          <w:tcPr>
            <w:tcW w:w="6287" w:type="dxa"/>
            <w:tcBorders>
              <w:top w:val="single" w:sz="4" w:space="0" w:color="auto"/>
              <w:left w:val="single" w:sz="4" w:space="0" w:color="auto"/>
              <w:bottom w:val="single" w:sz="4" w:space="0" w:color="auto"/>
              <w:right w:val="single" w:sz="4" w:space="0" w:color="auto"/>
            </w:tcBorders>
            <w:vAlign w:val="center"/>
          </w:tcPr>
          <w:p w:rsidR="004F6AF7" w:rsidRPr="00B741E2" w:rsidRDefault="004F6AF7" w:rsidP="00CA3873">
            <w:pPr>
              <w:pStyle w:val="Heading2"/>
              <w:jc w:val="center"/>
              <w:rPr>
                <w:rFonts w:ascii="Times New Roman" w:hAnsi="Times New Roman" w:cs="Times New Roman"/>
                <w:i w:val="0"/>
                <w:sz w:val="24"/>
                <w:szCs w:val="24"/>
              </w:rPr>
            </w:pPr>
            <w:r w:rsidRPr="00B741E2">
              <w:rPr>
                <w:rFonts w:ascii="Times New Roman" w:hAnsi="Times New Roman" w:cs="Times New Roman"/>
                <w:i w:val="0"/>
                <w:sz w:val="24"/>
                <w:szCs w:val="24"/>
              </w:rPr>
              <w:t>Вид имущество</w:t>
            </w:r>
          </w:p>
        </w:tc>
        <w:tc>
          <w:tcPr>
            <w:tcW w:w="2077" w:type="dxa"/>
            <w:tcBorders>
              <w:top w:val="single" w:sz="4" w:space="0" w:color="auto"/>
              <w:left w:val="single" w:sz="4" w:space="0" w:color="auto"/>
              <w:bottom w:val="single" w:sz="4" w:space="0" w:color="auto"/>
              <w:right w:val="single" w:sz="4" w:space="0" w:color="auto"/>
            </w:tcBorders>
            <w:vAlign w:val="center"/>
          </w:tcPr>
          <w:p w:rsidR="004F6AF7" w:rsidRPr="00B741E2" w:rsidRDefault="004F6AF7" w:rsidP="00CA3873">
            <w:pPr>
              <w:jc w:val="center"/>
              <w:rPr>
                <w:b/>
                <w:snapToGrid w:val="0"/>
                <w:color w:val="000000"/>
              </w:rPr>
            </w:pPr>
            <w:r w:rsidRPr="00B741E2">
              <w:rPr>
                <w:b/>
                <w:snapToGrid w:val="0"/>
                <w:color w:val="000000"/>
                <w:lang w:val="ru-RU"/>
              </w:rPr>
              <w:t>Приход в лева</w:t>
            </w:r>
            <w:r w:rsidRPr="00B741E2">
              <w:rPr>
                <w:b/>
                <w:snapToGrid w:val="0"/>
                <w:color w:val="000000"/>
              </w:rPr>
              <w:t xml:space="preserve"> (без ДДС)</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tabs>
                <w:tab w:val="left" w:pos="284"/>
              </w:tabs>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Инженерно техническо имущество</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301,75</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tabs>
                <w:tab w:val="left" w:pos="284"/>
              </w:tabs>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Вещево имущество</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20 170.24</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tabs>
                <w:tab w:val="left" w:pos="284"/>
              </w:tabs>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Вещева техника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9.00</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tabs>
                <w:tab w:val="left" w:pos="284"/>
              </w:tabs>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Продоволствена техника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7  051.26</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tabs>
                <w:tab w:val="left" w:pos="284"/>
              </w:tabs>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lang w:val="ru-RU"/>
              </w:rPr>
            </w:pPr>
            <w:r w:rsidRPr="00933CA8">
              <w:rPr>
                <w:snapToGrid w:val="0"/>
                <w:color w:val="000000"/>
                <w:sz w:val="28"/>
                <w:szCs w:val="28"/>
                <w:lang w:val="ru-RU"/>
              </w:rPr>
              <w:t>КЕИ</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1 934.88</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tabs>
                <w:tab w:val="left" w:pos="284"/>
              </w:tabs>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Противопожарни средства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213.50</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tabs>
                <w:tab w:val="left" w:pos="284"/>
              </w:tabs>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Строителни материали</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813.02</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tabs>
                <w:tab w:val="left" w:pos="284"/>
              </w:tabs>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ГСМ техника и имущества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3 569.64</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tabs>
                <w:tab w:val="left" w:pos="284"/>
              </w:tabs>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Учебнотехнически средства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32.40</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Свързочна техника, ЕИМ и имущества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725.40</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Товаро-разтоварна техника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709.10</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Машини и съоръжения</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1 259.05</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Медицинска техика и имущества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1 294.34</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Инструменти и приспособления</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409.27</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Автомобилна техника и имущества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13 400.00</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Химическа техника и имущества</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52.56</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Общоразходни материали</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266.74</w:t>
            </w:r>
          </w:p>
        </w:tc>
      </w:tr>
      <w:tr w:rsidR="004F6AF7" w:rsidRPr="00933CA8" w:rsidTr="00CA3873">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4F6AF7" w:rsidRPr="00933CA8" w:rsidRDefault="004F6AF7" w:rsidP="004F6AF7">
            <w:pPr>
              <w:numPr>
                <w:ilvl w:val="0"/>
                <w:numId w:val="22"/>
              </w:numPr>
              <w:jc w:val="center"/>
              <w:rPr>
                <w:snapToGrid w:val="0"/>
                <w:color w:val="000000"/>
                <w:sz w:val="28"/>
                <w:szCs w:val="28"/>
                <w:lang w:val="en-US"/>
              </w:rPr>
            </w:pPr>
          </w:p>
        </w:tc>
        <w:tc>
          <w:tcPr>
            <w:tcW w:w="6287" w:type="dxa"/>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rPr>
            </w:pPr>
            <w:r w:rsidRPr="00933CA8">
              <w:rPr>
                <w:snapToGrid w:val="0"/>
                <w:color w:val="000000"/>
                <w:sz w:val="28"/>
                <w:szCs w:val="28"/>
              </w:rPr>
              <w:t>АБТ-Зип имущество</w:t>
            </w:r>
          </w:p>
        </w:tc>
        <w:tc>
          <w:tcPr>
            <w:tcW w:w="2077" w:type="dxa"/>
            <w:tcBorders>
              <w:top w:val="single" w:sz="4" w:space="0" w:color="auto"/>
              <w:left w:val="single" w:sz="4" w:space="0" w:color="auto"/>
              <w:bottom w:val="single" w:sz="4" w:space="0" w:color="auto"/>
              <w:right w:val="single" w:sz="4" w:space="0" w:color="auto"/>
            </w:tcBorders>
            <w:vAlign w:val="bottom"/>
          </w:tcPr>
          <w:p w:rsidR="004F6AF7" w:rsidRPr="00933CA8" w:rsidRDefault="004F6AF7" w:rsidP="00CA3873">
            <w:pPr>
              <w:ind w:right="346"/>
              <w:jc w:val="right"/>
              <w:rPr>
                <w:sz w:val="28"/>
                <w:szCs w:val="28"/>
              </w:rPr>
            </w:pPr>
            <w:r w:rsidRPr="00933CA8">
              <w:rPr>
                <w:sz w:val="28"/>
                <w:szCs w:val="28"/>
              </w:rPr>
              <w:t>22 838.27</w:t>
            </w:r>
          </w:p>
        </w:tc>
      </w:tr>
      <w:tr w:rsidR="004F6AF7" w:rsidRPr="00933CA8" w:rsidTr="00CA3873">
        <w:trPr>
          <w:cantSplit/>
          <w:trHeight w:val="334"/>
        </w:trPr>
        <w:tc>
          <w:tcPr>
            <w:tcW w:w="6897" w:type="dxa"/>
            <w:gridSpan w:val="2"/>
            <w:tcBorders>
              <w:top w:val="single" w:sz="6" w:space="0" w:color="auto"/>
              <w:left w:val="single" w:sz="6" w:space="0" w:color="auto"/>
              <w:bottom w:val="single" w:sz="6" w:space="0" w:color="auto"/>
              <w:right w:val="single" w:sz="4" w:space="0" w:color="auto"/>
            </w:tcBorders>
          </w:tcPr>
          <w:p w:rsidR="004F6AF7" w:rsidRPr="00933CA8" w:rsidRDefault="004F6AF7" w:rsidP="00CA3873">
            <w:pPr>
              <w:rPr>
                <w:snapToGrid w:val="0"/>
                <w:color w:val="000000"/>
                <w:sz w:val="28"/>
                <w:szCs w:val="28"/>
                <w:lang w:val="ru-RU"/>
              </w:rPr>
            </w:pPr>
            <w:r w:rsidRPr="00933CA8">
              <w:rPr>
                <w:b/>
                <w:snapToGrid w:val="0"/>
                <w:color w:val="000000"/>
                <w:sz w:val="28"/>
                <w:szCs w:val="28"/>
                <w:lang w:val="ru-RU"/>
              </w:rPr>
              <w:t>Общо реализирани приходи</w:t>
            </w:r>
            <w:r w:rsidRPr="00933CA8">
              <w:rPr>
                <w:b/>
                <w:snapToGrid w:val="0"/>
                <w:color w:val="000000"/>
                <w:sz w:val="28"/>
                <w:szCs w:val="28"/>
              </w:rPr>
              <w:t xml:space="preserve"> от продажба на движими вещи:</w:t>
            </w:r>
          </w:p>
        </w:tc>
        <w:tc>
          <w:tcPr>
            <w:tcW w:w="2077" w:type="dxa"/>
            <w:tcBorders>
              <w:top w:val="single" w:sz="4" w:space="0" w:color="auto"/>
              <w:left w:val="single" w:sz="4" w:space="0" w:color="auto"/>
              <w:bottom w:val="single" w:sz="4" w:space="0" w:color="auto"/>
              <w:right w:val="single" w:sz="4" w:space="0" w:color="auto"/>
            </w:tcBorders>
          </w:tcPr>
          <w:p w:rsidR="004F6AF7" w:rsidRPr="00933CA8" w:rsidRDefault="004F6AF7" w:rsidP="00CA3873">
            <w:pPr>
              <w:ind w:right="346"/>
              <w:jc w:val="right"/>
              <w:rPr>
                <w:b/>
                <w:snapToGrid w:val="0"/>
                <w:color w:val="000000"/>
                <w:sz w:val="28"/>
                <w:szCs w:val="28"/>
              </w:rPr>
            </w:pPr>
            <w:r w:rsidRPr="00933CA8">
              <w:rPr>
                <w:b/>
                <w:sz w:val="28"/>
                <w:szCs w:val="28"/>
              </w:rPr>
              <w:t xml:space="preserve">75 050.42 </w:t>
            </w:r>
            <w:r w:rsidRPr="00933CA8">
              <w:rPr>
                <w:b/>
                <w:snapToGrid w:val="0"/>
                <w:color w:val="000000"/>
                <w:sz w:val="28"/>
                <w:szCs w:val="28"/>
              </w:rPr>
              <w:t xml:space="preserve"> </w:t>
            </w:r>
          </w:p>
        </w:tc>
        <w:tc>
          <w:tcPr>
            <w:tcW w:w="2077" w:type="dxa"/>
            <w:vAlign w:val="bottom"/>
          </w:tcPr>
          <w:p w:rsidR="004F6AF7" w:rsidRPr="00933CA8" w:rsidRDefault="004F6AF7" w:rsidP="00CA3873">
            <w:pPr>
              <w:ind w:right="346"/>
              <w:jc w:val="right"/>
              <w:rPr>
                <w:sz w:val="28"/>
                <w:szCs w:val="28"/>
              </w:rPr>
            </w:pPr>
            <w:r w:rsidRPr="00933CA8">
              <w:rPr>
                <w:sz w:val="28"/>
                <w:szCs w:val="28"/>
              </w:rPr>
              <w:t xml:space="preserve">  </w:t>
            </w:r>
          </w:p>
        </w:tc>
      </w:tr>
    </w:tbl>
    <w:p w:rsidR="004F6AF7" w:rsidRPr="00933CA8" w:rsidRDefault="004F6AF7" w:rsidP="004F6AF7">
      <w:pPr>
        <w:pStyle w:val="BodyTextIndent"/>
        <w:jc w:val="both"/>
        <w:rPr>
          <w:sz w:val="28"/>
          <w:szCs w:val="28"/>
        </w:rPr>
      </w:pPr>
      <w:r w:rsidRPr="00933CA8">
        <w:rPr>
          <w:sz w:val="28"/>
          <w:szCs w:val="28"/>
        </w:rPr>
        <w:t xml:space="preserve">  </w:t>
      </w:r>
    </w:p>
    <w:p w:rsidR="004F6AF7" w:rsidRDefault="004F6AF7" w:rsidP="004F6AF7">
      <w:pPr>
        <w:pStyle w:val="BodyTextIndent"/>
        <w:jc w:val="both"/>
      </w:pPr>
    </w:p>
    <w:p w:rsidR="004F6AF7" w:rsidRDefault="004F6AF7" w:rsidP="004F6AF7">
      <w:pPr>
        <w:pStyle w:val="BodyTextIndent"/>
        <w:jc w:val="both"/>
      </w:pPr>
    </w:p>
    <w:p w:rsidR="004F6AF7" w:rsidRDefault="004F6AF7" w:rsidP="004F6AF7">
      <w:pPr>
        <w:pStyle w:val="BodyTextIndent"/>
        <w:jc w:val="both"/>
      </w:pPr>
    </w:p>
    <w:p w:rsidR="004F6AF7" w:rsidRPr="00B741E2" w:rsidRDefault="004F6AF7" w:rsidP="004F6AF7">
      <w:pPr>
        <w:pStyle w:val="BodyTextIndent"/>
        <w:jc w:val="both"/>
      </w:pPr>
    </w:p>
    <w:p w:rsidR="004F6AF7" w:rsidRDefault="004F6AF7" w:rsidP="004F6AF7">
      <w:pPr>
        <w:pStyle w:val="BodyTextIndent"/>
        <w:ind w:left="0" w:firstLine="284"/>
        <w:jc w:val="both"/>
        <w:rPr>
          <w:sz w:val="28"/>
          <w:szCs w:val="28"/>
        </w:rPr>
      </w:pPr>
      <w:r w:rsidRPr="00933CA8">
        <w:rPr>
          <w:sz w:val="28"/>
          <w:szCs w:val="28"/>
        </w:rPr>
        <w:t>Разпределението на приходите по регионални складови бази е следното:</w:t>
      </w:r>
    </w:p>
    <w:p w:rsidR="00933CA8" w:rsidRPr="00933CA8" w:rsidRDefault="00933CA8" w:rsidP="004F6AF7">
      <w:pPr>
        <w:pStyle w:val="BodyTextIndent"/>
        <w:ind w:left="0" w:firstLine="284"/>
        <w:jc w:val="both"/>
        <w:rPr>
          <w:sz w:val="28"/>
          <w:szCs w:val="28"/>
        </w:rPr>
      </w:pPr>
    </w:p>
    <w:tbl>
      <w:tblPr>
        <w:tblW w:w="0" w:type="auto"/>
        <w:jc w:val="center"/>
        <w:tblInd w:w="-20" w:type="dxa"/>
        <w:tblLayout w:type="fixed"/>
        <w:tblCellMar>
          <w:left w:w="0" w:type="dxa"/>
          <w:right w:w="0" w:type="dxa"/>
        </w:tblCellMar>
        <w:tblLook w:val="0000"/>
      </w:tblPr>
      <w:tblGrid>
        <w:gridCol w:w="3542"/>
        <w:gridCol w:w="3464"/>
      </w:tblGrid>
      <w:tr w:rsidR="004F6AF7" w:rsidRPr="00B741E2" w:rsidTr="00CA3873">
        <w:trPr>
          <w:trHeight w:val="315"/>
          <w:jc w:val="center"/>
        </w:trPr>
        <w:tc>
          <w:tcPr>
            <w:tcW w:w="3542" w:type="dxa"/>
            <w:tcBorders>
              <w:top w:val="single" w:sz="8" w:space="0" w:color="auto"/>
              <w:left w:val="single" w:sz="8" w:space="0" w:color="auto"/>
              <w:bottom w:val="single" w:sz="4" w:space="0" w:color="auto"/>
              <w:right w:val="single" w:sz="4" w:space="0" w:color="auto"/>
            </w:tcBorders>
            <w:vAlign w:val="center"/>
          </w:tcPr>
          <w:p w:rsidR="004F6AF7" w:rsidRPr="00B741E2" w:rsidRDefault="004F6AF7" w:rsidP="00CA3873">
            <w:pPr>
              <w:pStyle w:val="Heading1"/>
              <w:jc w:val="center"/>
              <w:rPr>
                <w:rFonts w:ascii="Times New Roman" w:hAnsi="Times New Roman" w:cs="Times New Roman"/>
                <w:sz w:val="24"/>
                <w:szCs w:val="24"/>
              </w:rPr>
            </w:pPr>
            <w:r w:rsidRPr="00B741E2">
              <w:rPr>
                <w:rFonts w:ascii="Times New Roman" w:hAnsi="Times New Roman" w:cs="Times New Roman"/>
                <w:sz w:val="24"/>
                <w:szCs w:val="24"/>
              </w:rPr>
              <w:t>РСБ</w:t>
            </w:r>
          </w:p>
        </w:tc>
        <w:tc>
          <w:tcPr>
            <w:tcW w:w="3464" w:type="dxa"/>
            <w:tcBorders>
              <w:top w:val="single" w:sz="8" w:space="0" w:color="auto"/>
              <w:left w:val="nil"/>
              <w:bottom w:val="single" w:sz="4" w:space="0" w:color="auto"/>
              <w:right w:val="single" w:sz="4" w:space="0" w:color="auto"/>
            </w:tcBorders>
            <w:vAlign w:val="center"/>
          </w:tcPr>
          <w:p w:rsidR="004F6AF7" w:rsidRPr="00B741E2" w:rsidRDefault="004F6AF7" w:rsidP="00CA3873">
            <w:pPr>
              <w:jc w:val="center"/>
              <w:rPr>
                <w:b/>
              </w:rPr>
            </w:pPr>
            <w:r w:rsidRPr="00B741E2">
              <w:rPr>
                <w:b/>
              </w:rPr>
              <w:t>Реализирани приходи</w:t>
            </w:r>
          </w:p>
          <w:p w:rsidR="004F6AF7" w:rsidRPr="00B741E2" w:rsidRDefault="004F6AF7" w:rsidP="00CA3873">
            <w:pPr>
              <w:jc w:val="center"/>
              <w:rPr>
                <w:b/>
              </w:rPr>
            </w:pPr>
            <w:r w:rsidRPr="00B741E2">
              <w:rPr>
                <w:b/>
              </w:rPr>
              <w:t>в лева (без ДДС)</w:t>
            </w:r>
          </w:p>
        </w:tc>
      </w:tr>
      <w:tr w:rsidR="004F6AF7" w:rsidRPr="00933CA8" w:rsidTr="00CA3873">
        <w:trPr>
          <w:trHeight w:val="315"/>
          <w:jc w:val="center"/>
        </w:trPr>
        <w:tc>
          <w:tcPr>
            <w:tcW w:w="3542" w:type="dxa"/>
            <w:tcBorders>
              <w:top w:val="nil"/>
              <w:left w:val="single" w:sz="8" w:space="0" w:color="auto"/>
              <w:bottom w:val="single" w:sz="4" w:space="0" w:color="auto"/>
              <w:right w:val="single" w:sz="4" w:space="0" w:color="auto"/>
            </w:tcBorders>
            <w:vAlign w:val="center"/>
          </w:tcPr>
          <w:p w:rsidR="004F6AF7" w:rsidRPr="00933CA8" w:rsidRDefault="004F6AF7" w:rsidP="00CA3873">
            <w:pPr>
              <w:pStyle w:val="Header"/>
              <w:rPr>
                <w:sz w:val="28"/>
                <w:szCs w:val="28"/>
                <w:lang w:val="bg-BG"/>
              </w:rPr>
            </w:pPr>
            <w:r w:rsidRPr="00933CA8">
              <w:rPr>
                <w:sz w:val="28"/>
                <w:szCs w:val="28"/>
                <w:lang w:val="bg-BG"/>
              </w:rPr>
              <w:t>РСБ</w:t>
            </w:r>
            <w:r w:rsidRPr="00933CA8">
              <w:rPr>
                <w:sz w:val="28"/>
                <w:szCs w:val="28"/>
                <w:lang w:val="en-AU"/>
              </w:rPr>
              <w:t xml:space="preserve"> - </w:t>
            </w:r>
            <w:r w:rsidRPr="00933CA8">
              <w:rPr>
                <w:sz w:val="28"/>
                <w:szCs w:val="28"/>
                <w:lang w:val="bg-BG"/>
              </w:rPr>
              <w:t>Божурище</w:t>
            </w:r>
          </w:p>
        </w:tc>
        <w:tc>
          <w:tcPr>
            <w:tcW w:w="3464" w:type="dxa"/>
            <w:tcBorders>
              <w:top w:val="nil"/>
              <w:left w:val="nil"/>
              <w:bottom w:val="single" w:sz="4" w:space="0" w:color="auto"/>
              <w:right w:val="single" w:sz="4" w:space="0" w:color="auto"/>
            </w:tcBorders>
            <w:vAlign w:val="bottom"/>
          </w:tcPr>
          <w:p w:rsidR="004F6AF7" w:rsidRPr="00933CA8" w:rsidRDefault="004F6AF7" w:rsidP="00CA3873">
            <w:pPr>
              <w:ind w:right="730"/>
              <w:jc w:val="right"/>
              <w:rPr>
                <w:bCs/>
                <w:sz w:val="28"/>
                <w:szCs w:val="28"/>
              </w:rPr>
            </w:pPr>
            <w:r w:rsidRPr="00933CA8">
              <w:rPr>
                <w:bCs/>
                <w:sz w:val="28"/>
                <w:szCs w:val="28"/>
              </w:rPr>
              <w:t>287.33</w:t>
            </w:r>
          </w:p>
        </w:tc>
      </w:tr>
      <w:tr w:rsidR="004F6AF7" w:rsidRPr="00933CA8" w:rsidTr="00CA3873">
        <w:trPr>
          <w:trHeight w:val="315"/>
          <w:jc w:val="center"/>
        </w:trPr>
        <w:tc>
          <w:tcPr>
            <w:tcW w:w="3542" w:type="dxa"/>
            <w:tcBorders>
              <w:top w:val="nil"/>
              <w:left w:val="single" w:sz="8" w:space="0" w:color="auto"/>
              <w:bottom w:val="single" w:sz="4" w:space="0" w:color="auto"/>
              <w:right w:val="single" w:sz="4" w:space="0" w:color="auto"/>
            </w:tcBorders>
            <w:vAlign w:val="center"/>
          </w:tcPr>
          <w:p w:rsidR="004F6AF7" w:rsidRPr="00933CA8" w:rsidRDefault="004F6AF7" w:rsidP="00CA3873">
            <w:pPr>
              <w:rPr>
                <w:sz w:val="28"/>
                <w:szCs w:val="28"/>
              </w:rPr>
            </w:pPr>
            <w:r w:rsidRPr="00933CA8">
              <w:rPr>
                <w:sz w:val="28"/>
                <w:szCs w:val="28"/>
              </w:rPr>
              <w:t>РСБ</w:t>
            </w:r>
            <w:r w:rsidRPr="00933CA8">
              <w:rPr>
                <w:sz w:val="28"/>
                <w:szCs w:val="28"/>
                <w:lang w:val="en-AU"/>
              </w:rPr>
              <w:t xml:space="preserve"> - </w:t>
            </w:r>
            <w:r w:rsidRPr="00933CA8">
              <w:rPr>
                <w:sz w:val="28"/>
                <w:szCs w:val="28"/>
              </w:rPr>
              <w:t>Плевен</w:t>
            </w:r>
          </w:p>
        </w:tc>
        <w:tc>
          <w:tcPr>
            <w:tcW w:w="3464" w:type="dxa"/>
            <w:tcBorders>
              <w:top w:val="nil"/>
              <w:left w:val="nil"/>
              <w:bottom w:val="single" w:sz="4" w:space="0" w:color="auto"/>
              <w:right w:val="single" w:sz="4" w:space="0" w:color="auto"/>
            </w:tcBorders>
            <w:vAlign w:val="bottom"/>
          </w:tcPr>
          <w:p w:rsidR="004F6AF7" w:rsidRPr="00933CA8" w:rsidRDefault="004F6AF7" w:rsidP="00CA3873">
            <w:pPr>
              <w:ind w:right="730"/>
              <w:jc w:val="right"/>
              <w:rPr>
                <w:bCs/>
                <w:sz w:val="28"/>
                <w:szCs w:val="28"/>
              </w:rPr>
            </w:pPr>
            <w:r w:rsidRPr="00933CA8">
              <w:rPr>
                <w:bCs/>
                <w:sz w:val="28"/>
                <w:szCs w:val="28"/>
              </w:rPr>
              <w:t>4 538.32</w:t>
            </w:r>
          </w:p>
        </w:tc>
      </w:tr>
      <w:tr w:rsidR="004F6AF7" w:rsidRPr="00933CA8" w:rsidTr="00CA3873">
        <w:trPr>
          <w:trHeight w:val="315"/>
          <w:jc w:val="center"/>
        </w:trPr>
        <w:tc>
          <w:tcPr>
            <w:tcW w:w="3542" w:type="dxa"/>
            <w:tcBorders>
              <w:top w:val="nil"/>
              <w:left w:val="single" w:sz="8" w:space="0" w:color="auto"/>
              <w:bottom w:val="single" w:sz="4" w:space="0" w:color="auto"/>
              <w:right w:val="single" w:sz="4" w:space="0" w:color="auto"/>
            </w:tcBorders>
            <w:vAlign w:val="center"/>
          </w:tcPr>
          <w:p w:rsidR="004F6AF7" w:rsidRPr="00933CA8" w:rsidRDefault="004F6AF7" w:rsidP="00CA3873">
            <w:pPr>
              <w:rPr>
                <w:sz w:val="28"/>
                <w:szCs w:val="28"/>
              </w:rPr>
            </w:pPr>
            <w:r w:rsidRPr="00933CA8">
              <w:rPr>
                <w:sz w:val="28"/>
                <w:szCs w:val="28"/>
              </w:rPr>
              <w:t>РСБ</w:t>
            </w:r>
            <w:r w:rsidRPr="00933CA8">
              <w:rPr>
                <w:sz w:val="28"/>
                <w:szCs w:val="28"/>
                <w:lang w:val="en-AU"/>
              </w:rPr>
              <w:t xml:space="preserve"> - </w:t>
            </w:r>
            <w:r w:rsidRPr="00933CA8">
              <w:rPr>
                <w:sz w:val="28"/>
                <w:szCs w:val="28"/>
              </w:rPr>
              <w:t>Разград</w:t>
            </w:r>
          </w:p>
        </w:tc>
        <w:tc>
          <w:tcPr>
            <w:tcW w:w="3464" w:type="dxa"/>
            <w:tcBorders>
              <w:top w:val="nil"/>
              <w:left w:val="nil"/>
              <w:bottom w:val="single" w:sz="4" w:space="0" w:color="auto"/>
              <w:right w:val="single" w:sz="4" w:space="0" w:color="auto"/>
            </w:tcBorders>
            <w:vAlign w:val="bottom"/>
          </w:tcPr>
          <w:p w:rsidR="004F6AF7" w:rsidRPr="00933CA8" w:rsidRDefault="004F6AF7" w:rsidP="00CA3873">
            <w:pPr>
              <w:ind w:right="730"/>
              <w:jc w:val="right"/>
              <w:rPr>
                <w:bCs/>
                <w:sz w:val="28"/>
                <w:szCs w:val="28"/>
              </w:rPr>
            </w:pPr>
            <w:r w:rsidRPr="00933CA8">
              <w:rPr>
                <w:bCs/>
                <w:sz w:val="28"/>
                <w:szCs w:val="28"/>
              </w:rPr>
              <w:t>841.55</w:t>
            </w:r>
          </w:p>
        </w:tc>
      </w:tr>
      <w:tr w:rsidR="004F6AF7" w:rsidRPr="00933CA8" w:rsidTr="00CA3873">
        <w:trPr>
          <w:trHeight w:val="315"/>
          <w:jc w:val="center"/>
        </w:trPr>
        <w:tc>
          <w:tcPr>
            <w:tcW w:w="3542" w:type="dxa"/>
            <w:tcBorders>
              <w:top w:val="nil"/>
              <w:left w:val="single" w:sz="8" w:space="0" w:color="auto"/>
              <w:bottom w:val="single" w:sz="4" w:space="0" w:color="auto"/>
              <w:right w:val="single" w:sz="4" w:space="0" w:color="auto"/>
            </w:tcBorders>
            <w:vAlign w:val="center"/>
          </w:tcPr>
          <w:p w:rsidR="004F6AF7" w:rsidRPr="00933CA8" w:rsidRDefault="004F6AF7" w:rsidP="00CA3873">
            <w:pPr>
              <w:rPr>
                <w:sz w:val="28"/>
                <w:szCs w:val="28"/>
              </w:rPr>
            </w:pPr>
            <w:r w:rsidRPr="00933CA8">
              <w:rPr>
                <w:sz w:val="28"/>
                <w:szCs w:val="28"/>
              </w:rPr>
              <w:t>РСБ</w:t>
            </w:r>
            <w:r w:rsidRPr="00933CA8">
              <w:rPr>
                <w:sz w:val="28"/>
                <w:szCs w:val="28"/>
                <w:lang w:val="en-AU"/>
              </w:rPr>
              <w:t xml:space="preserve"> - </w:t>
            </w:r>
            <w:r w:rsidRPr="00933CA8">
              <w:rPr>
                <w:sz w:val="28"/>
                <w:szCs w:val="28"/>
              </w:rPr>
              <w:t>Балчик</w:t>
            </w:r>
          </w:p>
        </w:tc>
        <w:tc>
          <w:tcPr>
            <w:tcW w:w="3464" w:type="dxa"/>
            <w:tcBorders>
              <w:top w:val="nil"/>
              <w:left w:val="nil"/>
              <w:bottom w:val="single" w:sz="4" w:space="0" w:color="auto"/>
              <w:right w:val="single" w:sz="4" w:space="0" w:color="auto"/>
            </w:tcBorders>
            <w:vAlign w:val="bottom"/>
          </w:tcPr>
          <w:p w:rsidR="004F6AF7" w:rsidRPr="00933CA8" w:rsidRDefault="004F6AF7" w:rsidP="00CA3873">
            <w:pPr>
              <w:ind w:right="730"/>
              <w:jc w:val="right"/>
              <w:rPr>
                <w:bCs/>
                <w:sz w:val="28"/>
                <w:szCs w:val="28"/>
              </w:rPr>
            </w:pPr>
            <w:r w:rsidRPr="00933CA8">
              <w:rPr>
                <w:bCs/>
                <w:sz w:val="28"/>
                <w:szCs w:val="28"/>
              </w:rPr>
              <w:t>0.00</w:t>
            </w:r>
          </w:p>
        </w:tc>
      </w:tr>
      <w:tr w:rsidR="004F6AF7" w:rsidRPr="00933CA8" w:rsidTr="00CA3873">
        <w:trPr>
          <w:trHeight w:val="315"/>
          <w:jc w:val="center"/>
        </w:trPr>
        <w:tc>
          <w:tcPr>
            <w:tcW w:w="3542" w:type="dxa"/>
            <w:tcBorders>
              <w:top w:val="nil"/>
              <w:left w:val="single" w:sz="8" w:space="0" w:color="auto"/>
              <w:bottom w:val="single" w:sz="4" w:space="0" w:color="auto"/>
              <w:right w:val="single" w:sz="4" w:space="0" w:color="auto"/>
            </w:tcBorders>
            <w:vAlign w:val="center"/>
          </w:tcPr>
          <w:p w:rsidR="004F6AF7" w:rsidRPr="00933CA8" w:rsidRDefault="004F6AF7" w:rsidP="00CA3873">
            <w:pPr>
              <w:rPr>
                <w:sz w:val="28"/>
                <w:szCs w:val="28"/>
              </w:rPr>
            </w:pPr>
            <w:r w:rsidRPr="00933CA8">
              <w:rPr>
                <w:sz w:val="28"/>
                <w:szCs w:val="28"/>
              </w:rPr>
              <w:t>РСБ</w:t>
            </w:r>
            <w:r w:rsidRPr="00933CA8">
              <w:rPr>
                <w:sz w:val="28"/>
                <w:szCs w:val="28"/>
                <w:lang w:val="en-AU"/>
              </w:rPr>
              <w:t xml:space="preserve"> - </w:t>
            </w:r>
            <w:r w:rsidRPr="00933CA8">
              <w:rPr>
                <w:sz w:val="28"/>
                <w:szCs w:val="28"/>
              </w:rPr>
              <w:t>Ямбол</w:t>
            </w:r>
          </w:p>
        </w:tc>
        <w:tc>
          <w:tcPr>
            <w:tcW w:w="3464" w:type="dxa"/>
            <w:tcBorders>
              <w:top w:val="nil"/>
              <w:left w:val="nil"/>
              <w:bottom w:val="single" w:sz="4" w:space="0" w:color="auto"/>
              <w:right w:val="single" w:sz="4" w:space="0" w:color="auto"/>
            </w:tcBorders>
            <w:vAlign w:val="bottom"/>
          </w:tcPr>
          <w:p w:rsidR="004F6AF7" w:rsidRPr="00933CA8" w:rsidRDefault="004F6AF7" w:rsidP="00CA3873">
            <w:pPr>
              <w:ind w:right="730"/>
              <w:jc w:val="right"/>
              <w:rPr>
                <w:bCs/>
                <w:sz w:val="28"/>
                <w:szCs w:val="28"/>
              </w:rPr>
            </w:pPr>
            <w:r w:rsidRPr="00933CA8">
              <w:rPr>
                <w:bCs/>
                <w:sz w:val="28"/>
                <w:szCs w:val="28"/>
              </w:rPr>
              <w:t>52 532.04</w:t>
            </w:r>
          </w:p>
        </w:tc>
      </w:tr>
      <w:tr w:rsidR="004F6AF7" w:rsidRPr="00933CA8" w:rsidTr="00CA3873">
        <w:trPr>
          <w:trHeight w:val="330"/>
          <w:jc w:val="center"/>
        </w:trPr>
        <w:tc>
          <w:tcPr>
            <w:tcW w:w="3542" w:type="dxa"/>
            <w:tcBorders>
              <w:top w:val="nil"/>
              <w:left w:val="single" w:sz="8" w:space="0" w:color="auto"/>
              <w:bottom w:val="single" w:sz="4" w:space="0" w:color="auto"/>
              <w:right w:val="single" w:sz="4" w:space="0" w:color="auto"/>
            </w:tcBorders>
            <w:vAlign w:val="center"/>
          </w:tcPr>
          <w:p w:rsidR="004F6AF7" w:rsidRPr="00933CA8" w:rsidRDefault="004F6AF7" w:rsidP="00CA3873">
            <w:pPr>
              <w:rPr>
                <w:sz w:val="28"/>
                <w:szCs w:val="28"/>
              </w:rPr>
            </w:pPr>
            <w:r w:rsidRPr="00933CA8">
              <w:rPr>
                <w:sz w:val="28"/>
                <w:szCs w:val="28"/>
              </w:rPr>
              <w:t>РСБ</w:t>
            </w:r>
            <w:r w:rsidRPr="00933CA8">
              <w:rPr>
                <w:sz w:val="28"/>
                <w:szCs w:val="28"/>
                <w:lang w:val="en-AU"/>
              </w:rPr>
              <w:t xml:space="preserve"> - </w:t>
            </w:r>
            <w:r w:rsidRPr="00933CA8">
              <w:rPr>
                <w:sz w:val="28"/>
                <w:szCs w:val="28"/>
              </w:rPr>
              <w:t>Казанлък</w:t>
            </w:r>
          </w:p>
        </w:tc>
        <w:tc>
          <w:tcPr>
            <w:tcW w:w="3464" w:type="dxa"/>
            <w:tcBorders>
              <w:top w:val="nil"/>
              <w:left w:val="nil"/>
              <w:bottom w:val="single" w:sz="4" w:space="0" w:color="auto"/>
              <w:right w:val="single" w:sz="4" w:space="0" w:color="auto"/>
            </w:tcBorders>
            <w:vAlign w:val="bottom"/>
          </w:tcPr>
          <w:p w:rsidR="004F6AF7" w:rsidRPr="00933CA8" w:rsidRDefault="004F6AF7" w:rsidP="00CA3873">
            <w:pPr>
              <w:ind w:right="730"/>
              <w:jc w:val="right"/>
              <w:rPr>
                <w:bCs/>
                <w:sz w:val="28"/>
                <w:szCs w:val="28"/>
              </w:rPr>
            </w:pPr>
            <w:r w:rsidRPr="00933CA8">
              <w:rPr>
                <w:bCs/>
                <w:sz w:val="28"/>
                <w:szCs w:val="28"/>
              </w:rPr>
              <w:t>15 200.00</w:t>
            </w:r>
          </w:p>
        </w:tc>
      </w:tr>
      <w:tr w:rsidR="004F6AF7" w:rsidRPr="00933CA8" w:rsidTr="00CA3873">
        <w:trPr>
          <w:trHeight w:val="271"/>
          <w:jc w:val="center"/>
        </w:trPr>
        <w:tc>
          <w:tcPr>
            <w:tcW w:w="3542" w:type="dxa"/>
            <w:tcBorders>
              <w:top w:val="nil"/>
              <w:left w:val="single" w:sz="8" w:space="0" w:color="auto"/>
              <w:bottom w:val="single" w:sz="8" w:space="0" w:color="auto"/>
              <w:right w:val="nil"/>
            </w:tcBorders>
            <w:vAlign w:val="center"/>
          </w:tcPr>
          <w:p w:rsidR="004F6AF7" w:rsidRPr="00933CA8" w:rsidRDefault="004F6AF7" w:rsidP="00CA3873">
            <w:pPr>
              <w:rPr>
                <w:sz w:val="28"/>
                <w:szCs w:val="28"/>
              </w:rPr>
            </w:pPr>
            <w:r w:rsidRPr="00933CA8">
              <w:rPr>
                <w:sz w:val="28"/>
                <w:szCs w:val="28"/>
              </w:rPr>
              <w:t>РСБ</w:t>
            </w:r>
            <w:r w:rsidRPr="00933CA8">
              <w:rPr>
                <w:sz w:val="28"/>
                <w:szCs w:val="28"/>
                <w:lang w:val="en-AU"/>
              </w:rPr>
              <w:t xml:space="preserve"> -</w:t>
            </w:r>
            <w:r w:rsidRPr="00933CA8">
              <w:rPr>
                <w:sz w:val="28"/>
                <w:szCs w:val="28"/>
              </w:rPr>
              <w:t xml:space="preserve"> Пловдив</w:t>
            </w:r>
          </w:p>
        </w:tc>
        <w:tc>
          <w:tcPr>
            <w:tcW w:w="3464" w:type="dxa"/>
            <w:tcBorders>
              <w:top w:val="nil"/>
              <w:left w:val="single" w:sz="8" w:space="0" w:color="auto"/>
              <w:bottom w:val="single" w:sz="8" w:space="0" w:color="auto"/>
              <w:right w:val="single" w:sz="8" w:space="0" w:color="auto"/>
            </w:tcBorders>
            <w:vAlign w:val="bottom"/>
          </w:tcPr>
          <w:p w:rsidR="004F6AF7" w:rsidRPr="00933CA8" w:rsidRDefault="004F6AF7" w:rsidP="00CA3873">
            <w:pPr>
              <w:ind w:right="730"/>
              <w:jc w:val="right"/>
              <w:rPr>
                <w:bCs/>
                <w:sz w:val="28"/>
                <w:szCs w:val="28"/>
              </w:rPr>
            </w:pPr>
            <w:r w:rsidRPr="00933CA8">
              <w:rPr>
                <w:bCs/>
                <w:sz w:val="28"/>
                <w:szCs w:val="28"/>
              </w:rPr>
              <w:t>1 651.18</w:t>
            </w:r>
          </w:p>
        </w:tc>
      </w:tr>
      <w:tr w:rsidR="004F6AF7" w:rsidRPr="00933CA8" w:rsidTr="00CA3873">
        <w:trPr>
          <w:trHeight w:val="481"/>
          <w:jc w:val="center"/>
        </w:trPr>
        <w:tc>
          <w:tcPr>
            <w:tcW w:w="3542" w:type="dxa"/>
            <w:tcBorders>
              <w:top w:val="nil"/>
              <w:left w:val="single" w:sz="8" w:space="0" w:color="auto"/>
              <w:bottom w:val="single" w:sz="8" w:space="0" w:color="auto"/>
              <w:right w:val="nil"/>
            </w:tcBorders>
            <w:vAlign w:val="center"/>
          </w:tcPr>
          <w:p w:rsidR="004F6AF7" w:rsidRPr="00933CA8" w:rsidRDefault="004F6AF7" w:rsidP="00CA3873">
            <w:pPr>
              <w:pStyle w:val="Heading9"/>
              <w:rPr>
                <w:rFonts w:ascii="Times New Roman" w:hAnsi="Times New Roman" w:cs="Times New Roman"/>
                <w:b/>
                <w:sz w:val="28"/>
                <w:szCs w:val="28"/>
              </w:rPr>
            </w:pPr>
            <w:r w:rsidRPr="00933CA8">
              <w:rPr>
                <w:rFonts w:ascii="Times New Roman" w:hAnsi="Times New Roman" w:cs="Times New Roman"/>
                <w:b/>
                <w:sz w:val="28"/>
                <w:szCs w:val="28"/>
              </w:rPr>
              <w:t>Общо за дружеството:</w:t>
            </w:r>
          </w:p>
        </w:tc>
        <w:tc>
          <w:tcPr>
            <w:tcW w:w="3464" w:type="dxa"/>
            <w:tcBorders>
              <w:top w:val="nil"/>
              <w:left w:val="single" w:sz="8" w:space="0" w:color="auto"/>
              <w:bottom w:val="single" w:sz="8" w:space="0" w:color="auto"/>
              <w:right w:val="single" w:sz="8" w:space="0" w:color="auto"/>
            </w:tcBorders>
            <w:vAlign w:val="center"/>
          </w:tcPr>
          <w:p w:rsidR="004F6AF7" w:rsidRPr="00933CA8" w:rsidRDefault="004F6AF7" w:rsidP="00CA3873">
            <w:pPr>
              <w:ind w:right="730"/>
              <w:jc w:val="right"/>
              <w:rPr>
                <w:b/>
                <w:sz w:val="28"/>
                <w:szCs w:val="28"/>
              </w:rPr>
            </w:pPr>
            <w:r w:rsidRPr="00933CA8">
              <w:rPr>
                <w:b/>
                <w:sz w:val="28"/>
                <w:szCs w:val="28"/>
              </w:rPr>
              <w:t>75 050.42</w:t>
            </w:r>
          </w:p>
        </w:tc>
      </w:tr>
    </w:tbl>
    <w:p w:rsidR="00933CA8" w:rsidRDefault="00933CA8" w:rsidP="004F6AF7">
      <w:pPr>
        <w:pStyle w:val="BodyTextIndent"/>
        <w:spacing w:before="240"/>
        <w:ind w:left="0" w:firstLine="709"/>
        <w:jc w:val="both"/>
        <w:rPr>
          <w:sz w:val="28"/>
          <w:szCs w:val="28"/>
        </w:rPr>
      </w:pPr>
    </w:p>
    <w:p w:rsidR="004F6AF7" w:rsidRDefault="004F6AF7" w:rsidP="004F6AF7">
      <w:pPr>
        <w:pStyle w:val="BodyTextIndent"/>
        <w:spacing w:before="240"/>
        <w:ind w:left="0" w:firstLine="709"/>
        <w:jc w:val="both"/>
        <w:rPr>
          <w:sz w:val="28"/>
          <w:szCs w:val="28"/>
        </w:rPr>
      </w:pPr>
      <w:r w:rsidRPr="00933CA8">
        <w:rPr>
          <w:sz w:val="28"/>
          <w:szCs w:val="28"/>
        </w:rPr>
        <w:t xml:space="preserve">На общини и ведомства бяха предоставени безвъзмездно следните движими вещи: </w:t>
      </w:r>
    </w:p>
    <w:p w:rsidR="00933CA8" w:rsidRPr="00933CA8" w:rsidRDefault="00933CA8" w:rsidP="004F6AF7">
      <w:pPr>
        <w:pStyle w:val="BodyTextIndent"/>
        <w:spacing w:before="240"/>
        <w:ind w:left="0" w:firstLine="709"/>
        <w:jc w:val="both"/>
        <w:rPr>
          <w:sz w:val="28"/>
          <w:szCs w:val="28"/>
        </w:rPr>
      </w:pPr>
    </w:p>
    <w:tbl>
      <w:tblPr>
        <w:tblW w:w="9654" w:type="dxa"/>
        <w:tblInd w:w="55" w:type="dxa"/>
        <w:tblCellMar>
          <w:left w:w="70" w:type="dxa"/>
          <w:right w:w="70" w:type="dxa"/>
        </w:tblCellMar>
        <w:tblLook w:val="04A0"/>
      </w:tblPr>
      <w:tblGrid>
        <w:gridCol w:w="160"/>
        <w:gridCol w:w="5667"/>
        <w:gridCol w:w="3827"/>
      </w:tblGrid>
      <w:tr w:rsidR="004F6AF7" w:rsidRPr="00B741E2" w:rsidTr="00CA3873">
        <w:trPr>
          <w:trHeight w:val="855"/>
        </w:trPr>
        <w:tc>
          <w:tcPr>
            <w:tcW w:w="160" w:type="dxa"/>
            <w:tcBorders>
              <w:top w:val="nil"/>
              <w:left w:val="nil"/>
              <w:bottom w:val="nil"/>
              <w:right w:val="nil"/>
            </w:tcBorders>
            <w:shd w:val="clear" w:color="auto" w:fill="auto"/>
            <w:noWrap/>
            <w:vAlign w:val="bottom"/>
          </w:tcPr>
          <w:p w:rsidR="004F6AF7" w:rsidRPr="00B741E2" w:rsidRDefault="004F6AF7" w:rsidP="00CA3873">
            <w:pPr>
              <w:jc w:val="center"/>
              <w:rPr>
                <w:rFonts w:ascii="Arial" w:hAnsi="Arial" w:cs="Arial"/>
              </w:rPr>
            </w:pPr>
          </w:p>
        </w:tc>
        <w:tc>
          <w:tcPr>
            <w:tcW w:w="56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AF7" w:rsidRPr="00B741E2" w:rsidRDefault="004F6AF7" w:rsidP="00CA3873">
            <w:pPr>
              <w:jc w:val="center"/>
              <w:rPr>
                <w:b/>
                <w:bCs/>
              </w:rPr>
            </w:pPr>
            <w:r w:rsidRPr="00B741E2">
              <w:rPr>
                <w:b/>
                <w:bCs/>
              </w:rPr>
              <w:t>Вид имущесво</w:t>
            </w:r>
          </w:p>
        </w:tc>
        <w:tc>
          <w:tcPr>
            <w:tcW w:w="3827" w:type="dxa"/>
            <w:tcBorders>
              <w:top w:val="single" w:sz="4" w:space="0" w:color="auto"/>
              <w:left w:val="nil"/>
              <w:bottom w:val="single" w:sz="4" w:space="0" w:color="auto"/>
              <w:right w:val="single" w:sz="4" w:space="0" w:color="auto"/>
            </w:tcBorders>
            <w:shd w:val="clear" w:color="auto" w:fill="auto"/>
            <w:vAlign w:val="center"/>
          </w:tcPr>
          <w:p w:rsidR="004F6AF7" w:rsidRPr="00B741E2" w:rsidRDefault="004F6AF7" w:rsidP="00CA3873">
            <w:pPr>
              <w:jc w:val="center"/>
              <w:rPr>
                <w:b/>
                <w:bCs/>
              </w:rPr>
            </w:pPr>
            <w:r w:rsidRPr="00B741E2">
              <w:rPr>
                <w:b/>
                <w:bCs/>
              </w:rPr>
              <w:t>Балансова стойност на безвъздмесно предоставени движими вещи в лева</w:t>
            </w:r>
            <w:r>
              <w:rPr>
                <w:b/>
                <w:bCs/>
              </w:rPr>
              <w:t xml:space="preserve"> </w:t>
            </w:r>
            <w:r w:rsidRPr="00B741E2">
              <w:rPr>
                <w:b/>
                <w:bCs/>
              </w:rPr>
              <w:t>(без ДДС)</w:t>
            </w:r>
          </w:p>
        </w:tc>
      </w:tr>
      <w:tr w:rsidR="004F6AF7" w:rsidRPr="00933CA8" w:rsidTr="00CA3873">
        <w:trPr>
          <w:trHeight w:val="300"/>
        </w:trPr>
        <w:tc>
          <w:tcPr>
            <w:tcW w:w="160" w:type="dxa"/>
            <w:tcBorders>
              <w:top w:val="nil"/>
              <w:left w:val="nil"/>
              <w:bottom w:val="nil"/>
              <w:right w:val="nil"/>
            </w:tcBorders>
            <w:shd w:val="clear" w:color="auto" w:fill="auto"/>
            <w:noWrap/>
            <w:vAlign w:val="bottom"/>
          </w:tcPr>
          <w:p w:rsidR="004F6AF7" w:rsidRPr="00B741E2" w:rsidRDefault="004F6AF7" w:rsidP="00CA3873">
            <w:pPr>
              <w:rPr>
                <w:rFonts w:ascii="Arial" w:hAnsi="Arial" w:cs="Arial"/>
              </w:rPr>
            </w:pPr>
          </w:p>
        </w:tc>
        <w:tc>
          <w:tcPr>
            <w:tcW w:w="5667" w:type="dxa"/>
            <w:tcBorders>
              <w:top w:val="nil"/>
              <w:left w:val="single" w:sz="4" w:space="0" w:color="auto"/>
              <w:bottom w:val="single" w:sz="4" w:space="0" w:color="auto"/>
              <w:right w:val="single" w:sz="4" w:space="0" w:color="auto"/>
            </w:tcBorders>
            <w:shd w:val="clear" w:color="auto" w:fill="auto"/>
            <w:noWrap/>
            <w:vAlign w:val="center"/>
          </w:tcPr>
          <w:p w:rsidR="004F6AF7" w:rsidRPr="00933CA8" w:rsidRDefault="004F6AF7" w:rsidP="00CA3873">
            <w:pPr>
              <w:rPr>
                <w:sz w:val="28"/>
                <w:szCs w:val="28"/>
              </w:rPr>
            </w:pPr>
            <w:r w:rsidRPr="00933CA8">
              <w:rPr>
                <w:sz w:val="28"/>
                <w:szCs w:val="28"/>
              </w:rPr>
              <w:t>122 мм гаубица М-30 - 1 бр.</w:t>
            </w:r>
          </w:p>
        </w:tc>
        <w:tc>
          <w:tcPr>
            <w:tcW w:w="3827" w:type="dxa"/>
            <w:tcBorders>
              <w:top w:val="nil"/>
              <w:left w:val="nil"/>
              <w:bottom w:val="single" w:sz="4" w:space="0" w:color="auto"/>
              <w:right w:val="single" w:sz="4" w:space="0" w:color="auto"/>
            </w:tcBorders>
            <w:shd w:val="clear" w:color="auto" w:fill="auto"/>
            <w:noWrap/>
            <w:vAlign w:val="center"/>
          </w:tcPr>
          <w:p w:rsidR="004F6AF7" w:rsidRPr="00933CA8" w:rsidRDefault="004F6AF7" w:rsidP="00CA3873">
            <w:pPr>
              <w:jc w:val="right"/>
              <w:rPr>
                <w:sz w:val="28"/>
                <w:szCs w:val="28"/>
              </w:rPr>
            </w:pPr>
            <w:r w:rsidRPr="00933CA8">
              <w:rPr>
                <w:sz w:val="28"/>
                <w:szCs w:val="28"/>
              </w:rPr>
              <w:t>530.00</w:t>
            </w:r>
          </w:p>
        </w:tc>
      </w:tr>
      <w:tr w:rsidR="004F6AF7" w:rsidRPr="00933CA8" w:rsidTr="00CA3873">
        <w:trPr>
          <w:trHeight w:val="300"/>
        </w:trPr>
        <w:tc>
          <w:tcPr>
            <w:tcW w:w="160" w:type="dxa"/>
            <w:tcBorders>
              <w:top w:val="nil"/>
              <w:left w:val="nil"/>
              <w:bottom w:val="nil"/>
              <w:right w:val="nil"/>
            </w:tcBorders>
            <w:shd w:val="clear" w:color="auto" w:fill="auto"/>
            <w:noWrap/>
            <w:vAlign w:val="bottom"/>
          </w:tcPr>
          <w:p w:rsidR="004F6AF7" w:rsidRPr="00B741E2" w:rsidRDefault="004F6AF7" w:rsidP="00CA3873">
            <w:pPr>
              <w:rPr>
                <w:rFonts w:ascii="Arial" w:hAnsi="Arial" w:cs="Arial"/>
              </w:rPr>
            </w:pPr>
          </w:p>
        </w:tc>
        <w:tc>
          <w:tcPr>
            <w:tcW w:w="5667" w:type="dxa"/>
            <w:tcBorders>
              <w:top w:val="nil"/>
              <w:left w:val="single" w:sz="4" w:space="0" w:color="auto"/>
              <w:bottom w:val="single" w:sz="4" w:space="0" w:color="auto"/>
              <w:right w:val="single" w:sz="4" w:space="0" w:color="auto"/>
            </w:tcBorders>
            <w:shd w:val="clear" w:color="auto" w:fill="auto"/>
            <w:noWrap/>
            <w:vAlign w:val="center"/>
          </w:tcPr>
          <w:p w:rsidR="004F6AF7" w:rsidRPr="00933CA8" w:rsidRDefault="004F6AF7" w:rsidP="00CA3873">
            <w:pPr>
              <w:rPr>
                <w:sz w:val="28"/>
                <w:szCs w:val="28"/>
              </w:rPr>
            </w:pPr>
            <w:r w:rsidRPr="00933CA8">
              <w:rPr>
                <w:sz w:val="28"/>
                <w:szCs w:val="28"/>
              </w:rPr>
              <w:t>100 мм ПТО МТ-12 - 2 бр.</w:t>
            </w:r>
          </w:p>
        </w:tc>
        <w:tc>
          <w:tcPr>
            <w:tcW w:w="3827" w:type="dxa"/>
            <w:tcBorders>
              <w:top w:val="nil"/>
              <w:left w:val="nil"/>
              <w:bottom w:val="single" w:sz="4" w:space="0" w:color="auto"/>
              <w:right w:val="single" w:sz="4" w:space="0" w:color="auto"/>
            </w:tcBorders>
            <w:shd w:val="clear" w:color="auto" w:fill="auto"/>
            <w:noWrap/>
            <w:vAlign w:val="center"/>
          </w:tcPr>
          <w:p w:rsidR="004F6AF7" w:rsidRPr="00933CA8" w:rsidRDefault="004F6AF7" w:rsidP="00CA3873">
            <w:pPr>
              <w:jc w:val="right"/>
              <w:rPr>
                <w:sz w:val="28"/>
                <w:szCs w:val="28"/>
              </w:rPr>
            </w:pPr>
            <w:r w:rsidRPr="00933CA8">
              <w:rPr>
                <w:sz w:val="28"/>
                <w:szCs w:val="28"/>
              </w:rPr>
              <w:t>1280.00</w:t>
            </w:r>
          </w:p>
        </w:tc>
      </w:tr>
      <w:tr w:rsidR="004F6AF7" w:rsidRPr="00933CA8" w:rsidTr="00CA3873">
        <w:trPr>
          <w:trHeight w:val="300"/>
        </w:trPr>
        <w:tc>
          <w:tcPr>
            <w:tcW w:w="160" w:type="dxa"/>
            <w:tcBorders>
              <w:top w:val="nil"/>
              <w:left w:val="nil"/>
              <w:bottom w:val="nil"/>
              <w:right w:val="nil"/>
            </w:tcBorders>
            <w:shd w:val="clear" w:color="auto" w:fill="auto"/>
            <w:noWrap/>
            <w:vAlign w:val="bottom"/>
          </w:tcPr>
          <w:p w:rsidR="004F6AF7" w:rsidRPr="00B741E2" w:rsidRDefault="004F6AF7" w:rsidP="00CA3873">
            <w:pPr>
              <w:rPr>
                <w:rFonts w:ascii="Arial" w:hAnsi="Arial" w:cs="Arial"/>
              </w:rPr>
            </w:pPr>
          </w:p>
        </w:tc>
        <w:tc>
          <w:tcPr>
            <w:tcW w:w="5667" w:type="dxa"/>
            <w:tcBorders>
              <w:top w:val="nil"/>
              <w:left w:val="single" w:sz="4" w:space="0" w:color="auto"/>
              <w:bottom w:val="single" w:sz="4" w:space="0" w:color="auto"/>
              <w:right w:val="single" w:sz="4" w:space="0" w:color="auto"/>
            </w:tcBorders>
            <w:shd w:val="clear" w:color="auto" w:fill="auto"/>
            <w:noWrap/>
            <w:vAlign w:val="center"/>
          </w:tcPr>
          <w:p w:rsidR="004F6AF7" w:rsidRPr="00933CA8" w:rsidRDefault="004F6AF7" w:rsidP="00CA3873">
            <w:pPr>
              <w:rPr>
                <w:sz w:val="28"/>
                <w:szCs w:val="28"/>
              </w:rPr>
            </w:pPr>
            <w:r w:rsidRPr="00933CA8">
              <w:rPr>
                <w:sz w:val="28"/>
                <w:szCs w:val="28"/>
              </w:rPr>
              <w:t>Гилзи месингови 152 мм /неснарядени/ - 5 бр.</w:t>
            </w:r>
          </w:p>
        </w:tc>
        <w:tc>
          <w:tcPr>
            <w:tcW w:w="3827" w:type="dxa"/>
            <w:tcBorders>
              <w:top w:val="nil"/>
              <w:left w:val="nil"/>
              <w:bottom w:val="single" w:sz="4" w:space="0" w:color="auto"/>
              <w:right w:val="single" w:sz="4" w:space="0" w:color="auto"/>
            </w:tcBorders>
            <w:shd w:val="clear" w:color="auto" w:fill="auto"/>
            <w:noWrap/>
            <w:vAlign w:val="center"/>
          </w:tcPr>
          <w:p w:rsidR="004F6AF7" w:rsidRPr="00933CA8" w:rsidRDefault="004F6AF7" w:rsidP="00CA3873">
            <w:pPr>
              <w:jc w:val="right"/>
              <w:rPr>
                <w:sz w:val="28"/>
                <w:szCs w:val="28"/>
              </w:rPr>
            </w:pPr>
            <w:r w:rsidRPr="00933CA8">
              <w:rPr>
                <w:sz w:val="28"/>
                <w:szCs w:val="28"/>
              </w:rPr>
              <w:t>70.15</w:t>
            </w:r>
          </w:p>
        </w:tc>
      </w:tr>
      <w:tr w:rsidR="004F6AF7" w:rsidRPr="00933CA8" w:rsidTr="00CA3873">
        <w:trPr>
          <w:trHeight w:val="1230"/>
        </w:trPr>
        <w:tc>
          <w:tcPr>
            <w:tcW w:w="160" w:type="dxa"/>
            <w:tcBorders>
              <w:top w:val="nil"/>
              <w:left w:val="nil"/>
              <w:bottom w:val="nil"/>
              <w:right w:val="nil"/>
            </w:tcBorders>
            <w:shd w:val="clear" w:color="auto" w:fill="auto"/>
            <w:noWrap/>
            <w:vAlign w:val="bottom"/>
          </w:tcPr>
          <w:p w:rsidR="004F6AF7" w:rsidRPr="00B741E2" w:rsidRDefault="004F6AF7" w:rsidP="00CA3873">
            <w:pPr>
              <w:rPr>
                <w:rFonts w:ascii="Arial" w:hAnsi="Arial" w:cs="Arial"/>
              </w:rPr>
            </w:pPr>
          </w:p>
        </w:tc>
        <w:tc>
          <w:tcPr>
            <w:tcW w:w="5667" w:type="dxa"/>
            <w:tcBorders>
              <w:top w:val="nil"/>
              <w:left w:val="single" w:sz="4" w:space="0" w:color="auto"/>
              <w:bottom w:val="single" w:sz="4" w:space="0" w:color="auto"/>
              <w:right w:val="single" w:sz="4" w:space="0" w:color="auto"/>
            </w:tcBorders>
            <w:shd w:val="clear" w:color="auto" w:fill="auto"/>
            <w:vAlign w:val="center"/>
          </w:tcPr>
          <w:p w:rsidR="004F6AF7" w:rsidRPr="00933CA8" w:rsidRDefault="004F6AF7" w:rsidP="00CA3873">
            <w:pPr>
              <w:rPr>
                <w:sz w:val="28"/>
                <w:szCs w:val="28"/>
              </w:rPr>
            </w:pPr>
            <w:r w:rsidRPr="00933CA8">
              <w:rPr>
                <w:sz w:val="28"/>
                <w:szCs w:val="28"/>
              </w:rPr>
              <w:t>Техника  (автомобилна, верижна и др.) - 10 бр. (5 бр. ЗИЛ-131; 2 бр. УАЗ-452, 1 бр. УАЗ-469, базова машина БЛГ 60М /без мостова ферма/ и булдозерно устройство БТУ-55)</w:t>
            </w:r>
          </w:p>
        </w:tc>
        <w:tc>
          <w:tcPr>
            <w:tcW w:w="3827" w:type="dxa"/>
            <w:tcBorders>
              <w:top w:val="nil"/>
              <w:left w:val="nil"/>
              <w:bottom w:val="single" w:sz="4" w:space="0" w:color="auto"/>
              <w:right w:val="single" w:sz="4" w:space="0" w:color="auto"/>
            </w:tcBorders>
            <w:shd w:val="clear" w:color="auto" w:fill="auto"/>
            <w:noWrap/>
            <w:vAlign w:val="center"/>
          </w:tcPr>
          <w:p w:rsidR="004F6AF7" w:rsidRPr="00933CA8" w:rsidRDefault="004F6AF7" w:rsidP="00CA3873">
            <w:pPr>
              <w:jc w:val="right"/>
              <w:rPr>
                <w:sz w:val="28"/>
                <w:szCs w:val="28"/>
              </w:rPr>
            </w:pPr>
            <w:r w:rsidRPr="00933CA8">
              <w:rPr>
                <w:sz w:val="28"/>
                <w:szCs w:val="28"/>
              </w:rPr>
              <w:t>25662.50</w:t>
            </w:r>
          </w:p>
        </w:tc>
      </w:tr>
      <w:tr w:rsidR="004F6AF7" w:rsidRPr="00933CA8" w:rsidTr="00CA3873">
        <w:trPr>
          <w:trHeight w:val="300"/>
        </w:trPr>
        <w:tc>
          <w:tcPr>
            <w:tcW w:w="160" w:type="dxa"/>
            <w:tcBorders>
              <w:top w:val="nil"/>
              <w:left w:val="nil"/>
              <w:bottom w:val="nil"/>
              <w:right w:val="nil"/>
            </w:tcBorders>
            <w:shd w:val="clear" w:color="auto" w:fill="auto"/>
            <w:noWrap/>
            <w:vAlign w:val="bottom"/>
          </w:tcPr>
          <w:p w:rsidR="004F6AF7" w:rsidRPr="00B741E2" w:rsidRDefault="004F6AF7" w:rsidP="00CA3873">
            <w:pPr>
              <w:rPr>
                <w:rFonts w:ascii="Arial" w:hAnsi="Arial" w:cs="Arial"/>
              </w:rPr>
            </w:pPr>
          </w:p>
        </w:tc>
        <w:tc>
          <w:tcPr>
            <w:tcW w:w="5667" w:type="dxa"/>
            <w:tcBorders>
              <w:top w:val="nil"/>
              <w:left w:val="single" w:sz="4" w:space="0" w:color="auto"/>
              <w:bottom w:val="single" w:sz="4" w:space="0" w:color="auto"/>
              <w:right w:val="single" w:sz="4" w:space="0" w:color="auto"/>
            </w:tcBorders>
            <w:shd w:val="clear" w:color="auto" w:fill="auto"/>
            <w:noWrap/>
            <w:vAlign w:val="center"/>
          </w:tcPr>
          <w:p w:rsidR="004F6AF7" w:rsidRPr="00933CA8" w:rsidRDefault="004F6AF7" w:rsidP="00CA3873">
            <w:pPr>
              <w:rPr>
                <w:sz w:val="28"/>
                <w:szCs w:val="28"/>
              </w:rPr>
            </w:pPr>
            <w:r w:rsidRPr="00933CA8">
              <w:rPr>
                <w:sz w:val="28"/>
                <w:szCs w:val="28"/>
              </w:rPr>
              <w:t>Инженерно имущество</w:t>
            </w:r>
          </w:p>
        </w:tc>
        <w:tc>
          <w:tcPr>
            <w:tcW w:w="3827" w:type="dxa"/>
            <w:tcBorders>
              <w:top w:val="nil"/>
              <w:left w:val="nil"/>
              <w:bottom w:val="single" w:sz="4" w:space="0" w:color="auto"/>
              <w:right w:val="single" w:sz="4" w:space="0" w:color="auto"/>
            </w:tcBorders>
            <w:shd w:val="clear" w:color="auto" w:fill="auto"/>
            <w:noWrap/>
            <w:vAlign w:val="center"/>
          </w:tcPr>
          <w:p w:rsidR="004F6AF7" w:rsidRPr="00933CA8" w:rsidRDefault="004F6AF7" w:rsidP="00CA3873">
            <w:pPr>
              <w:jc w:val="right"/>
              <w:rPr>
                <w:sz w:val="28"/>
                <w:szCs w:val="28"/>
              </w:rPr>
            </w:pPr>
            <w:r w:rsidRPr="00933CA8">
              <w:rPr>
                <w:sz w:val="28"/>
                <w:szCs w:val="28"/>
              </w:rPr>
              <w:t>1695.00</w:t>
            </w:r>
          </w:p>
        </w:tc>
      </w:tr>
      <w:tr w:rsidR="004F6AF7" w:rsidRPr="00933CA8" w:rsidTr="00CA3873">
        <w:trPr>
          <w:trHeight w:val="600"/>
        </w:trPr>
        <w:tc>
          <w:tcPr>
            <w:tcW w:w="160" w:type="dxa"/>
            <w:tcBorders>
              <w:top w:val="nil"/>
              <w:left w:val="nil"/>
              <w:bottom w:val="nil"/>
              <w:right w:val="nil"/>
            </w:tcBorders>
            <w:shd w:val="clear" w:color="auto" w:fill="auto"/>
            <w:noWrap/>
            <w:vAlign w:val="bottom"/>
          </w:tcPr>
          <w:p w:rsidR="004F6AF7" w:rsidRPr="00B741E2" w:rsidRDefault="004F6AF7" w:rsidP="00CA3873">
            <w:pPr>
              <w:rPr>
                <w:rFonts w:ascii="Arial" w:hAnsi="Arial" w:cs="Arial"/>
              </w:rPr>
            </w:pPr>
          </w:p>
        </w:tc>
        <w:tc>
          <w:tcPr>
            <w:tcW w:w="5667" w:type="dxa"/>
            <w:tcBorders>
              <w:top w:val="nil"/>
              <w:left w:val="single" w:sz="4" w:space="0" w:color="auto"/>
              <w:bottom w:val="single" w:sz="4" w:space="0" w:color="auto"/>
              <w:right w:val="single" w:sz="4" w:space="0" w:color="auto"/>
            </w:tcBorders>
            <w:shd w:val="clear" w:color="auto" w:fill="auto"/>
            <w:vAlign w:val="center"/>
          </w:tcPr>
          <w:p w:rsidR="004F6AF7" w:rsidRPr="00933CA8" w:rsidRDefault="004F6AF7" w:rsidP="00CA3873">
            <w:pPr>
              <w:rPr>
                <w:sz w:val="28"/>
                <w:szCs w:val="28"/>
              </w:rPr>
            </w:pPr>
            <w:r w:rsidRPr="00933CA8">
              <w:rPr>
                <w:sz w:val="28"/>
                <w:szCs w:val="28"/>
              </w:rPr>
              <w:t>КЕИ, вещево, медицинско, продоволствено и др. имущества</w:t>
            </w:r>
          </w:p>
        </w:tc>
        <w:tc>
          <w:tcPr>
            <w:tcW w:w="3827" w:type="dxa"/>
            <w:tcBorders>
              <w:top w:val="nil"/>
              <w:left w:val="nil"/>
              <w:bottom w:val="single" w:sz="4" w:space="0" w:color="auto"/>
              <w:right w:val="single" w:sz="4" w:space="0" w:color="auto"/>
            </w:tcBorders>
            <w:shd w:val="clear" w:color="auto" w:fill="auto"/>
            <w:noWrap/>
            <w:vAlign w:val="center"/>
          </w:tcPr>
          <w:p w:rsidR="004F6AF7" w:rsidRPr="00933CA8" w:rsidRDefault="004F6AF7" w:rsidP="00CA3873">
            <w:pPr>
              <w:jc w:val="right"/>
              <w:rPr>
                <w:sz w:val="28"/>
                <w:szCs w:val="28"/>
              </w:rPr>
            </w:pPr>
            <w:r w:rsidRPr="00933CA8">
              <w:rPr>
                <w:sz w:val="28"/>
                <w:szCs w:val="28"/>
              </w:rPr>
              <w:t>1150.31</w:t>
            </w:r>
          </w:p>
        </w:tc>
      </w:tr>
      <w:tr w:rsidR="004F6AF7" w:rsidRPr="00933CA8" w:rsidTr="00CA3873">
        <w:trPr>
          <w:trHeight w:val="285"/>
        </w:trPr>
        <w:tc>
          <w:tcPr>
            <w:tcW w:w="160" w:type="dxa"/>
            <w:tcBorders>
              <w:top w:val="nil"/>
              <w:left w:val="nil"/>
              <w:bottom w:val="nil"/>
              <w:right w:val="nil"/>
            </w:tcBorders>
            <w:shd w:val="clear" w:color="auto" w:fill="auto"/>
            <w:noWrap/>
            <w:vAlign w:val="bottom"/>
          </w:tcPr>
          <w:p w:rsidR="004F6AF7" w:rsidRPr="00B741E2" w:rsidRDefault="004F6AF7" w:rsidP="00CA3873">
            <w:pPr>
              <w:rPr>
                <w:rFonts w:ascii="Arial" w:hAnsi="Arial" w:cs="Arial"/>
              </w:rPr>
            </w:pPr>
          </w:p>
        </w:tc>
        <w:tc>
          <w:tcPr>
            <w:tcW w:w="5667" w:type="dxa"/>
            <w:tcBorders>
              <w:top w:val="nil"/>
              <w:left w:val="single" w:sz="4" w:space="0" w:color="auto"/>
              <w:bottom w:val="single" w:sz="4" w:space="0" w:color="auto"/>
              <w:right w:val="single" w:sz="4" w:space="0" w:color="auto"/>
            </w:tcBorders>
            <w:shd w:val="clear" w:color="auto" w:fill="auto"/>
            <w:noWrap/>
            <w:vAlign w:val="center"/>
          </w:tcPr>
          <w:p w:rsidR="004F6AF7" w:rsidRPr="00933CA8" w:rsidRDefault="004F6AF7" w:rsidP="00CA3873">
            <w:pPr>
              <w:rPr>
                <w:b/>
                <w:bCs/>
                <w:sz w:val="28"/>
                <w:szCs w:val="28"/>
              </w:rPr>
            </w:pPr>
            <w:r w:rsidRPr="00933CA8">
              <w:rPr>
                <w:b/>
                <w:bCs/>
                <w:sz w:val="28"/>
                <w:szCs w:val="28"/>
              </w:rPr>
              <w:t>Общо (в лева):</w:t>
            </w:r>
          </w:p>
        </w:tc>
        <w:tc>
          <w:tcPr>
            <w:tcW w:w="3827" w:type="dxa"/>
            <w:tcBorders>
              <w:top w:val="nil"/>
              <w:left w:val="nil"/>
              <w:bottom w:val="single" w:sz="4" w:space="0" w:color="auto"/>
              <w:right w:val="single" w:sz="4" w:space="0" w:color="auto"/>
            </w:tcBorders>
            <w:shd w:val="clear" w:color="auto" w:fill="auto"/>
            <w:noWrap/>
            <w:vAlign w:val="center"/>
          </w:tcPr>
          <w:p w:rsidR="004F6AF7" w:rsidRPr="00933CA8" w:rsidRDefault="004F6AF7" w:rsidP="00CA3873">
            <w:pPr>
              <w:jc w:val="right"/>
              <w:rPr>
                <w:b/>
                <w:bCs/>
                <w:sz w:val="28"/>
                <w:szCs w:val="28"/>
                <w:lang w:val="en-US"/>
              </w:rPr>
            </w:pPr>
            <w:r w:rsidRPr="00933CA8">
              <w:rPr>
                <w:b/>
                <w:bCs/>
                <w:sz w:val="28"/>
                <w:szCs w:val="28"/>
              </w:rPr>
              <w:t>3</w:t>
            </w:r>
            <w:r w:rsidRPr="00933CA8">
              <w:rPr>
                <w:b/>
                <w:bCs/>
                <w:sz w:val="28"/>
                <w:szCs w:val="28"/>
                <w:lang w:val="en-US"/>
              </w:rPr>
              <w:t>03</w:t>
            </w:r>
            <w:r w:rsidRPr="00933CA8">
              <w:rPr>
                <w:b/>
                <w:bCs/>
                <w:sz w:val="28"/>
                <w:szCs w:val="28"/>
              </w:rPr>
              <w:t>8</w:t>
            </w:r>
            <w:r w:rsidRPr="00933CA8">
              <w:rPr>
                <w:b/>
                <w:bCs/>
                <w:sz w:val="28"/>
                <w:szCs w:val="28"/>
                <w:lang w:val="en-US"/>
              </w:rPr>
              <w:t>7</w:t>
            </w:r>
            <w:r w:rsidRPr="00933CA8">
              <w:rPr>
                <w:b/>
                <w:bCs/>
                <w:sz w:val="28"/>
                <w:szCs w:val="28"/>
              </w:rPr>
              <w:t>.</w:t>
            </w:r>
            <w:r w:rsidRPr="00933CA8">
              <w:rPr>
                <w:b/>
                <w:bCs/>
                <w:sz w:val="28"/>
                <w:szCs w:val="28"/>
                <w:lang w:val="en-US"/>
              </w:rPr>
              <w:t>96</w:t>
            </w:r>
          </w:p>
        </w:tc>
      </w:tr>
    </w:tbl>
    <w:p w:rsidR="00933CA8" w:rsidRDefault="00933CA8" w:rsidP="004F6AF7">
      <w:pPr>
        <w:spacing w:before="120"/>
        <w:ind w:firstLine="709"/>
        <w:jc w:val="both"/>
        <w:rPr>
          <w:snapToGrid w:val="0"/>
          <w:color w:val="000000"/>
          <w:sz w:val="28"/>
          <w:szCs w:val="28"/>
        </w:rPr>
      </w:pPr>
    </w:p>
    <w:p w:rsidR="00933CA8" w:rsidRDefault="00933CA8" w:rsidP="004F6AF7">
      <w:pPr>
        <w:spacing w:before="120"/>
        <w:ind w:firstLine="709"/>
        <w:jc w:val="both"/>
        <w:rPr>
          <w:snapToGrid w:val="0"/>
          <w:color w:val="000000"/>
          <w:sz w:val="28"/>
          <w:szCs w:val="28"/>
        </w:rPr>
      </w:pPr>
    </w:p>
    <w:p w:rsidR="004F6AF7" w:rsidRPr="00933CA8" w:rsidRDefault="004F6AF7" w:rsidP="004F6AF7">
      <w:pPr>
        <w:spacing w:before="120"/>
        <w:ind w:firstLine="709"/>
        <w:jc w:val="both"/>
        <w:rPr>
          <w:sz w:val="28"/>
          <w:szCs w:val="28"/>
          <w:lang w:val="ru-RU"/>
        </w:rPr>
      </w:pPr>
      <w:r w:rsidRPr="00933CA8">
        <w:rPr>
          <w:snapToGrid w:val="0"/>
          <w:color w:val="000000"/>
          <w:sz w:val="28"/>
          <w:szCs w:val="28"/>
        </w:rPr>
        <w:t>През периода бяха изготвени и изпратени в дирекция „</w:t>
      </w:r>
      <w:r w:rsidRPr="00933CA8">
        <w:rPr>
          <w:sz w:val="28"/>
          <w:szCs w:val="28"/>
          <w:lang w:val="ru-RU"/>
        </w:rPr>
        <w:t xml:space="preserve">Търговски дружества и отбранително-мобилизационна подготовка” </w:t>
      </w:r>
      <w:r w:rsidRPr="00933CA8">
        <w:rPr>
          <w:b/>
          <w:i/>
          <w:sz w:val="28"/>
          <w:szCs w:val="28"/>
          <w:lang w:val="ru-RU"/>
        </w:rPr>
        <w:t>36 бр.</w:t>
      </w:r>
      <w:r w:rsidRPr="00933CA8">
        <w:rPr>
          <w:sz w:val="28"/>
          <w:szCs w:val="28"/>
          <w:lang w:val="ru-RU"/>
        </w:rPr>
        <w:t xml:space="preserve"> списъци за оценка/преоценка на движими вещи с общо предназначение</w:t>
      </w:r>
      <w:r w:rsidRPr="00933CA8">
        <w:rPr>
          <w:sz w:val="28"/>
          <w:szCs w:val="28"/>
        </w:rPr>
        <w:t xml:space="preserve">. В отдела са получени </w:t>
      </w:r>
      <w:r w:rsidRPr="00933CA8">
        <w:rPr>
          <w:b/>
          <w:i/>
          <w:sz w:val="28"/>
          <w:szCs w:val="28"/>
          <w:lang w:val="ru-RU"/>
        </w:rPr>
        <w:t>21 бр.</w:t>
      </w:r>
      <w:r w:rsidRPr="00933CA8">
        <w:rPr>
          <w:sz w:val="28"/>
          <w:szCs w:val="28"/>
          <w:lang w:val="ru-RU"/>
        </w:rPr>
        <w:t xml:space="preserve"> </w:t>
      </w:r>
      <w:r w:rsidR="00933CA8">
        <w:rPr>
          <w:sz w:val="28"/>
          <w:szCs w:val="28"/>
          <w:lang w:val="ru-RU"/>
        </w:rPr>
        <w:t xml:space="preserve">утвърдени протоколи </w:t>
      </w:r>
      <w:r w:rsidRPr="00933CA8">
        <w:rPr>
          <w:sz w:val="28"/>
          <w:szCs w:val="28"/>
          <w:lang w:val="ru-RU"/>
        </w:rPr>
        <w:t>(част от които са по задания от предходни години). Приоритетно за оценка/преоценка бяха предлагани имущества от подлежащи на освобождаване складови райони, както и от такива с неподходяща за съхранение на движими вещи инфраструктура.</w:t>
      </w:r>
    </w:p>
    <w:p w:rsidR="004F6AF7" w:rsidRPr="00933CA8" w:rsidRDefault="004F6AF7" w:rsidP="004F6AF7">
      <w:pPr>
        <w:spacing w:before="60"/>
        <w:ind w:firstLine="709"/>
        <w:jc w:val="both"/>
        <w:rPr>
          <w:sz w:val="28"/>
          <w:szCs w:val="28"/>
        </w:rPr>
      </w:pPr>
      <w:r w:rsidRPr="00933CA8">
        <w:rPr>
          <w:sz w:val="28"/>
          <w:szCs w:val="28"/>
        </w:rPr>
        <w:t>С цел разширяване на търговската дейност на дружеството бяха предприети стъпки за получаване на разрешение за търговска реализация на движимите вещи и на другите стокови борси.</w:t>
      </w:r>
    </w:p>
    <w:p w:rsidR="004F6AF7" w:rsidRPr="00933CA8" w:rsidRDefault="004F6AF7" w:rsidP="004F6AF7">
      <w:pPr>
        <w:ind w:firstLine="709"/>
        <w:jc w:val="both"/>
        <w:rPr>
          <w:sz w:val="28"/>
          <w:szCs w:val="28"/>
        </w:rPr>
      </w:pPr>
      <w:r w:rsidRPr="00933CA8">
        <w:rPr>
          <w:sz w:val="28"/>
          <w:szCs w:val="28"/>
        </w:rPr>
        <w:t>Усъвършенстван беше пропускателният режим в регионалните складови бази, с което се подобриха условията за приемане на имущества от военните формирования и изтеглянето им от клиенти на дружеството.</w:t>
      </w:r>
    </w:p>
    <w:p w:rsidR="00812E15" w:rsidRPr="00933CA8" w:rsidRDefault="00812E15" w:rsidP="005A6696">
      <w:pPr>
        <w:ind w:right="17"/>
        <w:jc w:val="both"/>
        <w:rPr>
          <w:b/>
          <w:sz w:val="28"/>
          <w:szCs w:val="28"/>
        </w:rPr>
      </w:pPr>
    </w:p>
    <w:p w:rsidR="00393752" w:rsidRDefault="00FF001E" w:rsidP="00B517E9">
      <w:pPr>
        <w:ind w:firstLine="720"/>
        <w:jc w:val="both"/>
        <w:rPr>
          <w:sz w:val="28"/>
          <w:szCs w:val="28"/>
        </w:rPr>
      </w:pPr>
      <w:r w:rsidRPr="00B22594">
        <w:rPr>
          <w:sz w:val="28"/>
          <w:szCs w:val="28"/>
        </w:rPr>
        <w:t xml:space="preserve">Само от продажбата </w:t>
      </w:r>
      <w:r w:rsidR="00921622" w:rsidRPr="00B22594">
        <w:rPr>
          <w:sz w:val="28"/>
          <w:szCs w:val="28"/>
        </w:rPr>
        <w:t>през</w:t>
      </w:r>
      <w:r w:rsidR="003D53AF">
        <w:rPr>
          <w:sz w:val="28"/>
          <w:szCs w:val="28"/>
        </w:rPr>
        <w:t xml:space="preserve"> първо тримесечие на</w:t>
      </w:r>
      <w:r w:rsidR="002A1BE8" w:rsidRPr="00B22594">
        <w:rPr>
          <w:sz w:val="28"/>
          <w:szCs w:val="28"/>
        </w:rPr>
        <w:t xml:space="preserve"> </w:t>
      </w:r>
      <w:r w:rsidR="003D53AF">
        <w:rPr>
          <w:sz w:val="28"/>
          <w:szCs w:val="28"/>
        </w:rPr>
        <w:t>2015</w:t>
      </w:r>
      <w:r w:rsidR="002A1BE8" w:rsidRPr="00B22594">
        <w:rPr>
          <w:sz w:val="28"/>
          <w:szCs w:val="28"/>
        </w:rPr>
        <w:t xml:space="preserve"> г.</w:t>
      </w:r>
      <w:r w:rsidRPr="00B22594">
        <w:rPr>
          <w:sz w:val="28"/>
          <w:szCs w:val="28"/>
        </w:rPr>
        <w:t>,</w:t>
      </w:r>
      <w:r w:rsidR="004E7BE6">
        <w:rPr>
          <w:sz w:val="28"/>
          <w:szCs w:val="28"/>
        </w:rPr>
        <w:t xml:space="preserve"> </w:t>
      </w:r>
      <w:r w:rsidRPr="00B22594">
        <w:rPr>
          <w:sz w:val="28"/>
          <w:szCs w:val="28"/>
        </w:rPr>
        <w:t>отдел „</w:t>
      </w:r>
      <w:r w:rsidR="002A1BE8" w:rsidRPr="00B22594">
        <w:rPr>
          <w:sz w:val="28"/>
          <w:szCs w:val="28"/>
        </w:rPr>
        <w:t>Търговска дейност с продукти,</w:t>
      </w:r>
      <w:r w:rsidR="00C320A3">
        <w:rPr>
          <w:sz w:val="28"/>
          <w:szCs w:val="28"/>
        </w:rPr>
        <w:t xml:space="preserve"> </w:t>
      </w:r>
      <w:r w:rsidR="002A1BE8" w:rsidRPr="00B22594">
        <w:rPr>
          <w:sz w:val="28"/>
          <w:szCs w:val="28"/>
        </w:rPr>
        <w:t>СО и ИТДУ</w:t>
      </w:r>
      <w:r w:rsidRPr="00B22594">
        <w:rPr>
          <w:sz w:val="28"/>
          <w:szCs w:val="28"/>
        </w:rPr>
        <w:t xml:space="preserve">” </w:t>
      </w:r>
      <w:r w:rsidR="00E14B9E">
        <w:rPr>
          <w:sz w:val="28"/>
          <w:szCs w:val="28"/>
        </w:rPr>
        <w:t>има внесени</w:t>
      </w:r>
      <w:r w:rsidRPr="00B22594">
        <w:rPr>
          <w:sz w:val="28"/>
          <w:szCs w:val="28"/>
        </w:rPr>
        <w:t xml:space="preserve"> в бюджета на МО </w:t>
      </w:r>
      <w:r w:rsidR="003D53AF">
        <w:rPr>
          <w:sz w:val="28"/>
          <w:szCs w:val="28"/>
        </w:rPr>
        <w:t>40 320,00</w:t>
      </w:r>
      <w:r w:rsidR="003D53AF" w:rsidRPr="00B22594">
        <w:rPr>
          <w:sz w:val="28"/>
          <w:szCs w:val="28"/>
        </w:rPr>
        <w:t>/</w:t>
      </w:r>
      <w:r w:rsidR="003D53AF">
        <w:rPr>
          <w:sz w:val="28"/>
          <w:szCs w:val="28"/>
        </w:rPr>
        <w:t>четиридесет хиляди</w:t>
      </w:r>
      <w:r w:rsidR="003D53AF" w:rsidRPr="00B22594">
        <w:rPr>
          <w:sz w:val="28"/>
          <w:szCs w:val="28"/>
        </w:rPr>
        <w:t xml:space="preserve"> </w:t>
      </w:r>
      <w:r w:rsidR="003D53AF">
        <w:rPr>
          <w:sz w:val="28"/>
          <w:szCs w:val="28"/>
        </w:rPr>
        <w:t>триста и двадесет лева и 00</w:t>
      </w:r>
      <w:r w:rsidR="003D53AF" w:rsidRPr="00B22594">
        <w:rPr>
          <w:sz w:val="28"/>
          <w:szCs w:val="28"/>
        </w:rPr>
        <w:t xml:space="preserve"> ст</w:t>
      </w:r>
      <w:r w:rsidR="003D53AF" w:rsidRPr="004E7BE6">
        <w:rPr>
          <w:sz w:val="28"/>
          <w:szCs w:val="28"/>
        </w:rPr>
        <w:t>./ лева</w:t>
      </w:r>
      <w:r w:rsidR="00556D37">
        <w:rPr>
          <w:sz w:val="28"/>
          <w:szCs w:val="28"/>
        </w:rPr>
        <w:t>.</w:t>
      </w:r>
      <w:r w:rsidR="003D53AF">
        <w:rPr>
          <w:sz w:val="28"/>
          <w:szCs w:val="28"/>
        </w:rPr>
        <w:t xml:space="preserve"> </w:t>
      </w:r>
    </w:p>
    <w:p w:rsidR="00556D37" w:rsidRPr="00B22594" w:rsidRDefault="00556D37" w:rsidP="00B517E9">
      <w:pPr>
        <w:ind w:firstLine="720"/>
        <w:jc w:val="both"/>
        <w:rPr>
          <w:sz w:val="28"/>
          <w:szCs w:val="28"/>
        </w:rPr>
      </w:pPr>
    </w:p>
    <w:p w:rsidR="00393752" w:rsidRPr="00B22594" w:rsidRDefault="00393752" w:rsidP="00B517E9">
      <w:pPr>
        <w:ind w:firstLine="720"/>
        <w:jc w:val="both"/>
        <w:rPr>
          <w:sz w:val="28"/>
          <w:szCs w:val="28"/>
        </w:rPr>
      </w:pPr>
      <w:r w:rsidRPr="00CF2865">
        <w:rPr>
          <w:sz w:val="28"/>
          <w:szCs w:val="28"/>
        </w:rPr>
        <w:t>Изпълнението</w:t>
      </w:r>
      <w:r w:rsidRPr="00B22594">
        <w:rPr>
          <w:sz w:val="28"/>
          <w:szCs w:val="28"/>
        </w:rPr>
        <w:t xml:space="preserve"> на утвърдения „План – график за натоварване и извозване на неиз</w:t>
      </w:r>
      <w:r w:rsidR="004F551C" w:rsidRPr="00B22594">
        <w:rPr>
          <w:sz w:val="28"/>
          <w:szCs w:val="28"/>
        </w:rPr>
        <w:t>теглените боеприпаси от фирми съ</w:t>
      </w:r>
      <w:r w:rsidRPr="00B22594">
        <w:rPr>
          <w:sz w:val="28"/>
          <w:szCs w:val="28"/>
        </w:rPr>
        <w:t xml:space="preserve">контрагенти на „Снабдяване и търговия – МО” ЕООД е неритмично. Много от фирмите имат затруднения при намирането на свободни складови площи за боеприпаси. Предлагаме да се </w:t>
      </w:r>
      <w:r w:rsidR="004F551C" w:rsidRPr="00B22594">
        <w:rPr>
          <w:sz w:val="28"/>
          <w:szCs w:val="28"/>
        </w:rPr>
        <w:t>ускори процеса по прода</w:t>
      </w:r>
      <w:r w:rsidRPr="00B22594">
        <w:rPr>
          <w:sz w:val="28"/>
          <w:szCs w:val="28"/>
        </w:rPr>
        <w:t>ж</w:t>
      </w:r>
      <w:r w:rsidR="004F551C" w:rsidRPr="00B22594">
        <w:rPr>
          <w:sz w:val="28"/>
          <w:szCs w:val="28"/>
        </w:rPr>
        <w:t>б</w:t>
      </w:r>
      <w:r w:rsidRPr="00B22594">
        <w:rPr>
          <w:sz w:val="28"/>
          <w:szCs w:val="28"/>
        </w:rPr>
        <w:t>ата на обявените за излишни на Министерство на отбраната</w:t>
      </w:r>
      <w:r w:rsidR="004F551C" w:rsidRPr="00B22594">
        <w:rPr>
          <w:sz w:val="28"/>
          <w:szCs w:val="28"/>
        </w:rPr>
        <w:t xml:space="preserve"> имоти, п</w:t>
      </w:r>
      <w:r w:rsidRPr="00B22594">
        <w:rPr>
          <w:sz w:val="28"/>
          <w:szCs w:val="28"/>
        </w:rPr>
        <w:t xml:space="preserve">одходящи за съхранение на ОБВВПИ. </w:t>
      </w:r>
    </w:p>
    <w:p w:rsidR="00F42A12" w:rsidRPr="00B22594" w:rsidRDefault="00FF001E" w:rsidP="009F5776">
      <w:pPr>
        <w:ind w:right="23"/>
        <w:jc w:val="both"/>
        <w:rPr>
          <w:bCs/>
          <w:iCs/>
          <w:sz w:val="16"/>
          <w:szCs w:val="16"/>
        </w:rPr>
      </w:pPr>
      <w:r w:rsidRPr="00B22594">
        <w:rPr>
          <w:sz w:val="28"/>
          <w:szCs w:val="28"/>
          <w:lang w:val="ru-RU"/>
        </w:rPr>
        <w:t xml:space="preserve">           </w:t>
      </w:r>
    </w:p>
    <w:p w:rsidR="00D17541" w:rsidRDefault="00D17541" w:rsidP="00EC76DA">
      <w:pPr>
        <w:ind w:right="90" w:firstLine="709"/>
        <w:jc w:val="both"/>
        <w:rPr>
          <w:sz w:val="28"/>
          <w:szCs w:val="28"/>
        </w:rPr>
      </w:pPr>
      <w:r w:rsidRPr="00CD0B20">
        <w:rPr>
          <w:sz w:val="28"/>
          <w:szCs w:val="28"/>
        </w:rPr>
        <w:t>Общите пр</w:t>
      </w:r>
      <w:r w:rsidR="00AB0FC2" w:rsidRPr="00CD0B20">
        <w:rPr>
          <w:sz w:val="28"/>
          <w:szCs w:val="28"/>
        </w:rPr>
        <w:t>и</w:t>
      </w:r>
      <w:r w:rsidRPr="00CD0B20">
        <w:rPr>
          <w:sz w:val="28"/>
          <w:szCs w:val="28"/>
        </w:rPr>
        <w:t>ходи  от обичайната дейност на дружеството за</w:t>
      </w:r>
      <w:r w:rsidR="00556D37" w:rsidRPr="00556D37">
        <w:rPr>
          <w:sz w:val="28"/>
          <w:szCs w:val="28"/>
        </w:rPr>
        <w:t xml:space="preserve"> </w:t>
      </w:r>
      <w:r w:rsidR="00556D37">
        <w:rPr>
          <w:sz w:val="28"/>
          <w:szCs w:val="28"/>
        </w:rPr>
        <w:t>първо тримесечие на</w:t>
      </w:r>
      <w:r w:rsidR="00556D37" w:rsidRPr="00B22594">
        <w:rPr>
          <w:sz w:val="28"/>
          <w:szCs w:val="28"/>
        </w:rPr>
        <w:t xml:space="preserve"> </w:t>
      </w:r>
      <w:r w:rsidR="00556D37">
        <w:rPr>
          <w:sz w:val="28"/>
          <w:szCs w:val="28"/>
        </w:rPr>
        <w:t>2015</w:t>
      </w:r>
      <w:r w:rsidR="00556D37" w:rsidRPr="00B22594">
        <w:rPr>
          <w:sz w:val="28"/>
          <w:szCs w:val="28"/>
        </w:rPr>
        <w:t xml:space="preserve"> г</w:t>
      </w:r>
      <w:r w:rsidRPr="00CD0B20">
        <w:rPr>
          <w:sz w:val="28"/>
          <w:szCs w:val="28"/>
        </w:rPr>
        <w:t xml:space="preserve">. са  в размер на </w:t>
      </w:r>
      <w:r w:rsidR="00556D37">
        <w:rPr>
          <w:sz w:val="28"/>
          <w:szCs w:val="28"/>
        </w:rPr>
        <w:t xml:space="preserve">450 </w:t>
      </w:r>
      <w:r w:rsidRPr="00CD0B20">
        <w:rPr>
          <w:sz w:val="28"/>
          <w:szCs w:val="28"/>
        </w:rPr>
        <w:t>000,00 /</w:t>
      </w:r>
      <w:r w:rsidR="00556D37">
        <w:rPr>
          <w:sz w:val="28"/>
          <w:szCs w:val="28"/>
        </w:rPr>
        <w:t>четиристотин и петдесет</w:t>
      </w:r>
      <w:r w:rsidR="00465312" w:rsidRPr="00CD0B20">
        <w:rPr>
          <w:sz w:val="28"/>
          <w:szCs w:val="28"/>
        </w:rPr>
        <w:t xml:space="preserve"> </w:t>
      </w:r>
      <w:r w:rsidRPr="00CD0B20">
        <w:rPr>
          <w:sz w:val="28"/>
          <w:szCs w:val="28"/>
        </w:rPr>
        <w:t xml:space="preserve">хиляди / лева. Нетните приходи от  продажби </w:t>
      </w:r>
      <w:r w:rsidR="004C0961" w:rsidRPr="00CD0B20">
        <w:rPr>
          <w:sz w:val="28"/>
          <w:szCs w:val="28"/>
        </w:rPr>
        <w:t xml:space="preserve"> </w:t>
      </w:r>
      <w:r w:rsidR="00483F79" w:rsidRPr="00CD0B20">
        <w:rPr>
          <w:sz w:val="28"/>
          <w:szCs w:val="28"/>
        </w:rPr>
        <w:t>на „Снабдяване и търговия</w:t>
      </w:r>
      <w:r w:rsidR="00393752" w:rsidRPr="00CD0B20">
        <w:rPr>
          <w:sz w:val="28"/>
          <w:szCs w:val="28"/>
        </w:rPr>
        <w:t xml:space="preserve"> – </w:t>
      </w:r>
      <w:r w:rsidR="00483F79" w:rsidRPr="00CD0B20">
        <w:rPr>
          <w:sz w:val="28"/>
          <w:szCs w:val="28"/>
        </w:rPr>
        <w:t>МО”</w:t>
      </w:r>
      <w:r w:rsidR="00EB140C" w:rsidRPr="00CD0B20">
        <w:rPr>
          <w:sz w:val="28"/>
          <w:szCs w:val="28"/>
        </w:rPr>
        <w:t xml:space="preserve"> </w:t>
      </w:r>
      <w:r w:rsidR="00483F79" w:rsidRPr="00CD0B20">
        <w:rPr>
          <w:sz w:val="28"/>
          <w:szCs w:val="28"/>
        </w:rPr>
        <w:t xml:space="preserve">ЕООД </w:t>
      </w:r>
      <w:r w:rsidR="004C0961" w:rsidRPr="00CD0B20">
        <w:rPr>
          <w:sz w:val="28"/>
          <w:szCs w:val="28"/>
        </w:rPr>
        <w:t>са</w:t>
      </w:r>
      <w:r w:rsidR="00556D37">
        <w:rPr>
          <w:sz w:val="28"/>
          <w:szCs w:val="28"/>
        </w:rPr>
        <w:t xml:space="preserve"> 443</w:t>
      </w:r>
      <w:r w:rsidR="003E0059" w:rsidRPr="00CD0B20">
        <w:rPr>
          <w:sz w:val="28"/>
          <w:szCs w:val="28"/>
        </w:rPr>
        <w:t xml:space="preserve"> 000</w:t>
      </w:r>
      <w:r w:rsidR="00B960EA" w:rsidRPr="00CD0B20">
        <w:rPr>
          <w:sz w:val="28"/>
          <w:szCs w:val="28"/>
        </w:rPr>
        <w:t>.00</w:t>
      </w:r>
      <w:r w:rsidR="00EC76DA" w:rsidRPr="00CD0B20">
        <w:rPr>
          <w:sz w:val="28"/>
          <w:szCs w:val="28"/>
        </w:rPr>
        <w:t xml:space="preserve"> </w:t>
      </w:r>
      <w:r w:rsidR="00755148" w:rsidRPr="00CD0B20">
        <w:rPr>
          <w:sz w:val="28"/>
          <w:szCs w:val="28"/>
        </w:rPr>
        <w:t>/</w:t>
      </w:r>
      <w:r w:rsidR="00556D37">
        <w:rPr>
          <w:sz w:val="28"/>
          <w:szCs w:val="28"/>
        </w:rPr>
        <w:t xml:space="preserve">четристотин четиридесет и три </w:t>
      </w:r>
      <w:r w:rsidR="003E0059" w:rsidRPr="00CD0B20">
        <w:rPr>
          <w:sz w:val="28"/>
          <w:szCs w:val="28"/>
        </w:rPr>
        <w:t xml:space="preserve"> </w:t>
      </w:r>
      <w:r w:rsidR="00B960EA" w:rsidRPr="00CD0B20">
        <w:rPr>
          <w:sz w:val="28"/>
          <w:szCs w:val="28"/>
        </w:rPr>
        <w:t>хиляди</w:t>
      </w:r>
      <w:r w:rsidR="00755148" w:rsidRPr="00CD0B20">
        <w:rPr>
          <w:sz w:val="28"/>
          <w:szCs w:val="28"/>
        </w:rPr>
        <w:t>/</w:t>
      </w:r>
      <w:r w:rsidR="00EC76DA" w:rsidRPr="00CD0B20">
        <w:rPr>
          <w:sz w:val="28"/>
          <w:szCs w:val="28"/>
        </w:rPr>
        <w:t xml:space="preserve"> </w:t>
      </w:r>
      <w:r w:rsidR="00755148" w:rsidRPr="00CD0B20">
        <w:rPr>
          <w:sz w:val="28"/>
          <w:szCs w:val="28"/>
        </w:rPr>
        <w:t>лева</w:t>
      </w:r>
      <w:r w:rsidR="00D40A49" w:rsidRPr="00CD0B20">
        <w:rPr>
          <w:sz w:val="28"/>
          <w:szCs w:val="28"/>
        </w:rPr>
        <w:t xml:space="preserve">. В структурно изражение </w:t>
      </w:r>
      <w:r w:rsidR="00CD0B20">
        <w:rPr>
          <w:sz w:val="28"/>
          <w:szCs w:val="28"/>
        </w:rPr>
        <w:t>9</w:t>
      </w:r>
      <w:r w:rsidR="007462B5">
        <w:rPr>
          <w:sz w:val="28"/>
          <w:szCs w:val="28"/>
        </w:rPr>
        <w:t>8</w:t>
      </w:r>
      <w:r w:rsidR="00CD0B20">
        <w:rPr>
          <w:sz w:val="28"/>
          <w:szCs w:val="28"/>
        </w:rPr>
        <w:t>,</w:t>
      </w:r>
      <w:r w:rsidR="007462B5">
        <w:rPr>
          <w:sz w:val="28"/>
          <w:szCs w:val="28"/>
        </w:rPr>
        <w:t>44</w:t>
      </w:r>
      <w:r w:rsidR="007462B5" w:rsidRPr="00CD0B20">
        <w:rPr>
          <w:sz w:val="28"/>
          <w:szCs w:val="28"/>
        </w:rPr>
        <w:t xml:space="preserve"> </w:t>
      </w:r>
      <w:r w:rsidR="00D40A49" w:rsidRPr="00CD0B20">
        <w:rPr>
          <w:sz w:val="28"/>
          <w:szCs w:val="28"/>
        </w:rPr>
        <w:t xml:space="preserve">% представляват нетни приходи от продажби за </w:t>
      </w:r>
      <w:r w:rsidR="007462B5">
        <w:rPr>
          <w:sz w:val="28"/>
          <w:szCs w:val="28"/>
        </w:rPr>
        <w:t>първо тримесечие на</w:t>
      </w:r>
      <w:r w:rsidR="007462B5" w:rsidRPr="00B22594">
        <w:rPr>
          <w:sz w:val="28"/>
          <w:szCs w:val="28"/>
        </w:rPr>
        <w:t xml:space="preserve"> </w:t>
      </w:r>
      <w:r w:rsidR="007462B5">
        <w:rPr>
          <w:sz w:val="28"/>
          <w:szCs w:val="28"/>
        </w:rPr>
        <w:t>2015</w:t>
      </w:r>
      <w:r w:rsidR="007462B5" w:rsidRPr="00B22594">
        <w:rPr>
          <w:sz w:val="28"/>
          <w:szCs w:val="28"/>
        </w:rPr>
        <w:t xml:space="preserve"> </w:t>
      </w:r>
      <w:r w:rsidR="00D40A49" w:rsidRPr="00CD0B20">
        <w:rPr>
          <w:sz w:val="28"/>
          <w:szCs w:val="28"/>
        </w:rPr>
        <w:t>г.</w:t>
      </w:r>
      <w:r w:rsidR="00D40A49" w:rsidRPr="00B22594">
        <w:rPr>
          <w:sz w:val="28"/>
          <w:szCs w:val="28"/>
        </w:rPr>
        <w:t xml:space="preserve"> </w:t>
      </w:r>
    </w:p>
    <w:p w:rsidR="00273D18" w:rsidRDefault="009E097B" w:rsidP="00273D18">
      <w:pPr>
        <w:ind w:right="90" w:firstLine="709"/>
        <w:jc w:val="both"/>
        <w:rPr>
          <w:sz w:val="28"/>
          <w:szCs w:val="28"/>
        </w:rPr>
      </w:pPr>
      <w:r w:rsidRPr="00CD736C">
        <w:rPr>
          <w:sz w:val="28"/>
          <w:szCs w:val="28"/>
        </w:rPr>
        <w:t xml:space="preserve">Относителните дялове на отделните видове приходи, отнесени към общия размер на нетните приходите за </w:t>
      </w:r>
      <w:r w:rsidR="00273D18">
        <w:rPr>
          <w:sz w:val="28"/>
          <w:szCs w:val="28"/>
        </w:rPr>
        <w:t>първо тримесечие на</w:t>
      </w:r>
      <w:r w:rsidR="00273D18" w:rsidRPr="00B22594">
        <w:rPr>
          <w:sz w:val="28"/>
          <w:szCs w:val="28"/>
        </w:rPr>
        <w:t xml:space="preserve"> </w:t>
      </w:r>
      <w:r w:rsidR="00273D18">
        <w:rPr>
          <w:sz w:val="28"/>
          <w:szCs w:val="28"/>
        </w:rPr>
        <w:t>2015</w:t>
      </w:r>
      <w:r w:rsidR="00273D18" w:rsidRPr="00B22594">
        <w:rPr>
          <w:sz w:val="28"/>
          <w:szCs w:val="28"/>
        </w:rPr>
        <w:t xml:space="preserve"> </w:t>
      </w:r>
      <w:r w:rsidR="00273D18" w:rsidRPr="00CD0B20">
        <w:rPr>
          <w:sz w:val="28"/>
          <w:szCs w:val="28"/>
        </w:rPr>
        <w:t>г.</w:t>
      </w:r>
      <w:r w:rsidR="00273D18">
        <w:rPr>
          <w:sz w:val="28"/>
          <w:szCs w:val="28"/>
        </w:rPr>
        <w:t>, са както следва:</w:t>
      </w:r>
    </w:p>
    <w:p w:rsidR="00EC76DA" w:rsidRPr="00CD736C" w:rsidRDefault="00EC76DA" w:rsidP="00FE28BB">
      <w:pPr>
        <w:ind w:right="90" w:firstLine="720"/>
        <w:jc w:val="both"/>
        <w:rPr>
          <w:sz w:val="16"/>
          <w:szCs w:val="16"/>
        </w:rPr>
      </w:pPr>
    </w:p>
    <w:p w:rsidR="00EC76DA" w:rsidRPr="004E7543" w:rsidRDefault="00AD562C" w:rsidP="00EC76DA">
      <w:pPr>
        <w:numPr>
          <w:ilvl w:val="0"/>
          <w:numId w:val="15"/>
        </w:numPr>
        <w:ind w:left="1134" w:hanging="425"/>
        <w:jc w:val="both"/>
        <w:rPr>
          <w:sz w:val="28"/>
          <w:szCs w:val="28"/>
        </w:rPr>
      </w:pPr>
      <w:r>
        <w:rPr>
          <w:sz w:val="28"/>
          <w:szCs w:val="28"/>
        </w:rPr>
        <w:t>0,45</w:t>
      </w:r>
      <w:r w:rsidR="00D40A49" w:rsidRPr="004E7543">
        <w:rPr>
          <w:sz w:val="28"/>
          <w:szCs w:val="28"/>
        </w:rPr>
        <w:t>% приходи от основната дейност</w:t>
      </w:r>
      <w:r w:rsidR="00C55C21" w:rsidRPr="004E7543">
        <w:rPr>
          <w:sz w:val="28"/>
          <w:szCs w:val="28"/>
          <w:lang w:val="ru-RU"/>
        </w:rPr>
        <w:t>-</w:t>
      </w:r>
      <w:r w:rsidR="00C55C21" w:rsidRPr="004E7543">
        <w:rPr>
          <w:sz w:val="28"/>
          <w:szCs w:val="28"/>
        </w:rPr>
        <w:t>комисионерство</w:t>
      </w:r>
      <w:r w:rsidR="00CE2C9E" w:rsidRPr="004E7543">
        <w:rPr>
          <w:sz w:val="28"/>
          <w:szCs w:val="28"/>
        </w:rPr>
        <w:t xml:space="preserve">; </w:t>
      </w:r>
    </w:p>
    <w:p w:rsidR="00EC76DA" w:rsidRPr="004E7543" w:rsidRDefault="00F148E9" w:rsidP="00EC76DA">
      <w:pPr>
        <w:numPr>
          <w:ilvl w:val="0"/>
          <w:numId w:val="15"/>
        </w:numPr>
        <w:ind w:left="1134" w:hanging="425"/>
        <w:jc w:val="both"/>
        <w:rPr>
          <w:sz w:val="28"/>
          <w:szCs w:val="28"/>
        </w:rPr>
      </w:pPr>
      <w:r>
        <w:rPr>
          <w:sz w:val="28"/>
          <w:szCs w:val="28"/>
        </w:rPr>
        <w:t xml:space="preserve">99,03 </w:t>
      </w:r>
      <w:r w:rsidR="00CE2C9E" w:rsidRPr="004E7543">
        <w:rPr>
          <w:sz w:val="28"/>
          <w:szCs w:val="28"/>
        </w:rPr>
        <w:t>% или</w:t>
      </w:r>
      <w:r>
        <w:rPr>
          <w:sz w:val="28"/>
          <w:szCs w:val="28"/>
        </w:rPr>
        <w:t xml:space="preserve"> </w:t>
      </w:r>
      <w:r w:rsidR="008B0828">
        <w:rPr>
          <w:sz w:val="28"/>
          <w:szCs w:val="28"/>
        </w:rPr>
        <w:t>438 750</w:t>
      </w:r>
      <w:r w:rsidR="002935D2" w:rsidRPr="004E7543">
        <w:rPr>
          <w:sz w:val="28"/>
          <w:szCs w:val="28"/>
        </w:rPr>
        <w:t>.00</w:t>
      </w:r>
      <w:r w:rsidR="00755148" w:rsidRPr="004E7543">
        <w:rPr>
          <w:sz w:val="28"/>
          <w:szCs w:val="28"/>
        </w:rPr>
        <w:t>/</w:t>
      </w:r>
      <w:r w:rsidR="008B0828">
        <w:rPr>
          <w:sz w:val="28"/>
          <w:szCs w:val="28"/>
        </w:rPr>
        <w:t>четристотин тридесет и осем хиляди седемстотин и петдестлева и 00 ст,</w:t>
      </w:r>
      <w:r w:rsidR="002935D2" w:rsidRPr="004E7543">
        <w:rPr>
          <w:sz w:val="28"/>
          <w:szCs w:val="28"/>
        </w:rPr>
        <w:t>/</w:t>
      </w:r>
      <w:r w:rsidR="00EC76DA" w:rsidRPr="004E7543">
        <w:rPr>
          <w:sz w:val="28"/>
          <w:szCs w:val="28"/>
        </w:rPr>
        <w:t xml:space="preserve"> </w:t>
      </w:r>
      <w:r w:rsidR="00755148" w:rsidRPr="004E7543">
        <w:rPr>
          <w:sz w:val="28"/>
          <w:szCs w:val="28"/>
        </w:rPr>
        <w:t>лева</w:t>
      </w:r>
      <w:r w:rsidR="00CE2C9E" w:rsidRPr="004E7543">
        <w:rPr>
          <w:sz w:val="28"/>
          <w:szCs w:val="28"/>
        </w:rPr>
        <w:t xml:space="preserve"> получено възнаграждение</w:t>
      </w:r>
      <w:r w:rsidR="00EB140C" w:rsidRPr="004E7543">
        <w:rPr>
          <w:sz w:val="28"/>
          <w:szCs w:val="28"/>
        </w:rPr>
        <w:t>,</w:t>
      </w:r>
      <w:r w:rsidR="00CE2C9E" w:rsidRPr="004E7543">
        <w:rPr>
          <w:sz w:val="28"/>
          <w:szCs w:val="28"/>
        </w:rPr>
        <w:t xml:space="preserve"> съгласно рамково споразумение № УД-12-</w:t>
      </w:r>
      <w:r w:rsidR="00E91223" w:rsidRPr="004E7543">
        <w:rPr>
          <w:sz w:val="28"/>
          <w:szCs w:val="28"/>
        </w:rPr>
        <w:t>53</w:t>
      </w:r>
      <w:r w:rsidR="00CE2C9E" w:rsidRPr="004E7543">
        <w:rPr>
          <w:sz w:val="28"/>
          <w:szCs w:val="28"/>
        </w:rPr>
        <w:t>/</w:t>
      </w:r>
      <w:r w:rsidR="00E91223" w:rsidRPr="004E7543">
        <w:rPr>
          <w:sz w:val="28"/>
          <w:szCs w:val="28"/>
        </w:rPr>
        <w:t>31</w:t>
      </w:r>
      <w:r w:rsidR="00CE2C9E" w:rsidRPr="004E7543">
        <w:rPr>
          <w:sz w:val="28"/>
          <w:szCs w:val="28"/>
        </w:rPr>
        <w:t>.</w:t>
      </w:r>
      <w:r w:rsidR="00E91223" w:rsidRPr="004E7543">
        <w:rPr>
          <w:sz w:val="28"/>
          <w:szCs w:val="28"/>
        </w:rPr>
        <w:t>1</w:t>
      </w:r>
      <w:r w:rsidR="00CE2C9E" w:rsidRPr="004E7543">
        <w:rPr>
          <w:sz w:val="28"/>
          <w:szCs w:val="28"/>
        </w:rPr>
        <w:t>0.</w:t>
      </w:r>
      <w:r w:rsidR="00E91223" w:rsidRPr="004E7543">
        <w:rPr>
          <w:sz w:val="28"/>
          <w:szCs w:val="28"/>
        </w:rPr>
        <w:t>11</w:t>
      </w:r>
      <w:r w:rsidR="006355BF" w:rsidRPr="004E7543">
        <w:rPr>
          <w:sz w:val="28"/>
          <w:szCs w:val="28"/>
        </w:rPr>
        <w:t xml:space="preserve"> </w:t>
      </w:r>
      <w:r w:rsidR="00CE2C9E" w:rsidRPr="004E7543">
        <w:rPr>
          <w:sz w:val="28"/>
          <w:szCs w:val="28"/>
        </w:rPr>
        <w:t>г</w:t>
      </w:r>
      <w:r w:rsidR="009A261A" w:rsidRPr="004E7543">
        <w:rPr>
          <w:sz w:val="28"/>
          <w:szCs w:val="28"/>
        </w:rPr>
        <w:t>;</w:t>
      </w:r>
      <w:r w:rsidR="00CE2C9E" w:rsidRPr="004E7543">
        <w:rPr>
          <w:sz w:val="28"/>
          <w:szCs w:val="28"/>
        </w:rPr>
        <w:t xml:space="preserve"> </w:t>
      </w:r>
    </w:p>
    <w:p w:rsidR="00CC57CE" w:rsidRPr="004E7543" w:rsidRDefault="009E097B" w:rsidP="00EC76DA">
      <w:pPr>
        <w:numPr>
          <w:ilvl w:val="0"/>
          <w:numId w:val="15"/>
        </w:numPr>
        <w:ind w:left="1134" w:hanging="425"/>
        <w:jc w:val="both"/>
        <w:rPr>
          <w:sz w:val="28"/>
          <w:szCs w:val="28"/>
        </w:rPr>
      </w:pPr>
      <w:r w:rsidRPr="004E7543">
        <w:rPr>
          <w:sz w:val="28"/>
          <w:szCs w:val="28"/>
        </w:rPr>
        <w:lastRenderedPageBreak/>
        <w:t>0.</w:t>
      </w:r>
      <w:r w:rsidR="0020794D">
        <w:rPr>
          <w:sz w:val="28"/>
          <w:szCs w:val="28"/>
        </w:rPr>
        <w:t>52</w:t>
      </w:r>
      <w:r w:rsidR="00DE498C" w:rsidRPr="004E7543">
        <w:rPr>
          <w:sz w:val="28"/>
          <w:szCs w:val="28"/>
        </w:rPr>
        <w:t xml:space="preserve"> </w:t>
      </w:r>
      <w:r w:rsidR="00F50AF6" w:rsidRPr="004E7543">
        <w:rPr>
          <w:sz w:val="28"/>
          <w:szCs w:val="28"/>
        </w:rPr>
        <w:t xml:space="preserve">% приходи от </w:t>
      </w:r>
      <w:r w:rsidR="006A2D29" w:rsidRPr="004E7543">
        <w:rPr>
          <w:sz w:val="28"/>
          <w:szCs w:val="28"/>
        </w:rPr>
        <w:t>комисионни възнаграждения по сделки от продажба на движими вещи</w:t>
      </w:r>
      <w:r w:rsidR="007833D6" w:rsidRPr="004E7543">
        <w:rPr>
          <w:sz w:val="28"/>
          <w:szCs w:val="28"/>
        </w:rPr>
        <w:t>.</w:t>
      </w:r>
    </w:p>
    <w:p w:rsidR="00EC76DA" w:rsidRPr="00B22594" w:rsidRDefault="00EC76DA" w:rsidP="00EC76DA">
      <w:pPr>
        <w:jc w:val="both"/>
        <w:rPr>
          <w:sz w:val="16"/>
          <w:szCs w:val="16"/>
        </w:rPr>
      </w:pPr>
    </w:p>
    <w:p w:rsidR="00D941E9" w:rsidRPr="0099753B" w:rsidRDefault="00B93838" w:rsidP="00EF2AA5">
      <w:pPr>
        <w:ind w:firstLine="720"/>
        <w:jc w:val="both"/>
        <w:rPr>
          <w:sz w:val="28"/>
          <w:szCs w:val="28"/>
        </w:rPr>
      </w:pPr>
      <w:r w:rsidRPr="0099753B">
        <w:rPr>
          <w:sz w:val="28"/>
          <w:szCs w:val="28"/>
        </w:rPr>
        <w:t>За</w:t>
      </w:r>
      <w:r w:rsidR="00AE43BA" w:rsidRPr="0099753B">
        <w:rPr>
          <w:sz w:val="28"/>
          <w:szCs w:val="28"/>
        </w:rPr>
        <w:t xml:space="preserve"> </w:t>
      </w:r>
      <w:r w:rsidR="00117D8D" w:rsidRPr="0099753B">
        <w:rPr>
          <w:sz w:val="28"/>
          <w:szCs w:val="28"/>
        </w:rPr>
        <w:t xml:space="preserve"> </w:t>
      </w:r>
      <w:r w:rsidR="00B10DE0">
        <w:rPr>
          <w:sz w:val="28"/>
          <w:szCs w:val="28"/>
        </w:rPr>
        <w:t>първо тримесечие на</w:t>
      </w:r>
      <w:r w:rsidR="00B10DE0" w:rsidRPr="00B22594">
        <w:rPr>
          <w:sz w:val="28"/>
          <w:szCs w:val="28"/>
        </w:rPr>
        <w:t xml:space="preserve"> </w:t>
      </w:r>
      <w:r w:rsidR="00B10DE0">
        <w:rPr>
          <w:sz w:val="28"/>
          <w:szCs w:val="28"/>
        </w:rPr>
        <w:t>2015</w:t>
      </w:r>
      <w:r w:rsidR="00F75668" w:rsidRPr="0099753B">
        <w:rPr>
          <w:sz w:val="28"/>
          <w:szCs w:val="28"/>
        </w:rPr>
        <w:t>г. Д</w:t>
      </w:r>
      <w:r w:rsidR="00D40A49" w:rsidRPr="0099753B">
        <w:rPr>
          <w:sz w:val="28"/>
          <w:szCs w:val="28"/>
        </w:rPr>
        <w:t>ружеството е направило общо разходи в размер на</w:t>
      </w:r>
      <w:r w:rsidR="0011607B" w:rsidRPr="0099753B">
        <w:rPr>
          <w:sz w:val="28"/>
          <w:szCs w:val="28"/>
        </w:rPr>
        <w:t xml:space="preserve">  </w:t>
      </w:r>
      <w:r w:rsidR="003F2CC2" w:rsidRPr="0099753B">
        <w:rPr>
          <w:sz w:val="28"/>
          <w:szCs w:val="28"/>
        </w:rPr>
        <w:t> 5</w:t>
      </w:r>
      <w:r w:rsidR="00B10DE0">
        <w:rPr>
          <w:sz w:val="28"/>
          <w:szCs w:val="28"/>
        </w:rPr>
        <w:t>26</w:t>
      </w:r>
      <w:r w:rsidR="003F2CC2" w:rsidRPr="0099753B">
        <w:rPr>
          <w:sz w:val="28"/>
          <w:szCs w:val="28"/>
        </w:rPr>
        <w:t xml:space="preserve"> 000</w:t>
      </w:r>
      <w:r w:rsidR="009E097B" w:rsidRPr="0099753B">
        <w:rPr>
          <w:sz w:val="28"/>
          <w:szCs w:val="28"/>
        </w:rPr>
        <w:t>.00</w:t>
      </w:r>
      <w:r w:rsidR="0011607B" w:rsidRPr="0099753B">
        <w:rPr>
          <w:sz w:val="28"/>
          <w:szCs w:val="28"/>
        </w:rPr>
        <w:t xml:space="preserve"> /</w:t>
      </w:r>
      <w:r w:rsidR="00B10DE0">
        <w:rPr>
          <w:sz w:val="28"/>
          <w:szCs w:val="28"/>
        </w:rPr>
        <w:t>петстотин двадесет и шест</w:t>
      </w:r>
      <w:r w:rsidR="00117D8D" w:rsidRPr="0099753B">
        <w:rPr>
          <w:sz w:val="28"/>
          <w:szCs w:val="28"/>
        </w:rPr>
        <w:t xml:space="preserve"> </w:t>
      </w:r>
      <w:r w:rsidR="00077223" w:rsidRPr="0099753B">
        <w:rPr>
          <w:sz w:val="28"/>
          <w:szCs w:val="28"/>
        </w:rPr>
        <w:t xml:space="preserve"> </w:t>
      </w:r>
      <w:r w:rsidR="00EF6660" w:rsidRPr="0099753B">
        <w:rPr>
          <w:sz w:val="28"/>
          <w:szCs w:val="28"/>
        </w:rPr>
        <w:t>хиляди</w:t>
      </w:r>
      <w:r w:rsidR="0011607B" w:rsidRPr="0099753B">
        <w:rPr>
          <w:sz w:val="28"/>
          <w:szCs w:val="28"/>
        </w:rPr>
        <w:t xml:space="preserve">/ </w:t>
      </w:r>
      <w:r w:rsidR="00755148" w:rsidRPr="0099753B">
        <w:rPr>
          <w:sz w:val="28"/>
          <w:szCs w:val="28"/>
        </w:rPr>
        <w:t>лева</w:t>
      </w:r>
      <w:r w:rsidR="00D40A49" w:rsidRPr="0099753B">
        <w:rPr>
          <w:sz w:val="28"/>
          <w:szCs w:val="28"/>
        </w:rPr>
        <w:t xml:space="preserve">, при всичко разходи за същия период на предходната година в размер на </w:t>
      </w:r>
      <w:r w:rsidR="00230243">
        <w:rPr>
          <w:sz w:val="28"/>
          <w:szCs w:val="28"/>
        </w:rPr>
        <w:t xml:space="preserve">667 </w:t>
      </w:r>
      <w:r w:rsidR="0099753B" w:rsidRPr="0099753B">
        <w:rPr>
          <w:sz w:val="28"/>
          <w:szCs w:val="28"/>
        </w:rPr>
        <w:t xml:space="preserve">000 </w:t>
      </w:r>
      <w:r w:rsidR="009E097B" w:rsidRPr="0099753B">
        <w:rPr>
          <w:sz w:val="28"/>
          <w:szCs w:val="28"/>
        </w:rPr>
        <w:t>.00</w:t>
      </w:r>
      <w:r w:rsidR="00EF6660" w:rsidRPr="0099753B">
        <w:rPr>
          <w:sz w:val="28"/>
          <w:szCs w:val="28"/>
        </w:rPr>
        <w:t xml:space="preserve"> /</w:t>
      </w:r>
      <w:r w:rsidR="00230243">
        <w:rPr>
          <w:sz w:val="28"/>
          <w:szCs w:val="28"/>
        </w:rPr>
        <w:t>шестотин шестдесет и седем</w:t>
      </w:r>
      <w:r w:rsidR="0099753B" w:rsidRPr="0099753B">
        <w:rPr>
          <w:sz w:val="28"/>
          <w:szCs w:val="28"/>
        </w:rPr>
        <w:t xml:space="preserve"> </w:t>
      </w:r>
      <w:r w:rsidR="00755148" w:rsidRPr="0099753B">
        <w:rPr>
          <w:sz w:val="28"/>
          <w:szCs w:val="28"/>
        </w:rPr>
        <w:t>хиляди/</w:t>
      </w:r>
      <w:r w:rsidR="00352D60" w:rsidRPr="0099753B">
        <w:rPr>
          <w:sz w:val="28"/>
          <w:szCs w:val="28"/>
        </w:rPr>
        <w:t xml:space="preserve"> </w:t>
      </w:r>
      <w:r w:rsidR="00133EA8" w:rsidRPr="0099753B">
        <w:rPr>
          <w:sz w:val="28"/>
          <w:szCs w:val="28"/>
        </w:rPr>
        <w:t>л</w:t>
      </w:r>
      <w:r w:rsidR="00755148" w:rsidRPr="0099753B">
        <w:rPr>
          <w:sz w:val="28"/>
          <w:szCs w:val="28"/>
        </w:rPr>
        <w:t>е</w:t>
      </w:r>
      <w:r w:rsidR="00133EA8" w:rsidRPr="0099753B">
        <w:rPr>
          <w:sz w:val="28"/>
          <w:szCs w:val="28"/>
        </w:rPr>
        <w:t>в</w:t>
      </w:r>
      <w:r w:rsidR="00755148" w:rsidRPr="0099753B">
        <w:rPr>
          <w:sz w:val="28"/>
          <w:szCs w:val="28"/>
        </w:rPr>
        <w:t>а</w:t>
      </w:r>
      <w:r w:rsidR="00133EA8" w:rsidRPr="0099753B">
        <w:rPr>
          <w:sz w:val="28"/>
          <w:szCs w:val="28"/>
        </w:rPr>
        <w:t>.</w:t>
      </w:r>
    </w:p>
    <w:p w:rsidR="00EC76DA" w:rsidRPr="0099753B" w:rsidRDefault="00EC76DA" w:rsidP="00EF2AA5">
      <w:pPr>
        <w:ind w:firstLine="720"/>
        <w:jc w:val="both"/>
        <w:rPr>
          <w:sz w:val="16"/>
          <w:szCs w:val="16"/>
        </w:rPr>
      </w:pPr>
    </w:p>
    <w:p w:rsidR="00350248" w:rsidRPr="0099753B" w:rsidRDefault="00D40A49" w:rsidP="00AD2D47">
      <w:pPr>
        <w:ind w:right="90" w:firstLine="709"/>
        <w:jc w:val="both"/>
        <w:rPr>
          <w:sz w:val="28"/>
          <w:szCs w:val="28"/>
        </w:rPr>
      </w:pPr>
      <w:r w:rsidRPr="0099753B">
        <w:rPr>
          <w:sz w:val="28"/>
          <w:szCs w:val="28"/>
        </w:rPr>
        <w:t xml:space="preserve">В общата структура на разходите </w:t>
      </w:r>
      <w:r w:rsidR="0072028D" w:rsidRPr="00CD0B20">
        <w:rPr>
          <w:sz w:val="28"/>
          <w:szCs w:val="28"/>
        </w:rPr>
        <w:t xml:space="preserve">за </w:t>
      </w:r>
      <w:r w:rsidR="0072028D">
        <w:rPr>
          <w:sz w:val="28"/>
          <w:szCs w:val="28"/>
        </w:rPr>
        <w:t>първо тримесечие на</w:t>
      </w:r>
      <w:r w:rsidR="0072028D" w:rsidRPr="00B22594">
        <w:rPr>
          <w:sz w:val="28"/>
          <w:szCs w:val="28"/>
        </w:rPr>
        <w:t xml:space="preserve"> </w:t>
      </w:r>
      <w:r w:rsidR="0072028D">
        <w:rPr>
          <w:sz w:val="28"/>
          <w:szCs w:val="28"/>
        </w:rPr>
        <w:t>2015</w:t>
      </w:r>
      <w:r w:rsidR="0072028D" w:rsidRPr="00B22594">
        <w:rPr>
          <w:sz w:val="28"/>
          <w:szCs w:val="28"/>
        </w:rPr>
        <w:t xml:space="preserve"> </w:t>
      </w:r>
      <w:r w:rsidR="0072028D" w:rsidRPr="00CD0B20">
        <w:rPr>
          <w:sz w:val="28"/>
          <w:szCs w:val="28"/>
        </w:rPr>
        <w:t>г.</w:t>
      </w:r>
      <w:r w:rsidR="0072028D" w:rsidRPr="00B22594">
        <w:rPr>
          <w:sz w:val="28"/>
          <w:szCs w:val="28"/>
        </w:rPr>
        <w:t xml:space="preserve"> </w:t>
      </w:r>
      <w:r w:rsidRPr="0099753B">
        <w:rPr>
          <w:sz w:val="28"/>
          <w:szCs w:val="28"/>
        </w:rPr>
        <w:t xml:space="preserve"> разходите за дейността са </w:t>
      </w:r>
      <w:r w:rsidR="0072028D" w:rsidRPr="0099753B">
        <w:rPr>
          <w:sz w:val="28"/>
          <w:szCs w:val="28"/>
        </w:rPr>
        <w:t>5</w:t>
      </w:r>
      <w:r w:rsidR="0072028D">
        <w:rPr>
          <w:sz w:val="28"/>
          <w:szCs w:val="28"/>
        </w:rPr>
        <w:t>26</w:t>
      </w:r>
      <w:r w:rsidR="0072028D" w:rsidRPr="0099753B">
        <w:rPr>
          <w:sz w:val="28"/>
          <w:szCs w:val="28"/>
        </w:rPr>
        <w:t xml:space="preserve"> 000.00 /</w:t>
      </w:r>
      <w:r w:rsidR="0072028D">
        <w:rPr>
          <w:sz w:val="28"/>
          <w:szCs w:val="28"/>
        </w:rPr>
        <w:t>петстотин двадесет и шест</w:t>
      </w:r>
      <w:r w:rsidR="0072028D" w:rsidRPr="0099753B">
        <w:rPr>
          <w:sz w:val="28"/>
          <w:szCs w:val="28"/>
        </w:rPr>
        <w:t xml:space="preserve">  хиляди/ лева</w:t>
      </w:r>
      <w:r w:rsidR="0072028D">
        <w:rPr>
          <w:sz w:val="28"/>
          <w:szCs w:val="28"/>
        </w:rPr>
        <w:t xml:space="preserve"> </w:t>
      </w:r>
      <w:r w:rsidRPr="0099753B">
        <w:rPr>
          <w:sz w:val="28"/>
          <w:szCs w:val="28"/>
        </w:rPr>
        <w:t xml:space="preserve"> или </w:t>
      </w:r>
      <w:r w:rsidR="0072028D">
        <w:rPr>
          <w:sz w:val="28"/>
          <w:szCs w:val="28"/>
        </w:rPr>
        <w:t>100</w:t>
      </w:r>
      <w:r w:rsidR="00DF673A" w:rsidRPr="0099753B">
        <w:rPr>
          <w:sz w:val="28"/>
          <w:szCs w:val="28"/>
        </w:rPr>
        <w:t xml:space="preserve">% </w:t>
      </w:r>
      <w:r w:rsidRPr="0099753B">
        <w:rPr>
          <w:sz w:val="28"/>
          <w:szCs w:val="28"/>
        </w:rPr>
        <w:t>от общите разходи. За същия период на 20</w:t>
      </w:r>
      <w:r w:rsidR="00FA7933" w:rsidRPr="0099753B">
        <w:rPr>
          <w:sz w:val="28"/>
          <w:szCs w:val="28"/>
        </w:rPr>
        <w:t>1</w:t>
      </w:r>
      <w:r w:rsidR="00AD2D47">
        <w:rPr>
          <w:sz w:val="28"/>
          <w:szCs w:val="28"/>
        </w:rPr>
        <w:t>4</w:t>
      </w:r>
      <w:r w:rsidR="006355BF" w:rsidRPr="0099753B">
        <w:rPr>
          <w:sz w:val="28"/>
          <w:szCs w:val="28"/>
        </w:rPr>
        <w:t xml:space="preserve"> </w:t>
      </w:r>
      <w:r w:rsidRPr="0099753B">
        <w:rPr>
          <w:sz w:val="28"/>
          <w:szCs w:val="28"/>
        </w:rPr>
        <w:t>г.</w:t>
      </w:r>
      <w:r w:rsidR="00AD2D47">
        <w:rPr>
          <w:sz w:val="28"/>
          <w:szCs w:val="28"/>
        </w:rPr>
        <w:t xml:space="preserve"> са</w:t>
      </w:r>
      <w:r w:rsidRPr="0099753B">
        <w:rPr>
          <w:sz w:val="28"/>
          <w:szCs w:val="28"/>
        </w:rPr>
        <w:t xml:space="preserve"> </w:t>
      </w:r>
      <w:r w:rsidR="00AD2D47">
        <w:rPr>
          <w:sz w:val="28"/>
          <w:szCs w:val="28"/>
        </w:rPr>
        <w:t xml:space="preserve">666 </w:t>
      </w:r>
      <w:r w:rsidR="00632F3E">
        <w:rPr>
          <w:sz w:val="28"/>
          <w:szCs w:val="28"/>
        </w:rPr>
        <w:t>000</w:t>
      </w:r>
      <w:r w:rsidR="009E097B" w:rsidRPr="0099753B">
        <w:rPr>
          <w:sz w:val="28"/>
          <w:szCs w:val="28"/>
        </w:rPr>
        <w:t>.00</w:t>
      </w:r>
      <w:r w:rsidR="00EC76DA" w:rsidRPr="0099753B">
        <w:rPr>
          <w:sz w:val="28"/>
          <w:szCs w:val="28"/>
        </w:rPr>
        <w:t xml:space="preserve"> </w:t>
      </w:r>
      <w:r w:rsidR="00755148" w:rsidRPr="0099753B">
        <w:rPr>
          <w:sz w:val="28"/>
          <w:szCs w:val="28"/>
        </w:rPr>
        <w:t>/</w:t>
      </w:r>
      <w:r w:rsidR="00AD2D47">
        <w:rPr>
          <w:sz w:val="28"/>
          <w:szCs w:val="28"/>
        </w:rPr>
        <w:t xml:space="preserve">шестотин шестдесет и шест </w:t>
      </w:r>
      <w:r w:rsidR="0011607B" w:rsidRPr="0099753B">
        <w:rPr>
          <w:sz w:val="28"/>
          <w:szCs w:val="28"/>
        </w:rPr>
        <w:t>хиляди</w:t>
      </w:r>
      <w:r w:rsidR="00755148" w:rsidRPr="0099753B">
        <w:rPr>
          <w:sz w:val="28"/>
          <w:szCs w:val="28"/>
        </w:rPr>
        <w:t>/</w:t>
      </w:r>
      <w:r w:rsidR="00352D60" w:rsidRPr="0099753B">
        <w:rPr>
          <w:sz w:val="28"/>
          <w:szCs w:val="28"/>
        </w:rPr>
        <w:t xml:space="preserve"> </w:t>
      </w:r>
      <w:r w:rsidR="00755148" w:rsidRPr="0099753B">
        <w:rPr>
          <w:sz w:val="28"/>
          <w:szCs w:val="28"/>
        </w:rPr>
        <w:t>лева</w:t>
      </w:r>
      <w:r w:rsidRPr="0099753B">
        <w:rPr>
          <w:sz w:val="28"/>
          <w:szCs w:val="28"/>
        </w:rPr>
        <w:t xml:space="preserve"> или </w:t>
      </w:r>
      <w:r w:rsidR="007D51FF" w:rsidRPr="0099753B">
        <w:rPr>
          <w:sz w:val="28"/>
          <w:szCs w:val="28"/>
        </w:rPr>
        <w:t>9</w:t>
      </w:r>
      <w:r w:rsidR="00FA7933" w:rsidRPr="0099753B">
        <w:rPr>
          <w:sz w:val="28"/>
          <w:szCs w:val="28"/>
        </w:rPr>
        <w:t>9</w:t>
      </w:r>
      <w:r w:rsidR="00C859F3" w:rsidRPr="0099753B">
        <w:rPr>
          <w:sz w:val="28"/>
          <w:szCs w:val="28"/>
        </w:rPr>
        <w:t>.</w:t>
      </w:r>
      <w:r w:rsidR="00AD2D47">
        <w:rPr>
          <w:sz w:val="28"/>
          <w:szCs w:val="28"/>
        </w:rPr>
        <w:t>85</w:t>
      </w:r>
      <w:r w:rsidR="00AB40DA" w:rsidRPr="0099753B">
        <w:rPr>
          <w:sz w:val="28"/>
          <w:szCs w:val="28"/>
        </w:rPr>
        <w:t xml:space="preserve"> </w:t>
      </w:r>
      <w:r w:rsidR="00DF673A" w:rsidRPr="0099753B">
        <w:rPr>
          <w:sz w:val="28"/>
          <w:szCs w:val="28"/>
        </w:rPr>
        <w:t xml:space="preserve">%. </w:t>
      </w:r>
      <w:r w:rsidR="00AD2D47">
        <w:rPr>
          <w:sz w:val="28"/>
          <w:szCs w:val="28"/>
        </w:rPr>
        <w:t>Няма фи</w:t>
      </w:r>
      <w:r w:rsidR="00F519BA" w:rsidRPr="0099753B">
        <w:rPr>
          <w:sz w:val="28"/>
          <w:szCs w:val="28"/>
        </w:rPr>
        <w:t>нсови</w:t>
      </w:r>
      <w:r w:rsidR="00AD2D47">
        <w:rPr>
          <w:sz w:val="28"/>
          <w:szCs w:val="28"/>
        </w:rPr>
        <w:t xml:space="preserve"> </w:t>
      </w:r>
      <w:r w:rsidR="00F519BA" w:rsidRPr="0099753B">
        <w:rPr>
          <w:sz w:val="28"/>
          <w:szCs w:val="28"/>
        </w:rPr>
        <w:t xml:space="preserve"> разходи за </w:t>
      </w:r>
      <w:r w:rsidR="00AD2D47">
        <w:rPr>
          <w:sz w:val="28"/>
          <w:szCs w:val="28"/>
        </w:rPr>
        <w:t>първо тримесечие на</w:t>
      </w:r>
      <w:r w:rsidR="00AD2D47" w:rsidRPr="00B22594">
        <w:rPr>
          <w:sz w:val="28"/>
          <w:szCs w:val="28"/>
        </w:rPr>
        <w:t xml:space="preserve"> </w:t>
      </w:r>
      <w:r w:rsidR="00AD2D47">
        <w:rPr>
          <w:sz w:val="28"/>
          <w:szCs w:val="28"/>
        </w:rPr>
        <w:t>2015</w:t>
      </w:r>
      <w:r w:rsidR="00AD2D47" w:rsidRPr="00B22594">
        <w:rPr>
          <w:sz w:val="28"/>
          <w:szCs w:val="28"/>
        </w:rPr>
        <w:t xml:space="preserve"> </w:t>
      </w:r>
      <w:r w:rsidR="00AD2D47">
        <w:rPr>
          <w:sz w:val="28"/>
          <w:szCs w:val="28"/>
        </w:rPr>
        <w:t>г</w:t>
      </w:r>
      <w:r w:rsidR="006E7165">
        <w:rPr>
          <w:sz w:val="28"/>
          <w:szCs w:val="28"/>
        </w:rPr>
        <w:t>.</w:t>
      </w:r>
      <w:r w:rsidR="00350248" w:rsidRPr="0099753B">
        <w:rPr>
          <w:sz w:val="28"/>
          <w:szCs w:val="28"/>
        </w:rPr>
        <w:t xml:space="preserve"> </w:t>
      </w:r>
    </w:p>
    <w:p w:rsidR="00EC76DA" w:rsidRPr="008C749E" w:rsidRDefault="00EC76DA" w:rsidP="00EC76DA">
      <w:pPr>
        <w:ind w:right="90" w:firstLine="720"/>
        <w:jc w:val="both"/>
        <w:rPr>
          <w:sz w:val="16"/>
          <w:szCs w:val="16"/>
        </w:rPr>
      </w:pPr>
    </w:p>
    <w:p w:rsidR="00A50486" w:rsidRPr="00FB5833" w:rsidRDefault="00D40A49" w:rsidP="00350248">
      <w:pPr>
        <w:ind w:right="90" w:firstLine="720"/>
        <w:jc w:val="both"/>
        <w:rPr>
          <w:sz w:val="28"/>
          <w:szCs w:val="28"/>
        </w:rPr>
      </w:pPr>
      <w:r w:rsidRPr="008C749E">
        <w:rPr>
          <w:sz w:val="28"/>
          <w:szCs w:val="28"/>
        </w:rPr>
        <w:t xml:space="preserve">Формираният финансов резултат на “Снабдяване и търговия – МО” ЕООД </w:t>
      </w:r>
      <w:r w:rsidR="00745B66" w:rsidRPr="008C749E">
        <w:rPr>
          <w:sz w:val="28"/>
          <w:szCs w:val="28"/>
        </w:rPr>
        <w:t>за</w:t>
      </w:r>
      <w:r w:rsidR="009D2195" w:rsidRPr="008C749E">
        <w:rPr>
          <w:sz w:val="28"/>
          <w:szCs w:val="28"/>
        </w:rPr>
        <w:t xml:space="preserve">  първо тримесечие на 2015г. </w:t>
      </w:r>
      <w:r w:rsidRPr="008C749E">
        <w:rPr>
          <w:sz w:val="28"/>
          <w:szCs w:val="28"/>
        </w:rPr>
        <w:t xml:space="preserve">е </w:t>
      </w:r>
      <w:r w:rsidR="00E1645E" w:rsidRPr="008C749E">
        <w:rPr>
          <w:sz w:val="28"/>
          <w:szCs w:val="28"/>
        </w:rPr>
        <w:t xml:space="preserve">счетоводна </w:t>
      </w:r>
      <w:r w:rsidR="009D2195" w:rsidRPr="008C749E">
        <w:rPr>
          <w:sz w:val="28"/>
          <w:szCs w:val="28"/>
        </w:rPr>
        <w:t>загуба</w:t>
      </w:r>
      <w:r w:rsidRPr="008C749E">
        <w:rPr>
          <w:sz w:val="28"/>
          <w:szCs w:val="28"/>
        </w:rPr>
        <w:t xml:space="preserve"> размер на</w:t>
      </w:r>
      <w:r w:rsidR="00FE3B93" w:rsidRPr="008C749E">
        <w:rPr>
          <w:sz w:val="28"/>
          <w:szCs w:val="28"/>
        </w:rPr>
        <w:t xml:space="preserve"> </w:t>
      </w:r>
      <w:r w:rsidR="009D2195" w:rsidRPr="008C749E">
        <w:rPr>
          <w:sz w:val="28"/>
          <w:szCs w:val="28"/>
        </w:rPr>
        <w:t>76</w:t>
      </w:r>
      <w:r w:rsidR="00FE3B93" w:rsidRPr="008C749E">
        <w:rPr>
          <w:sz w:val="28"/>
          <w:szCs w:val="28"/>
        </w:rPr>
        <w:t xml:space="preserve"> </w:t>
      </w:r>
      <w:r w:rsidR="00BB04B4" w:rsidRPr="008C749E">
        <w:rPr>
          <w:sz w:val="28"/>
          <w:szCs w:val="28"/>
        </w:rPr>
        <w:t>0</w:t>
      </w:r>
      <w:r w:rsidR="00437DE6" w:rsidRPr="008C749E">
        <w:rPr>
          <w:sz w:val="28"/>
          <w:szCs w:val="28"/>
        </w:rPr>
        <w:t>00</w:t>
      </w:r>
      <w:r w:rsidR="00BB04B4" w:rsidRPr="008C749E">
        <w:rPr>
          <w:sz w:val="28"/>
          <w:szCs w:val="28"/>
        </w:rPr>
        <w:t>.00</w:t>
      </w:r>
      <w:r w:rsidR="005C7287" w:rsidRPr="008C749E">
        <w:rPr>
          <w:sz w:val="28"/>
          <w:szCs w:val="28"/>
        </w:rPr>
        <w:t xml:space="preserve"> </w:t>
      </w:r>
      <w:r w:rsidR="00755148" w:rsidRPr="008C749E">
        <w:rPr>
          <w:sz w:val="28"/>
          <w:szCs w:val="28"/>
        </w:rPr>
        <w:t>/</w:t>
      </w:r>
      <w:r w:rsidR="00E13392" w:rsidRPr="008C749E">
        <w:rPr>
          <w:sz w:val="28"/>
          <w:szCs w:val="28"/>
        </w:rPr>
        <w:t xml:space="preserve"> </w:t>
      </w:r>
      <w:r w:rsidR="009D2195" w:rsidRPr="008C749E">
        <w:rPr>
          <w:sz w:val="28"/>
          <w:szCs w:val="28"/>
        </w:rPr>
        <w:t xml:space="preserve">седемдесет и шест </w:t>
      </w:r>
      <w:r w:rsidR="00437DE6" w:rsidRPr="008C749E">
        <w:rPr>
          <w:sz w:val="28"/>
          <w:szCs w:val="28"/>
        </w:rPr>
        <w:t>хиляди</w:t>
      </w:r>
      <w:r w:rsidR="00755148" w:rsidRPr="008C749E">
        <w:rPr>
          <w:sz w:val="28"/>
          <w:szCs w:val="28"/>
        </w:rPr>
        <w:t>/</w:t>
      </w:r>
      <w:r w:rsidR="00EC76DA" w:rsidRPr="008C749E">
        <w:rPr>
          <w:sz w:val="28"/>
          <w:szCs w:val="28"/>
        </w:rPr>
        <w:t xml:space="preserve"> </w:t>
      </w:r>
      <w:r w:rsidR="00755148" w:rsidRPr="008C749E">
        <w:rPr>
          <w:sz w:val="28"/>
          <w:szCs w:val="28"/>
        </w:rPr>
        <w:t>лева</w:t>
      </w:r>
      <w:r w:rsidR="002E7978" w:rsidRPr="008C749E">
        <w:rPr>
          <w:sz w:val="28"/>
          <w:szCs w:val="28"/>
        </w:rPr>
        <w:t>.</w:t>
      </w:r>
    </w:p>
    <w:p w:rsidR="00437DE6" w:rsidRPr="00FC61E3" w:rsidRDefault="00437DE6" w:rsidP="00350248">
      <w:pPr>
        <w:ind w:right="90" w:firstLine="720"/>
        <w:jc w:val="both"/>
        <w:rPr>
          <w:sz w:val="16"/>
          <w:szCs w:val="16"/>
          <w:highlight w:val="yellow"/>
        </w:rPr>
      </w:pPr>
    </w:p>
    <w:p w:rsidR="0026708E" w:rsidRPr="00B22594" w:rsidRDefault="00D40A49" w:rsidP="00176216">
      <w:pPr>
        <w:tabs>
          <w:tab w:val="left" w:pos="0"/>
        </w:tabs>
        <w:ind w:firstLine="720"/>
        <w:jc w:val="both"/>
        <w:rPr>
          <w:sz w:val="28"/>
          <w:szCs w:val="28"/>
        </w:rPr>
      </w:pPr>
      <w:r w:rsidRPr="00092A79">
        <w:rPr>
          <w:sz w:val="28"/>
          <w:szCs w:val="28"/>
        </w:rPr>
        <w:t xml:space="preserve">Към </w:t>
      </w:r>
      <w:r w:rsidR="00FB5833" w:rsidRPr="00092A79">
        <w:rPr>
          <w:sz w:val="28"/>
          <w:szCs w:val="28"/>
        </w:rPr>
        <w:t>31.</w:t>
      </w:r>
      <w:r w:rsidR="008C749E">
        <w:rPr>
          <w:sz w:val="28"/>
          <w:szCs w:val="28"/>
        </w:rPr>
        <w:t xml:space="preserve"> 03</w:t>
      </w:r>
      <w:r w:rsidR="00FB5833" w:rsidRPr="00092A79">
        <w:rPr>
          <w:sz w:val="28"/>
          <w:szCs w:val="28"/>
        </w:rPr>
        <w:t>.</w:t>
      </w:r>
      <w:r w:rsidRPr="00092A79">
        <w:rPr>
          <w:sz w:val="28"/>
          <w:szCs w:val="28"/>
        </w:rPr>
        <w:t>20</w:t>
      </w:r>
      <w:r w:rsidR="00E652F8" w:rsidRPr="00092A79">
        <w:rPr>
          <w:sz w:val="28"/>
          <w:szCs w:val="28"/>
        </w:rPr>
        <w:t>1</w:t>
      </w:r>
      <w:r w:rsidR="008C749E">
        <w:rPr>
          <w:sz w:val="28"/>
          <w:szCs w:val="28"/>
        </w:rPr>
        <w:t>5</w:t>
      </w:r>
      <w:r w:rsidR="006355BF" w:rsidRPr="00092A79">
        <w:rPr>
          <w:sz w:val="28"/>
          <w:szCs w:val="28"/>
        </w:rPr>
        <w:t xml:space="preserve"> </w:t>
      </w:r>
      <w:r w:rsidR="00F75668" w:rsidRPr="00092A79">
        <w:rPr>
          <w:sz w:val="28"/>
          <w:szCs w:val="28"/>
        </w:rPr>
        <w:t>г. Д</w:t>
      </w:r>
      <w:r w:rsidRPr="00092A79">
        <w:rPr>
          <w:sz w:val="28"/>
          <w:szCs w:val="28"/>
        </w:rPr>
        <w:t xml:space="preserve">ружеството разполага с дълготрайни материални активи с </w:t>
      </w:r>
      <w:r w:rsidR="00D44911" w:rsidRPr="00092A79">
        <w:rPr>
          <w:sz w:val="28"/>
          <w:szCs w:val="28"/>
        </w:rPr>
        <w:t>отчетна</w:t>
      </w:r>
      <w:r w:rsidRPr="00092A79">
        <w:rPr>
          <w:sz w:val="28"/>
          <w:szCs w:val="28"/>
        </w:rPr>
        <w:t xml:space="preserve"> стойност </w:t>
      </w:r>
      <w:r w:rsidR="009955C0" w:rsidRPr="00092A79">
        <w:rPr>
          <w:sz w:val="28"/>
          <w:szCs w:val="28"/>
        </w:rPr>
        <w:t>8</w:t>
      </w:r>
      <w:r w:rsidR="005712AB">
        <w:rPr>
          <w:sz w:val="28"/>
          <w:szCs w:val="28"/>
        </w:rPr>
        <w:t>10</w:t>
      </w:r>
      <w:r w:rsidR="00092A79" w:rsidRPr="00092A79">
        <w:rPr>
          <w:sz w:val="28"/>
          <w:szCs w:val="28"/>
        </w:rPr>
        <w:t xml:space="preserve"> </w:t>
      </w:r>
      <w:r w:rsidR="00A50486" w:rsidRPr="00092A79">
        <w:rPr>
          <w:sz w:val="28"/>
          <w:szCs w:val="28"/>
        </w:rPr>
        <w:t>000</w:t>
      </w:r>
      <w:r w:rsidR="00437DE6" w:rsidRPr="00092A79">
        <w:rPr>
          <w:sz w:val="28"/>
          <w:szCs w:val="28"/>
        </w:rPr>
        <w:t>.00</w:t>
      </w:r>
      <w:r w:rsidR="00A50486" w:rsidRPr="00092A79">
        <w:rPr>
          <w:sz w:val="28"/>
          <w:szCs w:val="28"/>
        </w:rPr>
        <w:t xml:space="preserve"> </w:t>
      </w:r>
      <w:r w:rsidR="00755148" w:rsidRPr="00092A79">
        <w:rPr>
          <w:sz w:val="28"/>
          <w:szCs w:val="28"/>
        </w:rPr>
        <w:t>/</w:t>
      </w:r>
      <w:r w:rsidR="009955C0" w:rsidRPr="00092A79">
        <w:rPr>
          <w:sz w:val="28"/>
          <w:szCs w:val="28"/>
        </w:rPr>
        <w:t xml:space="preserve">осемстотин </w:t>
      </w:r>
      <w:r w:rsidR="005712AB">
        <w:rPr>
          <w:sz w:val="28"/>
          <w:szCs w:val="28"/>
        </w:rPr>
        <w:t>и десет</w:t>
      </w:r>
      <w:r w:rsidR="009955C0" w:rsidRPr="00092A79">
        <w:rPr>
          <w:sz w:val="28"/>
          <w:szCs w:val="28"/>
        </w:rPr>
        <w:t xml:space="preserve"> </w:t>
      </w:r>
      <w:r w:rsidR="00CD1E60" w:rsidRPr="00092A79">
        <w:rPr>
          <w:sz w:val="28"/>
          <w:szCs w:val="28"/>
        </w:rPr>
        <w:t xml:space="preserve"> </w:t>
      </w:r>
      <w:r w:rsidR="00437DE6" w:rsidRPr="00092A79">
        <w:rPr>
          <w:sz w:val="28"/>
          <w:szCs w:val="28"/>
        </w:rPr>
        <w:t xml:space="preserve"> хиляди</w:t>
      </w:r>
      <w:r w:rsidR="00755148" w:rsidRPr="00092A79">
        <w:rPr>
          <w:sz w:val="28"/>
          <w:szCs w:val="28"/>
        </w:rPr>
        <w:t>/</w:t>
      </w:r>
      <w:r w:rsidR="005C7287" w:rsidRPr="00092A79">
        <w:rPr>
          <w:sz w:val="28"/>
          <w:szCs w:val="28"/>
        </w:rPr>
        <w:t xml:space="preserve"> </w:t>
      </w:r>
      <w:r w:rsidR="00755148" w:rsidRPr="00092A79">
        <w:rPr>
          <w:sz w:val="28"/>
          <w:szCs w:val="28"/>
        </w:rPr>
        <w:t>лева</w:t>
      </w:r>
      <w:r w:rsidRPr="00092A79">
        <w:rPr>
          <w:sz w:val="28"/>
          <w:szCs w:val="28"/>
        </w:rPr>
        <w:t xml:space="preserve"> </w:t>
      </w:r>
      <w:r w:rsidR="00D4725E" w:rsidRPr="00092A79">
        <w:rPr>
          <w:sz w:val="28"/>
          <w:szCs w:val="28"/>
        </w:rPr>
        <w:t>срещу</w:t>
      </w:r>
      <w:r w:rsidR="005712AB">
        <w:rPr>
          <w:sz w:val="28"/>
          <w:szCs w:val="28"/>
        </w:rPr>
        <w:t xml:space="preserve"> </w:t>
      </w:r>
      <w:r w:rsidR="005712AB" w:rsidRPr="00092A79">
        <w:rPr>
          <w:sz w:val="28"/>
          <w:szCs w:val="28"/>
        </w:rPr>
        <w:t>8</w:t>
      </w:r>
      <w:r w:rsidR="005712AB">
        <w:rPr>
          <w:sz w:val="28"/>
          <w:szCs w:val="28"/>
        </w:rPr>
        <w:t>35</w:t>
      </w:r>
      <w:r w:rsidR="005712AB" w:rsidRPr="00092A79">
        <w:rPr>
          <w:sz w:val="28"/>
          <w:szCs w:val="28"/>
        </w:rPr>
        <w:t xml:space="preserve"> 000.00 /осемстотин тридесет и пет   хиляди/ лева</w:t>
      </w:r>
      <w:r w:rsidR="00B411A1" w:rsidRPr="00092A79">
        <w:rPr>
          <w:sz w:val="28"/>
          <w:szCs w:val="28"/>
        </w:rPr>
        <w:t xml:space="preserve"> </w:t>
      </w:r>
      <w:r w:rsidR="005712AB">
        <w:rPr>
          <w:sz w:val="28"/>
          <w:szCs w:val="28"/>
        </w:rPr>
        <w:t>към 31.12.201</w:t>
      </w:r>
      <w:r w:rsidR="00AD1E9C">
        <w:rPr>
          <w:sz w:val="28"/>
          <w:szCs w:val="28"/>
        </w:rPr>
        <w:t>4</w:t>
      </w:r>
      <w:r w:rsidR="001D1D60">
        <w:rPr>
          <w:sz w:val="28"/>
          <w:szCs w:val="28"/>
        </w:rPr>
        <w:t xml:space="preserve"> </w:t>
      </w:r>
      <w:r w:rsidR="005712AB">
        <w:rPr>
          <w:sz w:val="28"/>
          <w:szCs w:val="28"/>
        </w:rPr>
        <w:t>г.</w:t>
      </w:r>
    </w:p>
    <w:p w:rsidR="00A50486" w:rsidRPr="00B22594" w:rsidRDefault="00A50486" w:rsidP="00A50486">
      <w:pPr>
        <w:pStyle w:val="NormalJustified"/>
        <w:ind w:firstLine="720"/>
        <w:rPr>
          <w:bCs w:val="0"/>
          <w:iCs w:val="0"/>
          <w:sz w:val="16"/>
          <w:szCs w:val="16"/>
        </w:rPr>
      </w:pPr>
    </w:p>
    <w:p w:rsidR="002A32B1" w:rsidRPr="00B22594" w:rsidRDefault="002A32B1" w:rsidP="002A32B1">
      <w:pPr>
        <w:pStyle w:val="NormalJustified"/>
        <w:rPr>
          <w:bCs w:val="0"/>
          <w:iCs w:val="0"/>
          <w:sz w:val="28"/>
        </w:rPr>
      </w:pPr>
      <w:r w:rsidRPr="00B22594">
        <w:rPr>
          <w:rStyle w:val="NormalJustified0"/>
          <w:sz w:val="28"/>
        </w:rPr>
        <w:tab/>
      </w:r>
      <w:r w:rsidRPr="00B22594">
        <w:rPr>
          <w:bCs w:val="0"/>
          <w:iCs w:val="0"/>
          <w:sz w:val="28"/>
        </w:rPr>
        <w:t>Дълготрайните материални и нематериални активи се амортизират, като последователно се прилага линейният метод на амортизация и е прието данъчно признатите разходи за амортизация да не превишават  счетоводните разходи за амортизация. Методът не е променян в сравнение с този през предходните години.</w:t>
      </w:r>
    </w:p>
    <w:p w:rsidR="00D40A49" w:rsidRPr="00B22594" w:rsidRDefault="00D40A49" w:rsidP="002A32B1">
      <w:pPr>
        <w:pStyle w:val="NormalJustified"/>
        <w:rPr>
          <w:bCs w:val="0"/>
          <w:iCs w:val="0"/>
          <w:sz w:val="16"/>
          <w:szCs w:val="16"/>
        </w:rPr>
      </w:pPr>
    </w:p>
    <w:p w:rsidR="00D40A49" w:rsidRPr="00F150D6" w:rsidRDefault="00D40A49" w:rsidP="00437DE6">
      <w:pPr>
        <w:ind w:right="90" w:firstLine="720"/>
        <w:jc w:val="both"/>
        <w:rPr>
          <w:sz w:val="28"/>
          <w:szCs w:val="28"/>
        </w:rPr>
      </w:pPr>
      <w:r w:rsidRPr="00F150D6">
        <w:rPr>
          <w:sz w:val="28"/>
          <w:szCs w:val="28"/>
        </w:rPr>
        <w:t>Към 3</w:t>
      </w:r>
      <w:r w:rsidR="006E5B6A" w:rsidRPr="00F150D6">
        <w:rPr>
          <w:sz w:val="28"/>
          <w:szCs w:val="28"/>
        </w:rPr>
        <w:t>1</w:t>
      </w:r>
      <w:r w:rsidRPr="00F150D6">
        <w:rPr>
          <w:sz w:val="28"/>
          <w:szCs w:val="28"/>
        </w:rPr>
        <w:t>.</w:t>
      </w:r>
      <w:r w:rsidR="00B41F57">
        <w:rPr>
          <w:sz w:val="28"/>
          <w:szCs w:val="28"/>
        </w:rPr>
        <w:t>03</w:t>
      </w:r>
      <w:r w:rsidR="00A42365" w:rsidRPr="00F150D6">
        <w:rPr>
          <w:sz w:val="28"/>
          <w:szCs w:val="28"/>
        </w:rPr>
        <w:t>.</w:t>
      </w:r>
      <w:r w:rsidRPr="00F150D6">
        <w:rPr>
          <w:sz w:val="28"/>
          <w:szCs w:val="28"/>
        </w:rPr>
        <w:t>20</w:t>
      </w:r>
      <w:r w:rsidR="00AF2C0D" w:rsidRPr="00F150D6">
        <w:rPr>
          <w:sz w:val="28"/>
          <w:szCs w:val="28"/>
        </w:rPr>
        <w:t>1</w:t>
      </w:r>
      <w:r w:rsidR="00B41F57">
        <w:rPr>
          <w:sz w:val="28"/>
          <w:szCs w:val="28"/>
        </w:rPr>
        <w:t>5</w:t>
      </w:r>
      <w:r w:rsidR="00F75668" w:rsidRPr="00F150D6">
        <w:rPr>
          <w:sz w:val="28"/>
          <w:szCs w:val="28"/>
        </w:rPr>
        <w:t xml:space="preserve"> г. Д</w:t>
      </w:r>
      <w:r w:rsidRPr="00F150D6">
        <w:rPr>
          <w:sz w:val="28"/>
          <w:szCs w:val="28"/>
        </w:rPr>
        <w:t>ружеството разполага с краткотрайни активи в размер на</w:t>
      </w:r>
      <w:r w:rsidR="00A621C4" w:rsidRPr="00F150D6">
        <w:rPr>
          <w:sz w:val="28"/>
          <w:szCs w:val="28"/>
        </w:rPr>
        <w:t xml:space="preserve"> 2 </w:t>
      </w:r>
      <w:r w:rsidR="00B41F57">
        <w:rPr>
          <w:sz w:val="28"/>
          <w:szCs w:val="28"/>
        </w:rPr>
        <w:t>653</w:t>
      </w:r>
      <w:r w:rsidR="00A621C4" w:rsidRPr="00F150D6">
        <w:rPr>
          <w:sz w:val="28"/>
          <w:szCs w:val="28"/>
        </w:rPr>
        <w:t xml:space="preserve"> 000</w:t>
      </w:r>
      <w:r w:rsidR="00437DE6" w:rsidRPr="00F150D6">
        <w:rPr>
          <w:sz w:val="28"/>
          <w:szCs w:val="28"/>
        </w:rPr>
        <w:t>.00</w:t>
      </w:r>
      <w:r w:rsidR="005C7287" w:rsidRPr="00F150D6">
        <w:rPr>
          <w:sz w:val="28"/>
          <w:szCs w:val="28"/>
        </w:rPr>
        <w:t xml:space="preserve"> </w:t>
      </w:r>
      <w:r w:rsidR="00755148" w:rsidRPr="00F150D6">
        <w:rPr>
          <w:sz w:val="28"/>
          <w:szCs w:val="28"/>
        </w:rPr>
        <w:t>/</w:t>
      </w:r>
      <w:r w:rsidR="00A621C4" w:rsidRPr="00F150D6">
        <w:rPr>
          <w:sz w:val="28"/>
          <w:szCs w:val="28"/>
        </w:rPr>
        <w:t xml:space="preserve">два </w:t>
      </w:r>
      <w:r w:rsidR="0026210C" w:rsidRPr="00F150D6">
        <w:rPr>
          <w:sz w:val="28"/>
          <w:szCs w:val="28"/>
        </w:rPr>
        <w:t xml:space="preserve"> милиона </w:t>
      </w:r>
      <w:r w:rsidR="00B41F57">
        <w:rPr>
          <w:sz w:val="28"/>
          <w:szCs w:val="28"/>
        </w:rPr>
        <w:t xml:space="preserve">шестотин петдесет </w:t>
      </w:r>
      <w:r w:rsidR="00A621C4" w:rsidRPr="00F150D6">
        <w:rPr>
          <w:sz w:val="28"/>
          <w:szCs w:val="28"/>
        </w:rPr>
        <w:t>и три</w:t>
      </w:r>
      <w:r w:rsidR="000E7FA4" w:rsidRPr="00F150D6">
        <w:rPr>
          <w:sz w:val="28"/>
          <w:szCs w:val="28"/>
        </w:rPr>
        <w:t xml:space="preserve"> </w:t>
      </w:r>
      <w:r w:rsidR="00A50486" w:rsidRPr="00F150D6">
        <w:rPr>
          <w:sz w:val="28"/>
          <w:szCs w:val="28"/>
        </w:rPr>
        <w:t xml:space="preserve">хиляди </w:t>
      </w:r>
      <w:r w:rsidR="00755148" w:rsidRPr="00F150D6">
        <w:rPr>
          <w:sz w:val="28"/>
          <w:szCs w:val="28"/>
        </w:rPr>
        <w:t>/</w:t>
      </w:r>
      <w:r w:rsidR="00A50486" w:rsidRPr="00F150D6">
        <w:rPr>
          <w:sz w:val="28"/>
          <w:szCs w:val="28"/>
        </w:rPr>
        <w:t xml:space="preserve"> </w:t>
      </w:r>
      <w:r w:rsidR="00755148" w:rsidRPr="00F150D6">
        <w:rPr>
          <w:sz w:val="28"/>
          <w:szCs w:val="28"/>
        </w:rPr>
        <w:t>лева</w:t>
      </w:r>
      <w:r w:rsidRPr="00F150D6">
        <w:rPr>
          <w:sz w:val="28"/>
          <w:szCs w:val="28"/>
        </w:rPr>
        <w:t xml:space="preserve"> при</w:t>
      </w:r>
      <w:r w:rsidR="00B41F57" w:rsidRPr="00B41F57">
        <w:rPr>
          <w:sz w:val="28"/>
          <w:szCs w:val="28"/>
        </w:rPr>
        <w:t xml:space="preserve"> </w:t>
      </w:r>
      <w:r w:rsidR="00B41F57" w:rsidRPr="00F150D6">
        <w:rPr>
          <w:sz w:val="28"/>
          <w:szCs w:val="28"/>
        </w:rPr>
        <w:t>2 94</w:t>
      </w:r>
      <w:r w:rsidR="001F3581">
        <w:rPr>
          <w:sz w:val="28"/>
          <w:szCs w:val="28"/>
        </w:rPr>
        <w:t>4</w:t>
      </w:r>
      <w:r w:rsidR="00B41F57" w:rsidRPr="00F150D6">
        <w:rPr>
          <w:sz w:val="28"/>
          <w:szCs w:val="28"/>
        </w:rPr>
        <w:t xml:space="preserve"> 000.00 /два  милиона деветстотин четиридесет и </w:t>
      </w:r>
      <w:r w:rsidR="001F3581">
        <w:rPr>
          <w:sz w:val="28"/>
          <w:szCs w:val="28"/>
        </w:rPr>
        <w:t>четири</w:t>
      </w:r>
      <w:r w:rsidR="00B41F57" w:rsidRPr="00F150D6">
        <w:rPr>
          <w:sz w:val="28"/>
          <w:szCs w:val="28"/>
        </w:rPr>
        <w:t xml:space="preserve"> хиляди / лева</w:t>
      </w:r>
      <w:r w:rsidR="00A246EB" w:rsidRPr="00F150D6">
        <w:rPr>
          <w:sz w:val="28"/>
          <w:szCs w:val="28"/>
        </w:rPr>
        <w:t xml:space="preserve"> </w:t>
      </w:r>
      <w:r w:rsidR="0041563F">
        <w:rPr>
          <w:sz w:val="28"/>
          <w:szCs w:val="28"/>
        </w:rPr>
        <w:t>към 31.12.</w:t>
      </w:r>
      <w:r w:rsidRPr="00F150D6">
        <w:rPr>
          <w:sz w:val="28"/>
          <w:szCs w:val="28"/>
        </w:rPr>
        <w:t>20</w:t>
      </w:r>
      <w:r w:rsidR="00601B3B" w:rsidRPr="00F150D6">
        <w:rPr>
          <w:sz w:val="28"/>
          <w:szCs w:val="28"/>
        </w:rPr>
        <w:t>1</w:t>
      </w:r>
      <w:r w:rsidR="0041563F">
        <w:rPr>
          <w:sz w:val="28"/>
          <w:szCs w:val="28"/>
        </w:rPr>
        <w:t>4</w:t>
      </w:r>
      <w:r w:rsidR="006355BF" w:rsidRPr="00F150D6">
        <w:rPr>
          <w:sz w:val="28"/>
          <w:szCs w:val="28"/>
        </w:rPr>
        <w:t xml:space="preserve"> </w:t>
      </w:r>
      <w:r w:rsidR="003F4EDF" w:rsidRPr="00F150D6">
        <w:rPr>
          <w:sz w:val="28"/>
          <w:szCs w:val="28"/>
        </w:rPr>
        <w:t>г.</w:t>
      </w:r>
      <w:r w:rsidR="005C7287" w:rsidRPr="00F150D6">
        <w:rPr>
          <w:sz w:val="28"/>
          <w:szCs w:val="28"/>
        </w:rPr>
        <w:t xml:space="preserve"> </w:t>
      </w:r>
      <w:r w:rsidRPr="00F150D6">
        <w:rPr>
          <w:sz w:val="28"/>
          <w:szCs w:val="28"/>
        </w:rPr>
        <w:t>Видовете краткотрайни активи са, както следва:</w:t>
      </w:r>
      <w:r w:rsidR="00437DE6" w:rsidRPr="00F150D6">
        <w:rPr>
          <w:sz w:val="28"/>
          <w:szCs w:val="28"/>
        </w:rPr>
        <w:t xml:space="preserve"> </w:t>
      </w:r>
    </w:p>
    <w:p w:rsidR="00F729F1" w:rsidRPr="00F150D6" w:rsidRDefault="00F729F1" w:rsidP="00437DE6">
      <w:pPr>
        <w:ind w:right="90" w:firstLine="720"/>
        <w:jc w:val="both"/>
        <w:rPr>
          <w:sz w:val="28"/>
          <w:szCs w:val="28"/>
        </w:rPr>
      </w:pPr>
    </w:p>
    <w:p w:rsidR="000952D2" w:rsidRPr="00F150D6" w:rsidRDefault="000952D2" w:rsidP="00437DE6">
      <w:pPr>
        <w:ind w:right="90" w:firstLine="720"/>
        <w:jc w:val="both"/>
        <w:rPr>
          <w:sz w:val="28"/>
          <w:szCs w:val="28"/>
        </w:rPr>
      </w:pPr>
    </w:p>
    <w:p w:rsidR="000952D2" w:rsidRPr="00FC61E3" w:rsidRDefault="000952D2" w:rsidP="00437DE6">
      <w:pPr>
        <w:ind w:right="90" w:firstLine="720"/>
        <w:jc w:val="both"/>
        <w:rPr>
          <w:sz w:val="28"/>
          <w:szCs w:val="28"/>
          <w:highlight w:val="yellow"/>
        </w:rPr>
      </w:pPr>
    </w:p>
    <w:p w:rsidR="006F1BB8" w:rsidRPr="00F150D6" w:rsidRDefault="00D40A49" w:rsidP="00437DE6">
      <w:pPr>
        <w:ind w:right="90"/>
        <w:jc w:val="center"/>
        <w:outlineLvl w:val="0"/>
        <w:rPr>
          <w:b/>
          <w:bCs/>
          <w:iCs/>
          <w:sz w:val="28"/>
          <w:szCs w:val="28"/>
        </w:rPr>
      </w:pPr>
      <w:r w:rsidRPr="00F150D6">
        <w:rPr>
          <w:b/>
          <w:sz w:val="28"/>
          <w:szCs w:val="28"/>
        </w:rPr>
        <w:t>Краткотрайни активи</w:t>
      </w:r>
      <w:r w:rsidR="00691063" w:rsidRPr="00F150D6">
        <w:rPr>
          <w:b/>
          <w:sz w:val="28"/>
          <w:szCs w:val="28"/>
        </w:rPr>
        <w:t xml:space="preserve"> </w:t>
      </w:r>
      <w:r w:rsidR="00755148" w:rsidRPr="00F150D6">
        <w:rPr>
          <w:b/>
          <w:sz w:val="28"/>
          <w:szCs w:val="28"/>
        </w:rPr>
        <w:t>/</w:t>
      </w:r>
      <w:r w:rsidR="00691063" w:rsidRPr="00F150D6">
        <w:rPr>
          <w:b/>
          <w:sz w:val="28"/>
          <w:szCs w:val="28"/>
        </w:rPr>
        <w:t>в хиляди лева</w:t>
      </w:r>
      <w:r w:rsidR="00755148" w:rsidRPr="00F150D6">
        <w:rPr>
          <w:b/>
          <w:sz w:val="28"/>
          <w:szCs w:val="28"/>
        </w:rPr>
        <w:t>/</w:t>
      </w:r>
    </w:p>
    <w:p w:rsidR="00851FB4" w:rsidRPr="00FC61E3" w:rsidRDefault="00851FB4" w:rsidP="00295BDC">
      <w:pPr>
        <w:ind w:right="90"/>
        <w:jc w:val="both"/>
        <w:rPr>
          <w:b/>
          <w:sz w:val="28"/>
          <w:szCs w:val="28"/>
          <w:highlight w:val="yellow"/>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5"/>
        <w:gridCol w:w="1535"/>
        <w:gridCol w:w="1801"/>
      </w:tblGrid>
      <w:tr w:rsidR="0084292C" w:rsidRPr="00F150D6" w:rsidTr="00B00B4B">
        <w:trPr>
          <w:jc w:val="center"/>
        </w:trPr>
        <w:tc>
          <w:tcPr>
            <w:tcW w:w="4035" w:type="dxa"/>
          </w:tcPr>
          <w:p w:rsidR="0084292C" w:rsidRPr="00540910" w:rsidRDefault="0084292C" w:rsidP="00260456">
            <w:pPr>
              <w:ind w:right="90"/>
              <w:jc w:val="both"/>
              <w:rPr>
                <w:sz w:val="28"/>
                <w:szCs w:val="28"/>
                <w:highlight w:val="yellow"/>
              </w:rPr>
            </w:pPr>
          </w:p>
        </w:tc>
        <w:tc>
          <w:tcPr>
            <w:tcW w:w="1535" w:type="dxa"/>
          </w:tcPr>
          <w:p w:rsidR="0084292C" w:rsidRPr="00B41F57" w:rsidRDefault="0084292C" w:rsidP="00B41F57">
            <w:pPr>
              <w:ind w:right="90"/>
              <w:jc w:val="center"/>
              <w:rPr>
                <w:b/>
                <w:sz w:val="28"/>
                <w:szCs w:val="28"/>
              </w:rPr>
            </w:pPr>
            <w:r w:rsidRPr="00540910">
              <w:rPr>
                <w:b/>
                <w:sz w:val="28"/>
                <w:szCs w:val="28"/>
                <w:lang w:val="en-US"/>
              </w:rPr>
              <w:t>20</w:t>
            </w:r>
            <w:r w:rsidR="00A16451" w:rsidRPr="00540910">
              <w:rPr>
                <w:b/>
                <w:sz w:val="28"/>
                <w:szCs w:val="28"/>
              </w:rPr>
              <w:t>1</w:t>
            </w:r>
            <w:r w:rsidR="00B41F57">
              <w:rPr>
                <w:b/>
                <w:sz w:val="28"/>
                <w:szCs w:val="28"/>
              </w:rPr>
              <w:t>5</w:t>
            </w:r>
          </w:p>
        </w:tc>
        <w:tc>
          <w:tcPr>
            <w:tcW w:w="1801" w:type="dxa"/>
          </w:tcPr>
          <w:p w:rsidR="0084292C" w:rsidRPr="00540910" w:rsidRDefault="0084292C" w:rsidP="00B41F57">
            <w:pPr>
              <w:ind w:right="90"/>
              <w:jc w:val="center"/>
              <w:rPr>
                <w:b/>
                <w:sz w:val="28"/>
                <w:szCs w:val="28"/>
              </w:rPr>
            </w:pPr>
            <w:r w:rsidRPr="00540910">
              <w:rPr>
                <w:b/>
                <w:sz w:val="28"/>
                <w:szCs w:val="28"/>
                <w:lang w:val="en-US"/>
              </w:rPr>
              <w:t>20</w:t>
            </w:r>
            <w:r w:rsidR="00AF2C0D" w:rsidRPr="00540910">
              <w:rPr>
                <w:b/>
                <w:sz w:val="28"/>
                <w:szCs w:val="28"/>
              </w:rPr>
              <w:t>1</w:t>
            </w:r>
            <w:r w:rsidR="00B41F57">
              <w:rPr>
                <w:b/>
                <w:sz w:val="28"/>
                <w:szCs w:val="28"/>
              </w:rPr>
              <w:t>4</w:t>
            </w:r>
          </w:p>
        </w:tc>
      </w:tr>
      <w:tr w:rsidR="00B41F57" w:rsidRPr="00F150D6" w:rsidTr="00B00B4B">
        <w:trPr>
          <w:jc w:val="center"/>
        </w:trPr>
        <w:tc>
          <w:tcPr>
            <w:tcW w:w="4035" w:type="dxa"/>
          </w:tcPr>
          <w:p w:rsidR="00B41F57" w:rsidRPr="00F150D6" w:rsidRDefault="00B41F57" w:rsidP="00260456">
            <w:pPr>
              <w:ind w:right="90"/>
              <w:jc w:val="both"/>
              <w:rPr>
                <w:sz w:val="28"/>
                <w:szCs w:val="28"/>
              </w:rPr>
            </w:pPr>
            <w:r w:rsidRPr="00F150D6">
              <w:rPr>
                <w:sz w:val="28"/>
                <w:szCs w:val="28"/>
              </w:rPr>
              <w:t xml:space="preserve">краткотрайни мат. активи                        </w:t>
            </w:r>
          </w:p>
        </w:tc>
        <w:tc>
          <w:tcPr>
            <w:tcW w:w="1535" w:type="dxa"/>
          </w:tcPr>
          <w:p w:rsidR="00B41F57" w:rsidRPr="00F150D6" w:rsidRDefault="00B41F57" w:rsidP="001C7DA6">
            <w:pPr>
              <w:ind w:right="90"/>
              <w:jc w:val="right"/>
              <w:rPr>
                <w:sz w:val="28"/>
                <w:szCs w:val="28"/>
              </w:rPr>
            </w:pPr>
            <w:r>
              <w:rPr>
                <w:sz w:val="28"/>
                <w:szCs w:val="28"/>
              </w:rPr>
              <w:t>2</w:t>
            </w:r>
          </w:p>
        </w:tc>
        <w:tc>
          <w:tcPr>
            <w:tcW w:w="1801" w:type="dxa"/>
          </w:tcPr>
          <w:p w:rsidR="00B41F57" w:rsidRPr="00F150D6" w:rsidRDefault="00B41F57" w:rsidP="009C2425">
            <w:pPr>
              <w:ind w:right="90"/>
              <w:jc w:val="right"/>
              <w:rPr>
                <w:sz w:val="28"/>
                <w:szCs w:val="28"/>
              </w:rPr>
            </w:pPr>
            <w:r>
              <w:rPr>
                <w:sz w:val="28"/>
                <w:szCs w:val="28"/>
              </w:rPr>
              <w:t>1</w:t>
            </w:r>
          </w:p>
        </w:tc>
      </w:tr>
      <w:tr w:rsidR="00B41F57" w:rsidRPr="00F150D6" w:rsidTr="00B00B4B">
        <w:trPr>
          <w:jc w:val="center"/>
        </w:trPr>
        <w:tc>
          <w:tcPr>
            <w:tcW w:w="4035" w:type="dxa"/>
          </w:tcPr>
          <w:p w:rsidR="00B41F57" w:rsidRPr="00F150D6" w:rsidRDefault="00B41F57" w:rsidP="00260456">
            <w:pPr>
              <w:ind w:right="90"/>
              <w:jc w:val="both"/>
              <w:rPr>
                <w:sz w:val="28"/>
                <w:szCs w:val="28"/>
              </w:rPr>
            </w:pPr>
            <w:r w:rsidRPr="00F150D6">
              <w:rPr>
                <w:sz w:val="28"/>
                <w:szCs w:val="28"/>
              </w:rPr>
              <w:t xml:space="preserve">краткосрочни вземания                        </w:t>
            </w:r>
          </w:p>
        </w:tc>
        <w:tc>
          <w:tcPr>
            <w:tcW w:w="1535" w:type="dxa"/>
          </w:tcPr>
          <w:p w:rsidR="00B41F57" w:rsidRPr="00F150D6" w:rsidRDefault="00B41F57" w:rsidP="00260456">
            <w:pPr>
              <w:ind w:right="90"/>
              <w:jc w:val="right"/>
              <w:rPr>
                <w:sz w:val="28"/>
                <w:szCs w:val="28"/>
              </w:rPr>
            </w:pPr>
            <w:r>
              <w:rPr>
                <w:sz w:val="28"/>
                <w:szCs w:val="28"/>
              </w:rPr>
              <w:t>1098</w:t>
            </w:r>
          </w:p>
        </w:tc>
        <w:tc>
          <w:tcPr>
            <w:tcW w:w="1801" w:type="dxa"/>
          </w:tcPr>
          <w:p w:rsidR="00B41F57" w:rsidRPr="00F150D6" w:rsidRDefault="00B41F57" w:rsidP="009C2425">
            <w:pPr>
              <w:ind w:right="90"/>
              <w:jc w:val="right"/>
              <w:rPr>
                <w:sz w:val="28"/>
                <w:szCs w:val="28"/>
              </w:rPr>
            </w:pPr>
            <w:r>
              <w:rPr>
                <w:sz w:val="28"/>
                <w:szCs w:val="28"/>
              </w:rPr>
              <w:t>846</w:t>
            </w:r>
          </w:p>
        </w:tc>
      </w:tr>
      <w:tr w:rsidR="00B41F57" w:rsidRPr="00F150D6" w:rsidTr="00B00B4B">
        <w:trPr>
          <w:jc w:val="center"/>
        </w:trPr>
        <w:tc>
          <w:tcPr>
            <w:tcW w:w="4035" w:type="dxa"/>
          </w:tcPr>
          <w:p w:rsidR="00B41F57" w:rsidRPr="00F150D6" w:rsidRDefault="00B41F57" w:rsidP="00260456">
            <w:pPr>
              <w:ind w:right="90"/>
              <w:jc w:val="both"/>
              <w:rPr>
                <w:sz w:val="28"/>
                <w:szCs w:val="28"/>
              </w:rPr>
            </w:pPr>
            <w:r w:rsidRPr="00F150D6">
              <w:rPr>
                <w:sz w:val="28"/>
                <w:szCs w:val="28"/>
              </w:rPr>
              <w:t xml:space="preserve">парични средства                                  </w:t>
            </w:r>
          </w:p>
        </w:tc>
        <w:tc>
          <w:tcPr>
            <w:tcW w:w="1535" w:type="dxa"/>
          </w:tcPr>
          <w:p w:rsidR="00B41F57" w:rsidRPr="00F150D6" w:rsidRDefault="00B41F57" w:rsidP="00B41F57">
            <w:pPr>
              <w:ind w:right="90"/>
              <w:jc w:val="right"/>
              <w:rPr>
                <w:sz w:val="28"/>
                <w:szCs w:val="28"/>
              </w:rPr>
            </w:pPr>
            <w:r>
              <w:rPr>
                <w:sz w:val="28"/>
                <w:szCs w:val="28"/>
              </w:rPr>
              <w:t>1540</w:t>
            </w:r>
          </w:p>
        </w:tc>
        <w:tc>
          <w:tcPr>
            <w:tcW w:w="1801" w:type="dxa"/>
          </w:tcPr>
          <w:p w:rsidR="00B41F57" w:rsidRPr="00F150D6" w:rsidRDefault="00B41F57" w:rsidP="009C2425">
            <w:pPr>
              <w:ind w:right="90"/>
              <w:jc w:val="right"/>
              <w:rPr>
                <w:sz w:val="28"/>
                <w:szCs w:val="28"/>
              </w:rPr>
            </w:pPr>
            <w:r>
              <w:rPr>
                <w:sz w:val="28"/>
                <w:szCs w:val="28"/>
              </w:rPr>
              <w:t>2 084</w:t>
            </w:r>
          </w:p>
        </w:tc>
      </w:tr>
      <w:tr w:rsidR="00B41F57" w:rsidRPr="00B22594" w:rsidTr="00B00B4B">
        <w:trPr>
          <w:jc w:val="center"/>
        </w:trPr>
        <w:tc>
          <w:tcPr>
            <w:tcW w:w="4035" w:type="dxa"/>
          </w:tcPr>
          <w:p w:rsidR="00B41F57" w:rsidRPr="00F150D6" w:rsidRDefault="00B41F57" w:rsidP="00260456">
            <w:pPr>
              <w:ind w:right="90"/>
              <w:jc w:val="both"/>
              <w:rPr>
                <w:sz w:val="28"/>
                <w:szCs w:val="28"/>
              </w:rPr>
            </w:pPr>
            <w:r w:rsidRPr="00F150D6">
              <w:rPr>
                <w:sz w:val="28"/>
                <w:szCs w:val="28"/>
              </w:rPr>
              <w:t xml:space="preserve">разходи за бъдещи периоди  </w:t>
            </w:r>
          </w:p>
        </w:tc>
        <w:tc>
          <w:tcPr>
            <w:tcW w:w="1535" w:type="dxa"/>
          </w:tcPr>
          <w:p w:rsidR="00B41F57" w:rsidRPr="00F150D6" w:rsidRDefault="00B41F57" w:rsidP="00260456">
            <w:pPr>
              <w:ind w:right="90"/>
              <w:jc w:val="right"/>
              <w:rPr>
                <w:sz w:val="28"/>
                <w:szCs w:val="28"/>
              </w:rPr>
            </w:pPr>
            <w:r>
              <w:rPr>
                <w:sz w:val="28"/>
                <w:szCs w:val="28"/>
              </w:rPr>
              <w:t>13</w:t>
            </w:r>
          </w:p>
        </w:tc>
        <w:tc>
          <w:tcPr>
            <w:tcW w:w="1801" w:type="dxa"/>
          </w:tcPr>
          <w:p w:rsidR="00B41F57" w:rsidRPr="00F150D6" w:rsidRDefault="00B41F57" w:rsidP="009C2425">
            <w:pPr>
              <w:ind w:right="90"/>
              <w:jc w:val="right"/>
              <w:rPr>
                <w:sz w:val="28"/>
                <w:szCs w:val="28"/>
              </w:rPr>
            </w:pPr>
            <w:r>
              <w:rPr>
                <w:sz w:val="28"/>
                <w:szCs w:val="28"/>
              </w:rPr>
              <w:t>13</w:t>
            </w:r>
          </w:p>
        </w:tc>
      </w:tr>
    </w:tbl>
    <w:p w:rsidR="00B00B4B" w:rsidRDefault="00B00B4B" w:rsidP="00A50486">
      <w:pPr>
        <w:ind w:firstLine="708"/>
        <w:jc w:val="both"/>
        <w:rPr>
          <w:sz w:val="28"/>
          <w:szCs w:val="28"/>
        </w:rPr>
      </w:pPr>
    </w:p>
    <w:p w:rsidR="00B00B4B" w:rsidRDefault="00B00B4B" w:rsidP="00A50486">
      <w:pPr>
        <w:ind w:firstLine="708"/>
        <w:jc w:val="both"/>
        <w:rPr>
          <w:sz w:val="28"/>
          <w:szCs w:val="28"/>
        </w:rPr>
      </w:pPr>
    </w:p>
    <w:p w:rsidR="0098169B" w:rsidRPr="00B22594" w:rsidRDefault="00D40A49" w:rsidP="00A50486">
      <w:pPr>
        <w:ind w:firstLine="708"/>
        <w:jc w:val="both"/>
        <w:rPr>
          <w:sz w:val="28"/>
          <w:szCs w:val="28"/>
        </w:rPr>
      </w:pPr>
      <w:r w:rsidRPr="00B22594">
        <w:rPr>
          <w:sz w:val="28"/>
          <w:szCs w:val="28"/>
        </w:rPr>
        <w:t xml:space="preserve">Сравнителният анализ </w:t>
      </w:r>
      <w:r w:rsidRPr="00540910">
        <w:rPr>
          <w:sz w:val="28"/>
          <w:szCs w:val="28"/>
        </w:rPr>
        <w:t xml:space="preserve">показва </w:t>
      </w:r>
      <w:r w:rsidR="002D25DC" w:rsidRPr="00540910">
        <w:rPr>
          <w:sz w:val="28"/>
          <w:szCs w:val="28"/>
        </w:rPr>
        <w:t xml:space="preserve"> </w:t>
      </w:r>
      <w:r w:rsidR="00540910" w:rsidRPr="00540910">
        <w:rPr>
          <w:sz w:val="28"/>
          <w:szCs w:val="28"/>
        </w:rPr>
        <w:t>намаление</w:t>
      </w:r>
      <w:r w:rsidR="007D479E" w:rsidRPr="00540910">
        <w:rPr>
          <w:sz w:val="28"/>
          <w:szCs w:val="28"/>
        </w:rPr>
        <w:t xml:space="preserve"> </w:t>
      </w:r>
      <w:r w:rsidR="00A16451" w:rsidRPr="00540910">
        <w:rPr>
          <w:sz w:val="28"/>
          <w:szCs w:val="28"/>
        </w:rPr>
        <w:t xml:space="preserve"> </w:t>
      </w:r>
      <w:r w:rsidR="002D25DC" w:rsidRPr="00540910">
        <w:rPr>
          <w:sz w:val="28"/>
          <w:szCs w:val="28"/>
        </w:rPr>
        <w:t>на паричните средства</w:t>
      </w:r>
      <w:r w:rsidR="00A06186">
        <w:rPr>
          <w:sz w:val="28"/>
          <w:szCs w:val="28"/>
        </w:rPr>
        <w:t>. К</w:t>
      </w:r>
      <w:r w:rsidRPr="00B22594">
        <w:rPr>
          <w:sz w:val="28"/>
          <w:szCs w:val="28"/>
        </w:rPr>
        <w:t xml:space="preserve">раткосрочните вземания са с текущ </w:t>
      </w:r>
      <w:r w:rsidRPr="00A06186">
        <w:rPr>
          <w:sz w:val="28"/>
          <w:szCs w:val="28"/>
        </w:rPr>
        <w:t>характер</w:t>
      </w:r>
      <w:r w:rsidR="00742F5B" w:rsidRPr="00A06186">
        <w:rPr>
          <w:sz w:val="28"/>
          <w:szCs w:val="28"/>
        </w:rPr>
        <w:t xml:space="preserve"> и са фор</w:t>
      </w:r>
      <w:r w:rsidR="00A22493" w:rsidRPr="00A06186">
        <w:rPr>
          <w:sz w:val="28"/>
          <w:szCs w:val="28"/>
        </w:rPr>
        <w:t>мирани от</w:t>
      </w:r>
      <w:r w:rsidR="009D1BD4" w:rsidRPr="00A06186">
        <w:rPr>
          <w:sz w:val="28"/>
          <w:szCs w:val="28"/>
        </w:rPr>
        <w:t xml:space="preserve"> </w:t>
      </w:r>
      <w:r w:rsidR="00843EA5" w:rsidRPr="00A06186">
        <w:rPr>
          <w:sz w:val="28"/>
          <w:szCs w:val="28"/>
        </w:rPr>
        <w:t xml:space="preserve"> </w:t>
      </w:r>
      <w:r w:rsidR="00A56A66" w:rsidRPr="00A06186">
        <w:rPr>
          <w:sz w:val="28"/>
          <w:szCs w:val="28"/>
        </w:rPr>
        <w:t>подписаните комисионни договори с Министер</w:t>
      </w:r>
      <w:r w:rsidR="00A56A66" w:rsidRPr="00B22594">
        <w:rPr>
          <w:sz w:val="28"/>
          <w:szCs w:val="28"/>
        </w:rPr>
        <w:t xml:space="preserve">ство на отбраната, съгласно които плащането на комисионните възнаграждения и услугата се извършва за период до 90 дни. Другите вземания са формирани от </w:t>
      </w:r>
      <w:r w:rsidR="00B015A2" w:rsidRPr="00B22594">
        <w:rPr>
          <w:sz w:val="28"/>
          <w:szCs w:val="28"/>
        </w:rPr>
        <w:t>установени липси на материално отговорно лице срещу което е заведено дело</w:t>
      </w:r>
      <w:r w:rsidR="00E611B3" w:rsidRPr="00B22594">
        <w:rPr>
          <w:sz w:val="28"/>
          <w:szCs w:val="28"/>
        </w:rPr>
        <w:t xml:space="preserve"> и от </w:t>
      </w:r>
      <w:r w:rsidR="00A06186">
        <w:rPr>
          <w:sz w:val="28"/>
          <w:szCs w:val="28"/>
        </w:rPr>
        <w:t xml:space="preserve"> гаранции преведени</w:t>
      </w:r>
      <w:r w:rsidR="00E611B3" w:rsidRPr="00B22594">
        <w:rPr>
          <w:sz w:val="28"/>
          <w:szCs w:val="28"/>
        </w:rPr>
        <w:t xml:space="preserve"> на Министерство на отбраната</w:t>
      </w:r>
      <w:r w:rsidR="00A06186" w:rsidRPr="00A06186">
        <w:rPr>
          <w:sz w:val="28"/>
          <w:szCs w:val="28"/>
        </w:rPr>
        <w:t xml:space="preserve"> </w:t>
      </w:r>
      <w:r w:rsidR="00A06186">
        <w:rPr>
          <w:sz w:val="28"/>
          <w:szCs w:val="28"/>
        </w:rPr>
        <w:t xml:space="preserve">по обществени поръчки. </w:t>
      </w:r>
      <w:r w:rsidR="0098169B" w:rsidRPr="00B22594">
        <w:rPr>
          <w:sz w:val="28"/>
          <w:szCs w:val="28"/>
        </w:rPr>
        <w:t>Вземанията са представени по стойността им при възникване</w:t>
      </w:r>
      <w:r w:rsidR="00584CDD" w:rsidRPr="00B22594">
        <w:rPr>
          <w:sz w:val="28"/>
          <w:szCs w:val="28"/>
        </w:rPr>
        <w:t xml:space="preserve"> и са </w:t>
      </w:r>
      <w:r w:rsidR="0098169B" w:rsidRPr="00B22594">
        <w:rPr>
          <w:sz w:val="28"/>
          <w:szCs w:val="28"/>
        </w:rPr>
        <w:t xml:space="preserve">краткосрочни. Не </w:t>
      </w:r>
      <w:r w:rsidR="00F75668" w:rsidRPr="00B22594">
        <w:rPr>
          <w:sz w:val="28"/>
          <w:szCs w:val="28"/>
        </w:rPr>
        <w:t>е отчитана обезценка, тъй като Д</w:t>
      </w:r>
      <w:r w:rsidR="0098169B" w:rsidRPr="00B22594">
        <w:rPr>
          <w:sz w:val="28"/>
          <w:szCs w:val="28"/>
        </w:rPr>
        <w:t>ружеството счита, че ще ги реализира в размера, посочен в баланса.</w:t>
      </w:r>
    </w:p>
    <w:p w:rsidR="00A50486" w:rsidRPr="00B22594" w:rsidRDefault="00A50486" w:rsidP="00A50486">
      <w:pPr>
        <w:ind w:firstLine="708"/>
        <w:jc w:val="both"/>
        <w:rPr>
          <w:sz w:val="16"/>
          <w:szCs w:val="16"/>
        </w:rPr>
      </w:pPr>
    </w:p>
    <w:p w:rsidR="0030723B" w:rsidRDefault="00F12900" w:rsidP="00F729F1">
      <w:pPr>
        <w:ind w:right="90" w:firstLine="708"/>
        <w:jc w:val="both"/>
        <w:rPr>
          <w:sz w:val="28"/>
          <w:szCs w:val="28"/>
        </w:rPr>
      </w:pPr>
      <w:r w:rsidRPr="00B22594">
        <w:rPr>
          <w:sz w:val="28"/>
          <w:szCs w:val="28"/>
        </w:rPr>
        <w:t>В разходите за бъдещи периоди</w:t>
      </w:r>
      <w:r w:rsidR="00643C9B">
        <w:rPr>
          <w:sz w:val="28"/>
          <w:szCs w:val="28"/>
        </w:rPr>
        <w:t xml:space="preserve"> са с текущ характер и в </w:t>
      </w:r>
      <w:r w:rsidRPr="00B22594">
        <w:rPr>
          <w:sz w:val="28"/>
          <w:szCs w:val="28"/>
        </w:rPr>
        <w:t xml:space="preserve"> голяма</w:t>
      </w:r>
      <w:r w:rsidR="00643C9B">
        <w:rPr>
          <w:sz w:val="28"/>
          <w:szCs w:val="28"/>
        </w:rPr>
        <w:t>та си</w:t>
      </w:r>
    </w:p>
    <w:p w:rsidR="00C8039A" w:rsidRPr="00B22594" w:rsidRDefault="00F12900" w:rsidP="00F729F1">
      <w:pPr>
        <w:ind w:right="90"/>
        <w:jc w:val="both"/>
        <w:rPr>
          <w:sz w:val="28"/>
          <w:szCs w:val="28"/>
        </w:rPr>
      </w:pPr>
      <w:r w:rsidRPr="00B22594">
        <w:rPr>
          <w:sz w:val="28"/>
          <w:szCs w:val="28"/>
        </w:rPr>
        <w:t>част представлява</w:t>
      </w:r>
      <w:r w:rsidR="00607892" w:rsidRPr="00B22594">
        <w:rPr>
          <w:sz w:val="28"/>
          <w:szCs w:val="28"/>
        </w:rPr>
        <w:t>т</w:t>
      </w:r>
      <w:r w:rsidRPr="00B22594">
        <w:rPr>
          <w:sz w:val="28"/>
          <w:szCs w:val="28"/>
        </w:rPr>
        <w:t xml:space="preserve"> </w:t>
      </w:r>
      <w:r w:rsidR="00B35591" w:rsidRPr="00B22594">
        <w:rPr>
          <w:sz w:val="28"/>
          <w:szCs w:val="28"/>
        </w:rPr>
        <w:t>такса за лиценз</w:t>
      </w:r>
      <w:r w:rsidR="00607892" w:rsidRPr="00B22594">
        <w:rPr>
          <w:sz w:val="28"/>
          <w:szCs w:val="28"/>
        </w:rPr>
        <w:t>ии</w:t>
      </w:r>
      <w:r w:rsidR="00F75668" w:rsidRPr="00B22594">
        <w:rPr>
          <w:sz w:val="28"/>
          <w:szCs w:val="28"/>
        </w:rPr>
        <w:t xml:space="preserve"> на Д</w:t>
      </w:r>
      <w:r w:rsidR="00B35591" w:rsidRPr="00B22594">
        <w:rPr>
          <w:sz w:val="28"/>
          <w:szCs w:val="28"/>
        </w:rPr>
        <w:t>ружеството</w:t>
      </w:r>
      <w:r w:rsidR="00D33AF3" w:rsidRPr="00B22594">
        <w:rPr>
          <w:sz w:val="28"/>
          <w:szCs w:val="28"/>
        </w:rPr>
        <w:t>,</w:t>
      </w:r>
      <w:r w:rsidR="00B35591" w:rsidRPr="00B22594">
        <w:rPr>
          <w:sz w:val="28"/>
          <w:szCs w:val="28"/>
        </w:rPr>
        <w:t xml:space="preserve"> застраховки</w:t>
      </w:r>
      <w:r w:rsidR="00607892" w:rsidRPr="00B22594">
        <w:rPr>
          <w:sz w:val="28"/>
          <w:szCs w:val="28"/>
        </w:rPr>
        <w:t>,</w:t>
      </w:r>
      <w:r w:rsidR="00D33AF3" w:rsidRPr="00B22594">
        <w:rPr>
          <w:sz w:val="28"/>
          <w:szCs w:val="28"/>
        </w:rPr>
        <w:t xml:space="preserve">  абонамент</w:t>
      </w:r>
      <w:r w:rsidR="00607892" w:rsidRPr="00B22594">
        <w:rPr>
          <w:sz w:val="28"/>
          <w:szCs w:val="28"/>
        </w:rPr>
        <w:t>и</w:t>
      </w:r>
      <w:r w:rsidR="00D33AF3" w:rsidRPr="00B22594">
        <w:rPr>
          <w:sz w:val="28"/>
          <w:szCs w:val="28"/>
        </w:rPr>
        <w:t xml:space="preserve"> за 20</w:t>
      </w:r>
      <w:r w:rsidR="005C7287" w:rsidRPr="00B22594">
        <w:rPr>
          <w:sz w:val="28"/>
          <w:szCs w:val="28"/>
        </w:rPr>
        <w:t>1</w:t>
      </w:r>
      <w:r w:rsidR="00540910">
        <w:rPr>
          <w:sz w:val="28"/>
          <w:szCs w:val="28"/>
        </w:rPr>
        <w:t>5</w:t>
      </w:r>
      <w:r w:rsidR="006355BF" w:rsidRPr="00B22594">
        <w:rPr>
          <w:sz w:val="28"/>
          <w:szCs w:val="28"/>
        </w:rPr>
        <w:t xml:space="preserve"> </w:t>
      </w:r>
      <w:r w:rsidR="00D33AF3" w:rsidRPr="00B22594">
        <w:rPr>
          <w:sz w:val="28"/>
          <w:szCs w:val="28"/>
        </w:rPr>
        <w:t>г.</w:t>
      </w:r>
      <w:r w:rsidR="00607892" w:rsidRPr="00B22594">
        <w:rPr>
          <w:sz w:val="28"/>
          <w:szCs w:val="28"/>
        </w:rPr>
        <w:t xml:space="preserve"> и други.</w:t>
      </w:r>
    </w:p>
    <w:p w:rsidR="00A50486" w:rsidRPr="00B22594" w:rsidRDefault="00A50486" w:rsidP="00014D48">
      <w:pPr>
        <w:ind w:right="90" w:firstLine="708"/>
        <w:jc w:val="both"/>
        <w:rPr>
          <w:sz w:val="16"/>
          <w:szCs w:val="16"/>
        </w:rPr>
      </w:pPr>
    </w:p>
    <w:p w:rsidR="00B00B4B" w:rsidRDefault="00D40A49" w:rsidP="00295BDC">
      <w:pPr>
        <w:ind w:right="90"/>
        <w:jc w:val="both"/>
        <w:rPr>
          <w:sz w:val="28"/>
          <w:szCs w:val="28"/>
        </w:rPr>
      </w:pPr>
      <w:r w:rsidRPr="00B22594">
        <w:rPr>
          <w:sz w:val="28"/>
          <w:szCs w:val="28"/>
        </w:rPr>
        <w:tab/>
        <w:t>Задълженията на “Снабдяване и търговия</w:t>
      </w:r>
      <w:r w:rsidR="00033007" w:rsidRPr="00B22594">
        <w:rPr>
          <w:b/>
          <w:shadow/>
          <w:sz w:val="32"/>
          <w:szCs w:val="32"/>
        </w:rPr>
        <w:t xml:space="preserve"> </w:t>
      </w:r>
      <w:r w:rsidR="00033007" w:rsidRPr="00B22594">
        <w:rPr>
          <w:b/>
          <w:sz w:val="28"/>
          <w:szCs w:val="28"/>
        </w:rPr>
        <w:t xml:space="preserve">– </w:t>
      </w:r>
      <w:r w:rsidRPr="00B22594">
        <w:rPr>
          <w:sz w:val="28"/>
          <w:szCs w:val="28"/>
        </w:rPr>
        <w:t>МО”</w:t>
      </w:r>
      <w:r w:rsidR="00F509AA" w:rsidRPr="00B22594">
        <w:rPr>
          <w:sz w:val="28"/>
          <w:szCs w:val="28"/>
        </w:rPr>
        <w:t xml:space="preserve"> </w:t>
      </w:r>
      <w:r w:rsidRPr="00B22594">
        <w:rPr>
          <w:sz w:val="28"/>
          <w:szCs w:val="28"/>
        </w:rPr>
        <w:t xml:space="preserve">ЕООД </w:t>
      </w:r>
      <w:r w:rsidR="000D1AD0" w:rsidRPr="00B22594">
        <w:rPr>
          <w:sz w:val="28"/>
          <w:szCs w:val="28"/>
        </w:rPr>
        <w:t>към 3</w:t>
      </w:r>
      <w:r w:rsidR="00540910">
        <w:rPr>
          <w:sz w:val="28"/>
          <w:szCs w:val="28"/>
        </w:rPr>
        <w:t>1</w:t>
      </w:r>
      <w:r w:rsidR="000D1AD0" w:rsidRPr="00B22594">
        <w:rPr>
          <w:sz w:val="28"/>
          <w:szCs w:val="28"/>
        </w:rPr>
        <w:t>.</w:t>
      </w:r>
      <w:r w:rsidR="006121C0">
        <w:rPr>
          <w:sz w:val="28"/>
          <w:szCs w:val="28"/>
        </w:rPr>
        <w:t>03</w:t>
      </w:r>
      <w:r w:rsidR="000D1AD0" w:rsidRPr="00B22594">
        <w:rPr>
          <w:sz w:val="28"/>
          <w:szCs w:val="28"/>
        </w:rPr>
        <w:t>.201</w:t>
      </w:r>
      <w:r w:rsidR="006121C0">
        <w:rPr>
          <w:sz w:val="28"/>
          <w:szCs w:val="28"/>
        </w:rPr>
        <w:t>5</w:t>
      </w:r>
      <w:r w:rsidR="000D1AD0" w:rsidRPr="00B22594">
        <w:rPr>
          <w:sz w:val="28"/>
          <w:szCs w:val="28"/>
        </w:rPr>
        <w:t xml:space="preserve"> г. </w:t>
      </w:r>
      <w:r w:rsidR="005F37BA">
        <w:rPr>
          <w:sz w:val="28"/>
          <w:szCs w:val="28"/>
        </w:rPr>
        <w:t xml:space="preserve">са </w:t>
      </w:r>
      <w:r w:rsidR="00C87A9C">
        <w:rPr>
          <w:sz w:val="28"/>
          <w:szCs w:val="28"/>
        </w:rPr>
        <w:t>385</w:t>
      </w:r>
      <w:r w:rsidR="00540910">
        <w:rPr>
          <w:sz w:val="28"/>
          <w:szCs w:val="28"/>
        </w:rPr>
        <w:t xml:space="preserve"> </w:t>
      </w:r>
      <w:r w:rsidR="00161051" w:rsidRPr="00B22594">
        <w:rPr>
          <w:sz w:val="28"/>
          <w:szCs w:val="28"/>
        </w:rPr>
        <w:t>000</w:t>
      </w:r>
      <w:r w:rsidR="00437DE6" w:rsidRPr="00B22594">
        <w:rPr>
          <w:sz w:val="28"/>
          <w:szCs w:val="28"/>
        </w:rPr>
        <w:t>.00</w:t>
      </w:r>
      <w:r w:rsidR="005C7287" w:rsidRPr="00B22594">
        <w:rPr>
          <w:sz w:val="28"/>
          <w:szCs w:val="28"/>
        </w:rPr>
        <w:t xml:space="preserve"> </w:t>
      </w:r>
      <w:r w:rsidR="00755148" w:rsidRPr="00B22594">
        <w:rPr>
          <w:sz w:val="28"/>
          <w:szCs w:val="28"/>
        </w:rPr>
        <w:t>/</w:t>
      </w:r>
      <w:r w:rsidR="00C87A9C">
        <w:rPr>
          <w:sz w:val="28"/>
          <w:szCs w:val="28"/>
        </w:rPr>
        <w:t xml:space="preserve">триста осемдесет </w:t>
      </w:r>
      <w:r w:rsidR="00540910">
        <w:rPr>
          <w:sz w:val="28"/>
          <w:szCs w:val="28"/>
        </w:rPr>
        <w:t xml:space="preserve"> и пет</w:t>
      </w:r>
      <w:r w:rsidR="00161051" w:rsidRPr="00B22594">
        <w:rPr>
          <w:sz w:val="28"/>
          <w:szCs w:val="28"/>
        </w:rPr>
        <w:t xml:space="preserve"> хиляди</w:t>
      </w:r>
      <w:r w:rsidR="00755148" w:rsidRPr="00B22594">
        <w:rPr>
          <w:sz w:val="28"/>
          <w:szCs w:val="28"/>
        </w:rPr>
        <w:t>/</w:t>
      </w:r>
      <w:r w:rsidR="00161051" w:rsidRPr="00B22594">
        <w:rPr>
          <w:sz w:val="28"/>
          <w:szCs w:val="28"/>
        </w:rPr>
        <w:t xml:space="preserve"> </w:t>
      </w:r>
      <w:r w:rsidR="00755148" w:rsidRPr="00B22594">
        <w:rPr>
          <w:sz w:val="28"/>
          <w:szCs w:val="28"/>
        </w:rPr>
        <w:t>лева</w:t>
      </w:r>
      <w:r w:rsidR="0002591C">
        <w:rPr>
          <w:sz w:val="28"/>
          <w:szCs w:val="28"/>
        </w:rPr>
        <w:t>,които значително намаляват от</w:t>
      </w:r>
      <w:r w:rsidRPr="00B22594">
        <w:rPr>
          <w:sz w:val="28"/>
          <w:szCs w:val="28"/>
        </w:rPr>
        <w:t xml:space="preserve"> </w:t>
      </w:r>
      <w:r w:rsidR="00DD12E6">
        <w:rPr>
          <w:sz w:val="28"/>
          <w:szCs w:val="28"/>
        </w:rPr>
        <w:t xml:space="preserve"> </w:t>
      </w:r>
      <w:r w:rsidRPr="00B22594">
        <w:rPr>
          <w:sz w:val="28"/>
          <w:szCs w:val="28"/>
        </w:rPr>
        <w:t xml:space="preserve"> предходната година</w:t>
      </w:r>
      <w:r w:rsidR="0002591C">
        <w:rPr>
          <w:sz w:val="28"/>
          <w:szCs w:val="28"/>
        </w:rPr>
        <w:t xml:space="preserve"> където са</w:t>
      </w:r>
      <w:r w:rsidR="00061386">
        <w:rPr>
          <w:sz w:val="28"/>
          <w:szCs w:val="28"/>
        </w:rPr>
        <w:t xml:space="preserve"> </w:t>
      </w:r>
      <w:r w:rsidR="00C87A9C">
        <w:rPr>
          <w:sz w:val="28"/>
          <w:szCs w:val="28"/>
        </w:rPr>
        <w:t xml:space="preserve">625 </w:t>
      </w:r>
      <w:r w:rsidR="00C87A9C" w:rsidRPr="00B22594">
        <w:rPr>
          <w:sz w:val="28"/>
          <w:szCs w:val="28"/>
        </w:rPr>
        <w:t>000.00 /</w:t>
      </w:r>
      <w:r w:rsidR="00C87A9C">
        <w:rPr>
          <w:sz w:val="28"/>
          <w:szCs w:val="28"/>
        </w:rPr>
        <w:t>шестотин двадесет и пет</w:t>
      </w:r>
      <w:r w:rsidR="00C87A9C" w:rsidRPr="00B22594">
        <w:rPr>
          <w:sz w:val="28"/>
          <w:szCs w:val="28"/>
        </w:rPr>
        <w:t xml:space="preserve"> хиляди/ лева</w:t>
      </w:r>
      <w:r w:rsidR="0002591C">
        <w:rPr>
          <w:sz w:val="28"/>
          <w:szCs w:val="28"/>
        </w:rPr>
        <w:t>.</w:t>
      </w:r>
    </w:p>
    <w:p w:rsidR="00B00B4B" w:rsidRPr="00B22594" w:rsidRDefault="00B00B4B" w:rsidP="00295BDC">
      <w:pPr>
        <w:ind w:right="90"/>
        <w:jc w:val="both"/>
        <w:rPr>
          <w:sz w:val="28"/>
          <w:szCs w:val="28"/>
        </w:rPr>
      </w:pPr>
    </w:p>
    <w:p w:rsidR="00436E12" w:rsidRPr="00B22594" w:rsidRDefault="00215478" w:rsidP="00437DE6">
      <w:pPr>
        <w:ind w:right="90"/>
        <w:jc w:val="center"/>
        <w:rPr>
          <w:b/>
          <w:sz w:val="28"/>
          <w:szCs w:val="28"/>
          <w:lang w:val="en-US"/>
        </w:rPr>
      </w:pPr>
      <w:r w:rsidRPr="00B22594">
        <w:rPr>
          <w:b/>
          <w:sz w:val="28"/>
          <w:szCs w:val="28"/>
        </w:rPr>
        <w:t xml:space="preserve">Задължения </w:t>
      </w:r>
      <w:r w:rsidR="00755148" w:rsidRPr="00B22594">
        <w:rPr>
          <w:b/>
          <w:sz w:val="28"/>
          <w:szCs w:val="28"/>
        </w:rPr>
        <w:t>/</w:t>
      </w:r>
      <w:r w:rsidRPr="00B22594">
        <w:rPr>
          <w:b/>
          <w:sz w:val="28"/>
          <w:szCs w:val="28"/>
        </w:rPr>
        <w:t>в хиляди лева</w:t>
      </w:r>
      <w:r w:rsidR="00755148" w:rsidRPr="00B22594">
        <w:rPr>
          <w:b/>
          <w:sz w:val="28"/>
          <w:szCs w:val="28"/>
        </w:rPr>
        <w:t>/</w:t>
      </w:r>
    </w:p>
    <w:p w:rsidR="00215478" w:rsidRPr="00B22594" w:rsidRDefault="00215478" w:rsidP="00295BDC">
      <w:pPr>
        <w:ind w:right="9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5"/>
        <w:gridCol w:w="1743"/>
        <w:gridCol w:w="1985"/>
      </w:tblGrid>
      <w:tr w:rsidR="00C8039A" w:rsidRPr="00B22594" w:rsidTr="00260456">
        <w:trPr>
          <w:jc w:val="center"/>
        </w:trPr>
        <w:tc>
          <w:tcPr>
            <w:tcW w:w="4035" w:type="dxa"/>
          </w:tcPr>
          <w:p w:rsidR="00C8039A" w:rsidRPr="00B22594" w:rsidRDefault="00C8039A" w:rsidP="00260456">
            <w:pPr>
              <w:ind w:right="90"/>
              <w:jc w:val="both"/>
              <w:rPr>
                <w:sz w:val="28"/>
                <w:szCs w:val="28"/>
              </w:rPr>
            </w:pPr>
          </w:p>
        </w:tc>
        <w:tc>
          <w:tcPr>
            <w:tcW w:w="1743" w:type="dxa"/>
          </w:tcPr>
          <w:p w:rsidR="00C8039A" w:rsidRPr="00C87A9C" w:rsidRDefault="00C8039A" w:rsidP="00C87A9C">
            <w:pPr>
              <w:ind w:right="90"/>
              <w:jc w:val="center"/>
              <w:rPr>
                <w:b/>
                <w:sz w:val="28"/>
                <w:szCs w:val="28"/>
              </w:rPr>
            </w:pPr>
            <w:r w:rsidRPr="00B22594">
              <w:rPr>
                <w:b/>
                <w:sz w:val="28"/>
                <w:szCs w:val="28"/>
                <w:lang w:val="en-US"/>
              </w:rPr>
              <w:t>20</w:t>
            </w:r>
            <w:r w:rsidR="00A56A66" w:rsidRPr="00B22594">
              <w:rPr>
                <w:b/>
                <w:sz w:val="28"/>
                <w:szCs w:val="28"/>
              </w:rPr>
              <w:t>1</w:t>
            </w:r>
            <w:r w:rsidR="00C87A9C">
              <w:rPr>
                <w:b/>
                <w:sz w:val="28"/>
                <w:szCs w:val="28"/>
              </w:rPr>
              <w:t>5</w:t>
            </w:r>
          </w:p>
        </w:tc>
        <w:tc>
          <w:tcPr>
            <w:tcW w:w="1985" w:type="dxa"/>
          </w:tcPr>
          <w:p w:rsidR="00C8039A" w:rsidRPr="00B22594" w:rsidRDefault="00C8039A" w:rsidP="00C87A9C">
            <w:pPr>
              <w:ind w:right="90"/>
              <w:jc w:val="center"/>
              <w:rPr>
                <w:b/>
                <w:sz w:val="28"/>
                <w:szCs w:val="28"/>
              </w:rPr>
            </w:pPr>
            <w:r w:rsidRPr="00B22594">
              <w:rPr>
                <w:b/>
                <w:sz w:val="28"/>
                <w:szCs w:val="28"/>
                <w:lang w:val="en-US"/>
              </w:rPr>
              <w:t>20</w:t>
            </w:r>
            <w:r w:rsidR="00BC59F6" w:rsidRPr="00B22594">
              <w:rPr>
                <w:b/>
                <w:sz w:val="28"/>
                <w:szCs w:val="28"/>
              </w:rPr>
              <w:t>1</w:t>
            </w:r>
            <w:r w:rsidR="00C87A9C">
              <w:rPr>
                <w:b/>
                <w:sz w:val="28"/>
                <w:szCs w:val="28"/>
              </w:rPr>
              <w:t>4</w:t>
            </w:r>
          </w:p>
        </w:tc>
      </w:tr>
      <w:tr w:rsidR="00C87A9C" w:rsidRPr="00B22594" w:rsidTr="00260456">
        <w:trPr>
          <w:jc w:val="center"/>
        </w:trPr>
        <w:tc>
          <w:tcPr>
            <w:tcW w:w="4035" w:type="dxa"/>
          </w:tcPr>
          <w:p w:rsidR="00C87A9C" w:rsidRPr="00B22594" w:rsidRDefault="00C87A9C" w:rsidP="00260456">
            <w:pPr>
              <w:ind w:right="90"/>
              <w:jc w:val="both"/>
              <w:rPr>
                <w:sz w:val="28"/>
                <w:szCs w:val="28"/>
              </w:rPr>
            </w:pPr>
            <w:r w:rsidRPr="00B22594">
              <w:rPr>
                <w:sz w:val="28"/>
                <w:szCs w:val="28"/>
              </w:rPr>
              <w:t xml:space="preserve">към доставчици              </w:t>
            </w:r>
          </w:p>
        </w:tc>
        <w:tc>
          <w:tcPr>
            <w:tcW w:w="1743" w:type="dxa"/>
          </w:tcPr>
          <w:p w:rsidR="00C87A9C" w:rsidRPr="00B22594" w:rsidRDefault="00C87A9C" w:rsidP="00260456">
            <w:pPr>
              <w:ind w:right="90"/>
              <w:jc w:val="right"/>
              <w:rPr>
                <w:sz w:val="28"/>
                <w:szCs w:val="28"/>
              </w:rPr>
            </w:pPr>
            <w:r>
              <w:rPr>
                <w:sz w:val="28"/>
                <w:szCs w:val="28"/>
              </w:rPr>
              <w:t>10</w:t>
            </w:r>
          </w:p>
        </w:tc>
        <w:tc>
          <w:tcPr>
            <w:tcW w:w="1985" w:type="dxa"/>
          </w:tcPr>
          <w:p w:rsidR="00C87A9C" w:rsidRPr="00B22594" w:rsidRDefault="00C87A9C" w:rsidP="009C2425">
            <w:pPr>
              <w:ind w:right="90"/>
              <w:jc w:val="right"/>
              <w:rPr>
                <w:sz w:val="28"/>
                <w:szCs w:val="28"/>
              </w:rPr>
            </w:pPr>
            <w:r>
              <w:rPr>
                <w:sz w:val="28"/>
                <w:szCs w:val="28"/>
              </w:rPr>
              <w:t>10</w:t>
            </w:r>
          </w:p>
        </w:tc>
      </w:tr>
      <w:tr w:rsidR="00C87A9C" w:rsidRPr="00B22594" w:rsidTr="00260456">
        <w:trPr>
          <w:jc w:val="center"/>
        </w:trPr>
        <w:tc>
          <w:tcPr>
            <w:tcW w:w="4035" w:type="dxa"/>
          </w:tcPr>
          <w:p w:rsidR="00C87A9C" w:rsidRPr="00B22594" w:rsidRDefault="00C87A9C" w:rsidP="00260456">
            <w:pPr>
              <w:ind w:right="90"/>
              <w:jc w:val="both"/>
              <w:rPr>
                <w:sz w:val="28"/>
                <w:szCs w:val="28"/>
              </w:rPr>
            </w:pPr>
            <w:r w:rsidRPr="00B22594">
              <w:rPr>
                <w:sz w:val="28"/>
                <w:szCs w:val="28"/>
              </w:rPr>
              <w:t>Получени аванси</w:t>
            </w:r>
          </w:p>
        </w:tc>
        <w:tc>
          <w:tcPr>
            <w:tcW w:w="1743" w:type="dxa"/>
          </w:tcPr>
          <w:p w:rsidR="00C87A9C" w:rsidRPr="00B22594" w:rsidRDefault="00C87A9C" w:rsidP="00260456">
            <w:pPr>
              <w:ind w:right="90"/>
              <w:jc w:val="right"/>
              <w:rPr>
                <w:sz w:val="28"/>
                <w:szCs w:val="28"/>
              </w:rPr>
            </w:pPr>
          </w:p>
        </w:tc>
        <w:tc>
          <w:tcPr>
            <w:tcW w:w="1985" w:type="dxa"/>
          </w:tcPr>
          <w:p w:rsidR="00C87A9C" w:rsidRPr="00B22594" w:rsidRDefault="00C87A9C" w:rsidP="009C2425">
            <w:pPr>
              <w:ind w:right="90"/>
              <w:jc w:val="right"/>
              <w:rPr>
                <w:sz w:val="28"/>
                <w:szCs w:val="28"/>
              </w:rPr>
            </w:pPr>
          </w:p>
        </w:tc>
      </w:tr>
      <w:tr w:rsidR="00C87A9C" w:rsidRPr="00B22594" w:rsidTr="00260456">
        <w:trPr>
          <w:jc w:val="center"/>
        </w:trPr>
        <w:tc>
          <w:tcPr>
            <w:tcW w:w="4035" w:type="dxa"/>
          </w:tcPr>
          <w:p w:rsidR="00C87A9C" w:rsidRPr="00B22594" w:rsidRDefault="00C87A9C" w:rsidP="00260456">
            <w:pPr>
              <w:ind w:right="90"/>
              <w:jc w:val="both"/>
              <w:rPr>
                <w:sz w:val="28"/>
                <w:szCs w:val="28"/>
              </w:rPr>
            </w:pPr>
            <w:r w:rsidRPr="00B22594">
              <w:rPr>
                <w:sz w:val="28"/>
                <w:szCs w:val="28"/>
              </w:rPr>
              <w:t xml:space="preserve">към персонала                  </w:t>
            </w:r>
          </w:p>
        </w:tc>
        <w:tc>
          <w:tcPr>
            <w:tcW w:w="1743" w:type="dxa"/>
          </w:tcPr>
          <w:p w:rsidR="00C87A9C" w:rsidRPr="00B22594" w:rsidRDefault="00436C8B" w:rsidP="00AA0B92">
            <w:pPr>
              <w:ind w:right="90"/>
              <w:jc w:val="right"/>
              <w:rPr>
                <w:sz w:val="28"/>
                <w:szCs w:val="28"/>
              </w:rPr>
            </w:pPr>
            <w:r>
              <w:rPr>
                <w:sz w:val="28"/>
                <w:szCs w:val="28"/>
              </w:rPr>
              <w:t>112</w:t>
            </w:r>
          </w:p>
        </w:tc>
        <w:tc>
          <w:tcPr>
            <w:tcW w:w="1985" w:type="dxa"/>
          </w:tcPr>
          <w:p w:rsidR="00C87A9C" w:rsidRPr="00B22594" w:rsidRDefault="00C87A9C" w:rsidP="009C2425">
            <w:pPr>
              <w:ind w:right="90"/>
              <w:jc w:val="right"/>
              <w:rPr>
                <w:sz w:val="28"/>
                <w:szCs w:val="28"/>
              </w:rPr>
            </w:pPr>
            <w:r>
              <w:rPr>
                <w:sz w:val="28"/>
                <w:szCs w:val="28"/>
              </w:rPr>
              <w:t>143</w:t>
            </w:r>
          </w:p>
        </w:tc>
      </w:tr>
      <w:tr w:rsidR="00C87A9C" w:rsidRPr="00B22594" w:rsidTr="00260456">
        <w:trPr>
          <w:jc w:val="center"/>
        </w:trPr>
        <w:tc>
          <w:tcPr>
            <w:tcW w:w="4035" w:type="dxa"/>
          </w:tcPr>
          <w:p w:rsidR="00C87A9C" w:rsidRPr="00B22594" w:rsidRDefault="00C87A9C" w:rsidP="00260456">
            <w:pPr>
              <w:ind w:right="90"/>
              <w:jc w:val="both"/>
              <w:rPr>
                <w:sz w:val="28"/>
                <w:szCs w:val="28"/>
              </w:rPr>
            </w:pPr>
            <w:r w:rsidRPr="00B22594">
              <w:rPr>
                <w:sz w:val="28"/>
                <w:szCs w:val="28"/>
              </w:rPr>
              <w:t xml:space="preserve">към осигурителни предпр.              </w:t>
            </w:r>
          </w:p>
        </w:tc>
        <w:tc>
          <w:tcPr>
            <w:tcW w:w="1743" w:type="dxa"/>
          </w:tcPr>
          <w:p w:rsidR="00C87A9C" w:rsidRPr="00B22594" w:rsidRDefault="00436C8B" w:rsidP="00260456">
            <w:pPr>
              <w:ind w:right="90"/>
              <w:jc w:val="right"/>
              <w:rPr>
                <w:sz w:val="28"/>
                <w:szCs w:val="28"/>
              </w:rPr>
            </w:pPr>
            <w:r>
              <w:rPr>
                <w:sz w:val="28"/>
                <w:szCs w:val="28"/>
              </w:rPr>
              <w:t>38</w:t>
            </w:r>
          </w:p>
        </w:tc>
        <w:tc>
          <w:tcPr>
            <w:tcW w:w="1985" w:type="dxa"/>
          </w:tcPr>
          <w:p w:rsidR="00C87A9C" w:rsidRPr="00B22594" w:rsidRDefault="00C87A9C" w:rsidP="009C2425">
            <w:pPr>
              <w:ind w:right="90"/>
              <w:jc w:val="right"/>
              <w:rPr>
                <w:sz w:val="28"/>
                <w:szCs w:val="28"/>
              </w:rPr>
            </w:pPr>
            <w:r>
              <w:rPr>
                <w:sz w:val="28"/>
                <w:szCs w:val="28"/>
              </w:rPr>
              <w:t>44</w:t>
            </w:r>
          </w:p>
        </w:tc>
      </w:tr>
      <w:tr w:rsidR="00C87A9C" w:rsidRPr="00B22594" w:rsidTr="00260456">
        <w:trPr>
          <w:jc w:val="center"/>
        </w:trPr>
        <w:tc>
          <w:tcPr>
            <w:tcW w:w="4035" w:type="dxa"/>
          </w:tcPr>
          <w:p w:rsidR="00C87A9C" w:rsidRPr="00B22594" w:rsidRDefault="00C87A9C" w:rsidP="00260456">
            <w:pPr>
              <w:ind w:right="90"/>
              <w:jc w:val="both"/>
              <w:rPr>
                <w:sz w:val="28"/>
                <w:szCs w:val="28"/>
              </w:rPr>
            </w:pPr>
            <w:r w:rsidRPr="00B22594">
              <w:rPr>
                <w:sz w:val="28"/>
                <w:szCs w:val="28"/>
              </w:rPr>
              <w:t xml:space="preserve">данъчни задължения              </w:t>
            </w:r>
          </w:p>
        </w:tc>
        <w:tc>
          <w:tcPr>
            <w:tcW w:w="1743" w:type="dxa"/>
          </w:tcPr>
          <w:p w:rsidR="00C87A9C" w:rsidRPr="00B22594" w:rsidRDefault="00436C8B" w:rsidP="00260456">
            <w:pPr>
              <w:ind w:right="90"/>
              <w:jc w:val="right"/>
              <w:rPr>
                <w:sz w:val="28"/>
                <w:szCs w:val="28"/>
              </w:rPr>
            </w:pPr>
            <w:r>
              <w:rPr>
                <w:sz w:val="28"/>
                <w:szCs w:val="28"/>
              </w:rPr>
              <w:t>49</w:t>
            </w:r>
          </w:p>
        </w:tc>
        <w:tc>
          <w:tcPr>
            <w:tcW w:w="1985" w:type="dxa"/>
          </w:tcPr>
          <w:p w:rsidR="00C87A9C" w:rsidRPr="00B22594" w:rsidRDefault="00C87A9C" w:rsidP="009C2425">
            <w:pPr>
              <w:ind w:right="90"/>
              <w:jc w:val="right"/>
              <w:rPr>
                <w:sz w:val="28"/>
                <w:szCs w:val="28"/>
              </w:rPr>
            </w:pPr>
            <w:r>
              <w:rPr>
                <w:sz w:val="28"/>
                <w:szCs w:val="28"/>
              </w:rPr>
              <w:t>23</w:t>
            </w:r>
          </w:p>
        </w:tc>
      </w:tr>
      <w:tr w:rsidR="00C87A9C" w:rsidRPr="00B22594" w:rsidTr="00260456">
        <w:trPr>
          <w:jc w:val="center"/>
        </w:trPr>
        <w:tc>
          <w:tcPr>
            <w:tcW w:w="4035" w:type="dxa"/>
          </w:tcPr>
          <w:p w:rsidR="00C87A9C" w:rsidRPr="00B22594" w:rsidRDefault="00C87A9C" w:rsidP="00260456">
            <w:pPr>
              <w:ind w:right="90"/>
              <w:jc w:val="both"/>
              <w:rPr>
                <w:sz w:val="28"/>
                <w:szCs w:val="28"/>
              </w:rPr>
            </w:pPr>
            <w:r w:rsidRPr="00B22594">
              <w:rPr>
                <w:sz w:val="28"/>
                <w:szCs w:val="28"/>
              </w:rPr>
              <w:t xml:space="preserve">др. краткосрочни задължения        </w:t>
            </w:r>
          </w:p>
        </w:tc>
        <w:tc>
          <w:tcPr>
            <w:tcW w:w="1743" w:type="dxa"/>
          </w:tcPr>
          <w:p w:rsidR="00436C8B" w:rsidRPr="00B22594" w:rsidRDefault="0022305E" w:rsidP="0022305E">
            <w:pPr>
              <w:ind w:right="90"/>
              <w:jc w:val="right"/>
              <w:rPr>
                <w:sz w:val="28"/>
                <w:szCs w:val="28"/>
              </w:rPr>
            </w:pPr>
            <w:r>
              <w:rPr>
                <w:sz w:val="28"/>
                <w:szCs w:val="28"/>
              </w:rPr>
              <w:t>176</w:t>
            </w:r>
          </w:p>
        </w:tc>
        <w:tc>
          <w:tcPr>
            <w:tcW w:w="1985" w:type="dxa"/>
          </w:tcPr>
          <w:p w:rsidR="00C87A9C" w:rsidRPr="00B22594" w:rsidRDefault="00C87A9C" w:rsidP="009C2425">
            <w:pPr>
              <w:ind w:right="90"/>
              <w:jc w:val="right"/>
              <w:rPr>
                <w:sz w:val="28"/>
                <w:szCs w:val="28"/>
              </w:rPr>
            </w:pPr>
            <w:r>
              <w:rPr>
                <w:sz w:val="28"/>
                <w:szCs w:val="28"/>
              </w:rPr>
              <w:t>405</w:t>
            </w:r>
          </w:p>
        </w:tc>
      </w:tr>
    </w:tbl>
    <w:p w:rsidR="00B00B4B" w:rsidRDefault="007A64C1" w:rsidP="00437DE6">
      <w:pPr>
        <w:tabs>
          <w:tab w:val="left" w:pos="0"/>
        </w:tabs>
        <w:ind w:right="90"/>
        <w:jc w:val="both"/>
        <w:rPr>
          <w:sz w:val="28"/>
          <w:szCs w:val="28"/>
        </w:rPr>
      </w:pPr>
      <w:r w:rsidRPr="00B22594">
        <w:rPr>
          <w:sz w:val="28"/>
          <w:szCs w:val="28"/>
        </w:rPr>
        <w:t>з</w:t>
      </w:r>
    </w:p>
    <w:p w:rsidR="0098169B" w:rsidRPr="00B22594" w:rsidRDefault="00437DE6" w:rsidP="00437DE6">
      <w:pPr>
        <w:tabs>
          <w:tab w:val="left" w:pos="0"/>
        </w:tabs>
        <w:ind w:right="90"/>
        <w:jc w:val="both"/>
        <w:rPr>
          <w:sz w:val="28"/>
          <w:szCs w:val="28"/>
        </w:rPr>
      </w:pPr>
      <w:r w:rsidRPr="00B22594">
        <w:rPr>
          <w:sz w:val="28"/>
          <w:szCs w:val="28"/>
        </w:rPr>
        <w:tab/>
      </w:r>
      <w:r w:rsidR="00D40A49" w:rsidRPr="00B22594">
        <w:rPr>
          <w:sz w:val="28"/>
          <w:szCs w:val="28"/>
        </w:rPr>
        <w:t xml:space="preserve">Анализът на данните показва, че </w:t>
      </w:r>
      <w:r w:rsidR="007A64C1">
        <w:rPr>
          <w:sz w:val="28"/>
          <w:szCs w:val="28"/>
        </w:rPr>
        <w:t>з</w:t>
      </w:r>
      <w:r w:rsidR="00374176" w:rsidRPr="00B22594">
        <w:rPr>
          <w:sz w:val="28"/>
          <w:szCs w:val="28"/>
        </w:rPr>
        <w:t>адълженията към персонала са формирани от начислен</w:t>
      </w:r>
      <w:r w:rsidR="00C837D7">
        <w:rPr>
          <w:sz w:val="28"/>
          <w:szCs w:val="28"/>
        </w:rPr>
        <w:t xml:space="preserve">ата работна заплата на персонала към месец  </w:t>
      </w:r>
      <w:r w:rsidR="007A64C1">
        <w:rPr>
          <w:sz w:val="28"/>
          <w:szCs w:val="28"/>
        </w:rPr>
        <w:t xml:space="preserve">март </w:t>
      </w:r>
      <w:r w:rsidR="00C837D7">
        <w:rPr>
          <w:sz w:val="28"/>
          <w:szCs w:val="28"/>
        </w:rPr>
        <w:t>изплатен</w:t>
      </w:r>
      <w:r w:rsidR="00DB1D36">
        <w:rPr>
          <w:sz w:val="28"/>
          <w:szCs w:val="28"/>
        </w:rPr>
        <w:t>и през</w:t>
      </w:r>
      <w:r w:rsidR="00C837D7">
        <w:rPr>
          <w:sz w:val="28"/>
          <w:szCs w:val="28"/>
        </w:rPr>
        <w:t xml:space="preserve"> месец</w:t>
      </w:r>
      <w:r w:rsidR="00213B7C">
        <w:rPr>
          <w:sz w:val="28"/>
          <w:szCs w:val="28"/>
        </w:rPr>
        <w:t xml:space="preserve"> </w:t>
      </w:r>
      <w:r w:rsidR="007A64C1">
        <w:rPr>
          <w:sz w:val="28"/>
          <w:szCs w:val="28"/>
        </w:rPr>
        <w:t xml:space="preserve">април на </w:t>
      </w:r>
      <w:r w:rsidR="00213B7C">
        <w:rPr>
          <w:sz w:val="28"/>
          <w:szCs w:val="28"/>
        </w:rPr>
        <w:t>2015 г.</w:t>
      </w:r>
      <w:r w:rsidR="00606A2F" w:rsidRPr="00B22594">
        <w:rPr>
          <w:sz w:val="28"/>
          <w:szCs w:val="28"/>
        </w:rPr>
        <w:t xml:space="preserve"> </w:t>
      </w:r>
      <w:r w:rsidR="00606A2F" w:rsidRPr="001034E4">
        <w:rPr>
          <w:sz w:val="28"/>
          <w:szCs w:val="28"/>
        </w:rPr>
        <w:t xml:space="preserve">Данъчните задължения са </w:t>
      </w:r>
      <w:r w:rsidR="002D2E63" w:rsidRPr="001034E4">
        <w:rPr>
          <w:sz w:val="28"/>
          <w:szCs w:val="28"/>
        </w:rPr>
        <w:t xml:space="preserve">формирани от </w:t>
      </w:r>
      <w:r w:rsidR="001034E4" w:rsidRPr="001034E4">
        <w:rPr>
          <w:sz w:val="28"/>
          <w:szCs w:val="28"/>
        </w:rPr>
        <w:t>начислено ДДС за м.март 2015 г.</w:t>
      </w:r>
      <w:r w:rsidR="001034E4">
        <w:rPr>
          <w:sz w:val="28"/>
          <w:szCs w:val="28"/>
        </w:rPr>
        <w:t xml:space="preserve"> </w:t>
      </w:r>
      <w:r w:rsidR="001034E4" w:rsidRPr="001034E4">
        <w:rPr>
          <w:sz w:val="28"/>
          <w:szCs w:val="28"/>
        </w:rPr>
        <w:t xml:space="preserve"> и дан</w:t>
      </w:r>
      <w:r w:rsidR="001034E4">
        <w:rPr>
          <w:sz w:val="28"/>
          <w:szCs w:val="28"/>
        </w:rPr>
        <w:t>ъци при източника.</w:t>
      </w:r>
      <w:r w:rsidR="00F145CD" w:rsidRPr="00B22594">
        <w:rPr>
          <w:sz w:val="28"/>
          <w:szCs w:val="28"/>
        </w:rPr>
        <w:t xml:space="preserve"> </w:t>
      </w:r>
      <w:r w:rsidR="00741EB1">
        <w:rPr>
          <w:sz w:val="28"/>
          <w:szCs w:val="28"/>
        </w:rPr>
        <w:t>Останалата част от д</w:t>
      </w:r>
      <w:r w:rsidR="00741EB1" w:rsidRPr="00B22594">
        <w:rPr>
          <w:sz w:val="28"/>
          <w:szCs w:val="28"/>
        </w:rPr>
        <w:t>руги краткосрочни задължения</w:t>
      </w:r>
      <w:r w:rsidR="000E3F7C">
        <w:rPr>
          <w:sz w:val="28"/>
          <w:szCs w:val="28"/>
        </w:rPr>
        <w:t xml:space="preserve"> в размер </w:t>
      </w:r>
      <w:r w:rsidR="001034E4">
        <w:rPr>
          <w:sz w:val="28"/>
          <w:szCs w:val="28"/>
        </w:rPr>
        <w:t>са от</w:t>
      </w:r>
      <w:r w:rsidR="00741EB1">
        <w:rPr>
          <w:sz w:val="28"/>
          <w:szCs w:val="28"/>
        </w:rPr>
        <w:t xml:space="preserve"> </w:t>
      </w:r>
      <w:r w:rsidR="001F0A3B" w:rsidRPr="00B22594">
        <w:rPr>
          <w:sz w:val="28"/>
          <w:szCs w:val="28"/>
        </w:rPr>
        <w:t xml:space="preserve"> преведен</w:t>
      </w:r>
      <w:r w:rsidR="00741EB1">
        <w:rPr>
          <w:sz w:val="28"/>
          <w:szCs w:val="28"/>
        </w:rPr>
        <w:t xml:space="preserve">и </w:t>
      </w:r>
      <w:r w:rsidR="001F0A3B" w:rsidRPr="00B22594">
        <w:rPr>
          <w:sz w:val="28"/>
          <w:szCs w:val="28"/>
        </w:rPr>
        <w:t xml:space="preserve"> от клиент</w:t>
      </w:r>
      <w:r w:rsidR="00741EB1">
        <w:rPr>
          <w:sz w:val="28"/>
          <w:szCs w:val="28"/>
        </w:rPr>
        <w:t xml:space="preserve">и </w:t>
      </w:r>
      <w:r w:rsidR="001F0A3B" w:rsidRPr="00B22594">
        <w:rPr>
          <w:sz w:val="28"/>
          <w:szCs w:val="28"/>
        </w:rPr>
        <w:t xml:space="preserve"> </w:t>
      </w:r>
      <w:r w:rsidR="004F22FA" w:rsidRPr="00B22594">
        <w:rPr>
          <w:sz w:val="28"/>
          <w:szCs w:val="28"/>
        </w:rPr>
        <w:t>гаранции за добро изпълнение</w:t>
      </w:r>
      <w:r w:rsidR="001F0A3B" w:rsidRPr="00B22594">
        <w:rPr>
          <w:sz w:val="28"/>
          <w:szCs w:val="28"/>
        </w:rPr>
        <w:t xml:space="preserve"> по </w:t>
      </w:r>
      <w:r w:rsidR="004F22FA" w:rsidRPr="00B22594">
        <w:rPr>
          <w:sz w:val="28"/>
          <w:szCs w:val="28"/>
        </w:rPr>
        <w:t>сключени договори</w:t>
      </w:r>
      <w:r w:rsidR="00CE73A1">
        <w:rPr>
          <w:sz w:val="28"/>
          <w:szCs w:val="28"/>
        </w:rPr>
        <w:t>, които се възстановяват на контрагентите след изтегляне на стоките и подписване на приемо-предавателните протоколи.</w:t>
      </w:r>
    </w:p>
    <w:p w:rsidR="00437DE6" w:rsidRPr="00B22594" w:rsidRDefault="00437DE6" w:rsidP="00437DE6">
      <w:pPr>
        <w:tabs>
          <w:tab w:val="left" w:pos="0"/>
        </w:tabs>
        <w:ind w:right="90"/>
        <w:jc w:val="both"/>
        <w:rPr>
          <w:sz w:val="16"/>
          <w:szCs w:val="16"/>
        </w:rPr>
      </w:pPr>
    </w:p>
    <w:p w:rsidR="00161051" w:rsidRPr="00B22594" w:rsidRDefault="00277961" w:rsidP="0069324B">
      <w:pPr>
        <w:ind w:right="90"/>
        <w:jc w:val="both"/>
        <w:rPr>
          <w:color w:val="000000"/>
          <w:sz w:val="16"/>
          <w:szCs w:val="16"/>
        </w:rPr>
      </w:pPr>
      <w:r w:rsidRPr="00B22594">
        <w:tab/>
      </w:r>
    </w:p>
    <w:p w:rsidR="00161051" w:rsidRDefault="00C459D7" w:rsidP="00BB7111">
      <w:pPr>
        <w:pStyle w:val="NormalJustified"/>
        <w:ind w:firstLine="720"/>
        <w:rPr>
          <w:bCs w:val="0"/>
          <w:iCs w:val="0"/>
          <w:sz w:val="28"/>
        </w:rPr>
      </w:pPr>
      <w:r w:rsidRPr="00B22594">
        <w:rPr>
          <w:bCs w:val="0"/>
          <w:iCs w:val="0"/>
          <w:sz w:val="28"/>
        </w:rPr>
        <w:lastRenderedPageBreak/>
        <w:t xml:space="preserve"> Няма концентрации н</w:t>
      </w:r>
      <w:r w:rsidR="00F75668" w:rsidRPr="00B22594">
        <w:rPr>
          <w:bCs w:val="0"/>
          <w:iCs w:val="0"/>
          <w:sz w:val="28"/>
        </w:rPr>
        <w:t>а кредитен риск. Излагането на Д</w:t>
      </w:r>
      <w:r w:rsidRPr="00B22594">
        <w:rPr>
          <w:bCs w:val="0"/>
          <w:iCs w:val="0"/>
          <w:sz w:val="28"/>
        </w:rPr>
        <w:t>ружеството на кредитен риск  се намалява от изискването клиентите да заплащат сделк</w:t>
      </w:r>
      <w:r w:rsidR="00EE0552" w:rsidRPr="00B22594">
        <w:rPr>
          <w:bCs w:val="0"/>
          <w:iCs w:val="0"/>
          <w:sz w:val="28"/>
        </w:rPr>
        <w:t>и</w:t>
      </w:r>
      <w:r w:rsidRPr="00B22594">
        <w:rPr>
          <w:bCs w:val="0"/>
          <w:iCs w:val="0"/>
          <w:sz w:val="28"/>
        </w:rPr>
        <w:t>т</w:t>
      </w:r>
      <w:r w:rsidR="00EE0552" w:rsidRPr="00B22594">
        <w:rPr>
          <w:bCs w:val="0"/>
          <w:iCs w:val="0"/>
          <w:sz w:val="28"/>
        </w:rPr>
        <w:t>е</w:t>
      </w:r>
      <w:r w:rsidR="00BB7111">
        <w:rPr>
          <w:bCs w:val="0"/>
          <w:iCs w:val="0"/>
          <w:sz w:val="28"/>
        </w:rPr>
        <w:t xml:space="preserve"> авансово.</w:t>
      </w:r>
    </w:p>
    <w:p w:rsidR="00437DE6" w:rsidRDefault="00437DE6" w:rsidP="00161051">
      <w:pPr>
        <w:ind w:right="90" w:firstLine="720"/>
        <w:jc w:val="both"/>
        <w:outlineLvl w:val="0"/>
        <w:rPr>
          <w:b/>
          <w:sz w:val="28"/>
          <w:szCs w:val="28"/>
        </w:rPr>
      </w:pPr>
    </w:p>
    <w:p w:rsidR="00C92A2C" w:rsidRPr="00B22594" w:rsidRDefault="00C92A2C" w:rsidP="00161051">
      <w:pPr>
        <w:ind w:right="90" w:firstLine="720"/>
        <w:jc w:val="both"/>
        <w:outlineLvl w:val="0"/>
        <w:rPr>
          <w:b/>
          <w:sz w:val="28"/>
          <w:szCs w:val="28"/>
        </w:rPr>
      </w:pPr>
    </w:p>
    <w:p w:rsidR="00D40A49" w:rsidRPr="00B22594" w:rsidRDefault="00D40A49" w:rsidP="00161051">
      <w:pPr>
        <w:ind w:right="90" w:firstLine="720"/>
        <w:jc w:val="both"/>
        <w:outlineLvl w:val="0"/>
        <w:rPr>
          <w:b/>
          <w:sz w:val="28"/>
          <w:szCs w:val="28"/>
        </w:rPr>
      </w:pPr>
      <w:r w:rsidRPr="00B22594">
        <w:rPr>
          <w:b/>
          <w:sz w:val="28"/>
          <w:szCs w:val="28"/>
        </w:rPr>
        <w:t>Основни финансови показатели</w:t>
      </w:r>
    </w:p>
    <w:p w:rsidR="00597BB1" w:rsidRPr="00B22594" w:rsidRDefault="00597BB1" w:rsidP="00161051">
      <w:pPr>
        <w:ind w:right="90" w:firstLine="720"/>
        <w:jc w:val="both"/>
        <w:outlineLvl w:val="0"/>
        <w:rPr>
          <w:b/>
          <w:sz w:val="28"/>
          <w:szCs w:val="28"/>
        </w:rPr>
      </w:pPr>
    </w:p>
    <w:p w:rsidR="00597BB1" w:rsidRPr="00B22594" w:rsidRDefault="00597BB1" w:rsidP="00161051">
      <w:pPr>
        <w:ind w:right="90" w:firstLine="720"/>
        <w:jc w:val="both"/>
        <w:outlineLvl w:val="0"/>
        <w:rPr>
          <w:sz w:val="28"/>
          <w:szCs w:val="28"/>
        </w:rPr>
      </w:pPr>
      <w:r w:rsidRPr="00B22594">
        <w:rPr>
          <w:sz w:val="28"/>
          <w:szCs w:val="28"/>
        </w:rPr>
        <w:t xml:space="preserve">За </w:t>
      </w:r>
      <w:r w:rsidR="00F75668" w:rsidRPr="00B22594">
        <w:rPr>
          <w:sz w:val="28"/>
          <w:szCs w:val="28"/>
        </w:rPr>
        <w:t>финансово състояние на Д</w:t>
      </w:r>
      <w:r w:rsidRPr="00B22594">
        <w:rPr>
          <w:sz w:val="28"/>
          <w:szCs w:val="28"/>
        </w:rPr>
        <w:t>ружеството цялостна представа се добива от показателите, характеризиращи това.</w:t>
      </w:r>
      <w:r w:rsidR="00437DE6" w:rsidRPr="00B22594">
        <w:rPr>
          <w:sz w:val="28"/>
          <w:szCs w:val="28"/>
        </w:rPr>
        <w:t xml:space="preserve"> </w:t>
      </w:r>
      <w:r w:rsidRPr="00B22594">
        <w:rPr>
          <w:sz w:val="28"/>
          <w:szCs w:val="28"/>
        </w:rPr>
        <w:t>Коефициентите за рентабилно</w:t>
      </w:r>
      <w:r w:rsidR="0011607B" w:rsidRPr="00B22594">
        <w:rPr>
          <w:sz w:val="28"/>
          <w:szCs w:val="28"/>
        </w:rPr>
        <w:t xml:space="preserve">ст, ефективност, ликвидност и </w:t>
      </w:r>
      <w:r w:rsidRPr="00B22594">
        <w:rPr>
          <w:sz w:val="28"/>
          <w:szCs w:val="28"/>
        </w:rPr>
        <w:t xml:space="preserve">платежоспособност, финансова автономност и задлъжнялост, капиталови ресурси много точно характеризират специфичните особености в развитието на „Снабдяване и търговия-МО”  ЕООД през </w:t>
      </w:r>
      <w:r w:rsidR="003C50FC">
        <w:rPr>
          <w:sz w:val="28"/>
          <w:szCs w:val="28"/>
        </w:rPr>
        <w:t>201</w:t>
      </w:r>
      <w:r w:rsidR="00ED2C40">
        <w:rPr>
          <w:sz w:val="28"/>
          <w:szCs w:val="28"/>
        </w:rPr>
        <w:t>5</w:t>
      </w:r>
      <w:r w:rsidR="003C50FC">
        <w:rPr>
          <w:sz w:val="28"/>
          <w:szCs w:val="28"/>
        </w:rPr>
        <w:t xml:space="preserve"> г.</w:t>
      </w:r>
    </w:p>
    <w:p w:rsidR="00D40A49" w:rsidRPr="00B22594" w:rsidRDefault="00D40A49" w:rsidP="00295BDC">
      <w:pPr>
        <w:ind w:right="90"/>
        <w:jc w:val="both"/>
        <w:rPr>
          <w:sz w:val="28"/>
          <w:szCs w:val="28"/>
        </w:rPr>
      </w:pPr>
    </w:p>
    <w:p w:rsidR="00D40A49" w:rsidRPr="00B22594" w:rsidRDefault="00D40A49" w:rsidP="00295BDC">
      <w:pPr>
        <w:ind w:right="90"/>
        <w:jc w:val="both"/>
        <w:rPr>
          <w:sz w:val="28"/>
          <w:szCs w:val="28"/>
        </w:rPr>
      </w:pPr>
      <w:r w:rsidRPr="00B22594">
        <w:rPr>
          <w:sz w:val="28"/>
          <w:szCs w:val="28"/>
        </w:rPr>
        <w:tab/>
        <w:t xml:space="preserve">Основните показатели за финансово-счетоводен анализ </w:t>
      </w:r>
      <w:r w:rsidR="00840C81" w:rsidRPr="00B22594">
        <w:rPr>
          <w:sz w:val="28"/>
          <w:szCs w:val="28"/>
        </w:rPr>
        <w:t>за</w:t>
      </w:r>
      <w:r w:rsidR="00ED2C40">
        <w:rPr>
          <w:sz w:val="28"/>
          <w:szCs w:val="28"/>
        </w:rPr>
        <w:t xml:space="preserve"> първо тримесечие на </w:t>
      </w:r>
      <w:r w:rsidR="00835AC9" w:rsidRPr="00B22594">
        <w:rPr>
          <w:sz w:val="28"/>
          <w:szCs w:val="28"/>
        </w:rPr>
        <w:t xml:space="preserve"> </w:t>
      </w:r>
      <w:r w:rsidRPr="00B22594">
        <w:rPr>
          <w:sz w:val="28"/>
          <w:szCs w:val="28"/>
        </w:rPr>
        <w:t>20</w:t>
      </w:r>
      <w:r w:rsidR="00F145CD" w:rsidRPr="00B22594">
        <w:rPr>
          <w:sz w:val="28"/>
          <w:szCs w:val="28"/>
        </w:rPr>
        <w:t>1</w:t>
      </w:r>
      <w:r w:rsidR="00ED2C40">
        <w:rPr>
          <w:sz w:val="28"/>
          <w:szCs w:val="28"/>
        </w:rPr>
        <w:t>5</w:t>
      </w:r>
      <w:r w:rsidR="0095622A" w:rsidRPr="00B22594">
        <w:rPr>
          <w:sz w:val="28"/>
          <w:szCs w:val="28"/>
        </w:rPr>
        <w:t xml:space="preserve"> </w:t>
      </w:r>
      <w:r w:rsidRPr="00B22594">
        <w:rPr>
          <w:sz w:val="28"/>
          <w:szCs w:val="28"/>
        </w:rPr>
        <w:t>г., сравнени със същия период на предходната година, са както следва:</w:t>
      </w:r>
    </w:p>
    <w:p w:rsidR="00014D48" w:rsidRPr="00B22594" w:rsidRDefault="00014D48" w:rsidP="00295BDC">
      <w:pPr>
        <w:pStyle w:val="BodyText"/>
        <w:ind w:right="90"/>
        <w:jc w:val="both"/>
        <w:rPr>
          <w:rFonts w:ascii="Times New Roman" w:hAnsi="Times New Roman"/>
          <w:b/>
          <w:sz w:val="28"/>
          <w:szCs w:val="28"/>
        </w:rPr>
      </w:pPr>
    </w:p>
    <w:p w:rsidR="002248C7" w:rsidRDefault="002248C7" w:rsidP="00295BDC">
      <w:pPr>
        <w:pStyle w:val="BodyText"/>
        <w:ind w:right="90"/>
        <w:jc w:val="both"/>
        <w:rPr>
          <w:rFonts w:ascii="Times New Roman" w:hAnsi="Times New Roman"/>
          <w:b/>
          <w:sz w:val="28"/>
          <w:szCs w:val="28"/>
        </w:rPr>
      </w:pPr>
    </w:p>
    <w:p w:rsidR="000952D2" w:rsidRDefault="000952D2" w:rsidP="00295BDC">
      <w:pPr>
        <w:pStyle w:val="BodyText"/>
        <w:ind w:right="90"/>
        <w:jc w:val="both"/>
        <w:rPr>
          <w:rFonts w:ascii="Times New Roman" w:hAnsi="Times New Roman"/>
          <w:b/>
          <w:sz w:val="28"/>
          <w:szCs w:val="28"/>
        </w:rPr>
      </w:pPr>
    </w:p>
    <w:p w:rsidR="000952D2" w:rsidRPr="00B22594" w:rsidRDefault="000952D2" w:rsidP="00295BDC">
      <w:pPr>
        <w:pStyle w:val="BodyText"/>
        <w:ind w:right="90"/>
        <w:jc w:val="both"/>
        <w:rPr>
          <w:rFonts w:ascii="Times New Roman" w:hAnsi="Times New Roman"/>
          <w:b/>
          <w:sz w:val="28"/>
          <w:szCs w:val="28"/>
        </w:rPr>
      </w:pPr>
    </w:p>
    <w:p w:rsidR="00D40A49" w:rsidRPr="004A7C91" w:rsidRDefault="00D40A49" w:rsidP="00161051">
      <w:pPr>
        <w:pStyle w:val="BodyText"/>
        <w:ind w:right="90" w:firstLine="720"/>
        <w:jc w:val="both"/>
        <w:outlineLvl w:val="0"/>
        <w:rPr>
          <w:rFonts w:ascii="Times New Roman" w:hAnsi="Times New Roman"/>
          <w:b/>
          <w:sz w:val="28"/>
          <w:szCs w:val="28"/>
        </w:rPr>
      </w:pPr>
      <w:r w:rsidRPr="004A7C91">
        <w:rPr>
          <w:rFonts w:ascii="Times New Roman" w:hAnsi="Times New Roman"/>
          <w:b/>
          <w:sz w:val="28"/>
          <w:szCs w:val="28"/>
        </w:rPr>
        <w:t>Коефициент на рентабилност:</w:t>
      </w:r>
    </w:p>
    <w:p w:rsidR="00D40A49" w:rsidRPr="004A7C91" w:rsidRDefault="00D40A49" w:rsidP="00295BDC">
      <w:pPr>
        <w:pStyle w:val="BodyText"/>
        <w:ind w:right="90"/>
        <w:jc w:val="both"/>
        <w:rPr>
          <w:rFonts w:ascii="Times New Roman" w:hAnsi="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1985"/>
        <w:gridCol w:w="1984"/>
      </w:tblGrid>
      <w:tr w:rsidR="00C8039A" w:rsidRPr="004A7C91" w:rsidTr="00260456">
        <w:trPr>
          <w:jc w:val="center"/>
        </w:trPr>
        <w:tc>
          <w:tcPr>
            <w:tcW w:w="4077" w:type="dxa"/>
          </w:tcPr>
          <w:p w:rsidR="00C8039A" w:rsidRPr="004A7C91" w:rsidRDefault="00161051" w:rsidP="00260456">
            <w:pPr>
              <w:ind w:right="90"/>
              <w:jc w:val="both"/>
              <w:rPr>
                <w:b/>
                <w:sz w:val="28"/>
                <w:szCs w:val="28"/>
              </w:rPr>
            </w:pPr>
            <w:r w:rsidRPr="004A7C91">
              <w:rPr>
                <w:b/>
                <w:sz w:val="28"/>
                <w:szCs w:val="28"/>
              </w:rPr>
              <w:t>Коефициент на рентабилност</w:t>
            </w:r>
          </w:p>
        </w:tc>
        <w:tc>
          <w:tcPr>
            <w:tcW w:w="1985" w:type="dxa"/>
          </w:tcPr>
          <w:p w:rsidR="00C8039A" w:rsidRPr="00D90B43" w:rsidRDefault="00C8039A" w:rsidP="00D90B43">
            <w:pPr>
              <w:ind w:right="90"/>
              <w:jc w:val="center"/>
              <w:rPr>
                <w:b/>
                <w:sz w:val="28"/>
                <w:szCs w:val="28"/>
              </w:rPr>
            </w:pPr>
            <w:r w:rsidRPr="004A7C91">
              <w:rPr>
                <w:b/>
                <w:sz w:val="28"/>
                <w:szCs w:val="28"/>
                <w:lang w:val="en-US"/>
              </w:rPr>
              <w:t>20</w:t>
            </w:r>
            <w:r w:rsidR="00E00EAC" w:rsidRPr="004A7C91">
              <w:rPr>
                <w:b/>
                <w:sz w:val="28"/>
                <w:szCs w:val="28"/>
              </w:rPr>
              <w:t>1</w:t>
            </w:r>
            <w:r w:rsidR="00D90B43">
              <w:rPr>
                <w:b/>
                <w:sz w:val="28"/>
                <w:szCs w:val="28"/>
              </w:rPr>
              <w:t>5</w:t>
            </w:r>
          </w:p>
        </w:tc>
        <w:tc>
          <w:tcPr>
            <w:tcW w:w="1984" w:type="dxa"/>
          </w:tcPr>
          <w:p w:rsidR="00C8039A" w:rsidRPr="00D90B43" w:rsidRDefault="00C8039A" w:rsidP="00D90B43">
            <w:pPr>
              <w:ind w:right="90"/>
              <w:jc w:val="center"/>
              <w:rPr>
                <w:b/>
                <w:sz w:val="28"/>
                <w:szCs w:val="28"/>
                <w:lang w:val="en-US"/>
              </w:rPr>
            </w:pPr>
            <w:r w:rsidRPr="004A7C91">
              <w:rPr>
                <w:b/>
                <w:sz w:val="28"/>
                <w:szCs w:val="28"/>
                <w:lang w:val="en-US"/>
              </w:rPr>
              <w:t>20</w:t>
            </w:r>
            <w:r w:rsidR="00F145CD" w:rsidRPr="004A7C91">
              <w:rPr>
                <w:b/>
                <w:sz w:val="28"/>
                <w:szCs w:val="28"/>
                <w:lang w:val="en-US"/>
              </w:rPr>
              <w:t>1</w:t>
            </w:r>
            <w:r w:rsidR="00D90B43">
              <w:rPr>
                <w:b/>
                <w:sz w:val="28"/>
                <w:szCs w:val="28"/>
                <w:lang w:val="en-US"/>
              </w:rPr>
              <w:t>4</w:t>
            </w:r>
          </w:p>
        </w:tc>
      </w:tr>
      <w:tr w:rsidR="00370185" w:rsidRPr="004A7C91" w:rsidTr="00260456">
        <w:trPr>
          <w:jc w:val="center"/>
        </w:trPr>
        <w:tc>
          <w:tcPr>
            <w:tcW w:w="4077" w:type="dxa"/>
          </w:tcPr>
          <w:p w:rsidR="00370185" w:rsidRPr="004A7C91" w:rsidRDefault="00370185" w:rsidP="00260456">
            <w:pPr>
              <w:ind w:right="90"/>
              <w:jc w:val="both"/>
              <w:rPr>
                <w:sz w:val="28"/>
                <w:szCs w:val="28"/>
              </w:rPr>
            </w:pPr>
            <w:r w:rsidRPr="004A7C91">
              <w:rPr>
                <w:sz w:val="28"/>
                <w:szCs w:val="28"/>
              </w:rPr>
              <w:t>Приходи от продажби</w:t>
            </w:r>
          </w:p>
        </w:tc>
        <w:tc>
          <w:tcPr>
            <w:tcW w:w="1985" w:type="dxa"/>
          </w:tcPr>
          <w:p w:rsidR="00370185" w:rsidRPr="00A874BF" w:rsidRDefault="00D90B43" w:rsidP="00D90B43">
            <w:pPr>
              <w:ind w:right="90"/>
              <w:jc w:val="center"/>
              <w:rPr>
                <w:sz w:val="28"/>
                <w:szCs w:val="28"/>
              </w:rPr>
            </w:pPr>
            <w:r>
              <w:rPr>
                <w:sz w:val="28"/>
                <w:szCs w:val="28"/>
              </w:rPr>
              <w:t>(0.172)</w:t>
            </w:r>
          </w:p>
        </w:tc>
        <w:tc>
          <w:tcPr>
            <w:tcW w:w="1984" w:type="dxa"/>
          </w:tcPr>
          <w:p w:rsidR="00370185" w:rsidRPr="00D90B43" w:rsidRDefault="00D90B43" w:rsidP="00D90B43">
            <w:pPr>
              <w:ind w:right="90"/>
              <w:jc w:val="center"/>
              <w:rPr>
                <w:sz w:val="28"/>
                <w:szCs w:val="28"/>
              </w:rPr>
            </w:pPr>
            <w:r>
              <w:rPr>
                <w:sz w:val="28"/>
                <w:szCs w:val="28"/>
                <w:lang w:val="en-US"/>
              </w:rPr>
              <w:t>0</w:t>
            </w:r>
            <w:r>
              <w:rPr>
                <w:sz w:val="28"/>
                <w:szCs w:val="28"/>
              </w:rPr>
              <w:t>.166</w:t>
            </w:r>
          </w:p>
        </w:tc>
      </w:tr>
      <w:tr w:rsidR="00370185" w:rsidRPr="004A7C91" w:rsidTr="00260456">
        <w:trPr>
          <w:jc w:val="center"/>
        </w:trPr>
        <w:tc>
          <w:tcPr>
            <w:tcW w:w="4077" w:type="dxa"/>
          </w:tcPr>
          <w:p w:rsidR="00370185" w:rsidRPr="004A7C91" w:rsidRDefault="00370185" w:rsidP="00260456">
            <w:pPr>
              <w:ind w:right="90"/>
              <w:jc w:val="both"/>
              <w:rPr>
                <w:sz w:val="28"/>
                <w:szCs w:val="28"/>
              </w:rPr>
            </w:pPr>
            <w:r w:rsidRPr="004A7C91">
              <w:rPr>
                <w:sz w:val="28"/>
                <w:szCs w:val="28"/>
              </w:rPr>
              <w:t>Собствен капитал</w:t>
            </w:r>
          </w:p>
        </w:tc>
        <w:tc>
          <w:tcPr>
            <w:tcW w:w="1985" w:type="dxa"/>
          </w:tcPr>
          <w:p w:rsidR="00370185" w:rsidRPr="00A874BF" w:rsidRDefault="00D90B43" w:rsidP="00D90B43">
            <w:pPr>
              <w:ind w:right="90"/>
              <w:jc w:val="center"/>
              <w:rPr>
                <w:sz w:val="28"/>
                <w:szCs w:val="28"/>
              </w:rPr>
            </w:pPr>
            <w:r>
              <w:rPr>
                <w:sz w:val="28"/>
                <w:szCs w:val="28"/>
              </w:rPr>
              <w:t xml:space="preserve"> (0.025)</w:t>
            </w:r>
          </w:p>
        </w:tc>
        <w:tc>
          <w:tcPr>
            <w:tcW w:w="1984" w:type="dxa"/>
          </w:tcPr>
          <w:p w:rsidR="00370185" w:rsidRPr="00A874BF" w:rsidRDefault="00D90B43" w:rsidP="009D155F">
            <w:pPr>
              <w:ind w:right="90"/>
              <w:jc w:val="center"/>
              <w:rPr>
                <w:sz w:val="28"/>
                <w:szCs w:val="28"/>
              </w:rPr>
            </w:pPr>
            <w:r>
              <w:rPr>
                <w:sz w:val="28"/>
                <w:szCs w:val="28"/>
              </w:rPr>
              <w:t>0.042</w:t>
            </w:r>
          </w:p>
        </w:tc>
      </w:tr>
      <w:tr w:rsidR="00370185" w:rsidRPr="004A7C91" w:rsidTr="00260456">
        <w:trPr>
          <w:jc w:val="center"/>
        </w:trPr>
        <w:tc>
          <w:tcPr>
            <w:tcW w:w="4077" w:type="dxa"/>
          </w:tcPr>
          <w:p w:rsidR="00370185" w:rsidRPr="004A7C91" w:rsidRDefault="00370185" w:rsidP="00260456">
            <w:pPr>
              <w:ind w:right="90"/>
              <w:jc w:val="both"/>
              <w:rPr>
                <w:sz w:val="28"/>
                <w:szCs w:val="28"/>
              </w:rPr>
            </w:pPr>
            <w:r w:rsidRPr="004A7C91">
              <w:rPr>
                <w:sz w:val="28"/>
                <w:szCs w:val="28"/>
              </w:rPr>
              <w:t>Пасиви</w:t>
            </w:r>
          </w:p>
        </w:tc>
        <w:tc>
          <w:tcPr>
            <w:tcW w:w="1985" w:type="dxa"/>
          </w:tcPr>
          <w:p w:rsidR="00370185" w:rsidRPr="004A7C91" w:rsidRDefault="00D90B43" w:rsidP="00D90B43">
            <w:pPr>
              <w:ind w:right="90"/>
              <w:jc w:val="center"/>
              <w:rPr>
                <w:sz w:val="28"/>
                <w:szCs w:val="28"/>
              </w:rPr>
            </w:pPr>
            <w:r>
              <w:rPr>
                <w:sz w:val="28"/>
                <w:szCs w:val="28"/>
              </w:rPr>
              <w:t>(0.197)</w:t>
            </w:r>
          </w:p>
        </w:tc>
        <w:tc>
          <w:tcPr>
            <w:tcW w:w="1984" w:type="dxa"/>
          </w:tcPr>
          <w:p w:rsidR="00370185" w:rsidRPr="004A7C91" w:rsidRDefault="00D90B43" w:rsidP="009D155F">
            <w:pPr>
              <w:ind w:right="90"/>
              <w:jc w:val="center"/>
              <w:rPr>
                <w:sz w:val="28"/>
                <w:szCs w:val="28"/>
              </w:rPr>
            </w:pPr>
            <w:r>
              <w:rPr>
                <w:sz w:val="28"/>
                <w:szCs w:val="28"/>
              </w:rPr>
              <w:t>0.119</w:t>
            </w:r>
          </w:p>
        </w:tc>
      </w:tr>
      <w:tr w:rsidR="00370185" w:rsidRPr="004A7C91" w:rsidTr="00260456">
        <w:trPr>
          <w:jc w:val="center"/>
        </w:trPr>
        <w:tc>
          <w:tcPr>
            <w:tcW w:w="4077" w:type="dxa"/>
          </w:tcPr>
          <w:p w:rsidR="00370185" w:rsidRPr="004A7C91" w:rsidRDefault="00370185" w:rsidP="00260456">
            <w:pPr>
              <w:ind w:right="90"/>
              <w:jc w:val="both"/>
              <w:rPr>
                <w:sz w:val="28"/>
                <w:szCs w:val="28"/>
              </w:rPr>
            </w:pPr>
            <w:r w:rsidRPr="004A7C91">
              <w:rPr>
                <w:sz w:val="28"/>
                <w:szCs w:val="28"/>
              </w:rPr>
              <w:t>Капитализация на активите</w:t>
            </w:r>
          </w:p>
        </w:tc>
        <w:tc>
          <w:tcPr>
            <w:tcW w:w="1985" w:type="dxa"/>
          </w:tcPr>
          <w:p w:rsidR="00370185" w:rsidRPr="00A874BF" w:rsidRDefault="00D90B43" w:rsidP="00370185">
            <w:pPr>
              <w:ind w:right="90"/>
              <w:jc w:val="center"/>
              <w:rPr>
                <w:sz w:val="28"/>
                <w:szCs w:val="28"/>
              </w:rPr>
            </w:pPr>
            <w:r>
              <w:rPr>
                <w:sz w:val="28"/>
                <w:szCs w:val="28"/>
              </w:rPr>
              <w:t>(0.022)</w:t>
            </w:r>
          </w:p>
        </w:tc>
        <w:tc>
          <w:tcPr>
            <w:tcW w:w="1984" w:type="dxa"/>
          </w:tcPr>
          <w:p w:rsidR="00370185" w:rsidRPr="00A874BF" w:rsidRDefault="00D90B43" w:rsidP="009D155F">
            <w:pPr>
              <w:ind w:right="90"/>
              <w:jc w:val="center"/>
              <w:rPr>
                <w:sz w:val="28"/>
                <w:szCs w:val="28"/>
              </w:rPr>
            </w:pPr>
            <w:r>
              <w:rPr>
                <w:sz w:val="28"/>
                <w:szCs w:val="28"/>
              </w:rPr>
              <w:t>0.027</w:t>
            </w:r>
          </w:p>
        </w:tc>
      </w:tr>
    </w:tbl>
    <w:p w:rsidR="000F5881" w:rsidRPr="004A7C91" w:rsidRDefault="000F5881" w:rsidP="00A01601">
      <w:pPr>
        <w:ind w:firstLine="720"/>
        <w:jc w:val="both"/>
        <w:rPr>
          <w:sz w:val="28"/>
          <w:szCs w:val="28"/>
        </w:rPr>
      </w:pPr>
    </w:p>
    <w:p w:rsidR="002248C7" w:rsidRDefault="002248C7" w:rsidP="00A01601">
      <w:pPr>
        <w:ind w:firstLine="720"/>
        <w:jc w:val="both"/>
        <w:rPr>
          <w:sz w:val="28"/>
          <w:szCs w:val="28"/>
        </w:rPr>
      </w:pPr>
    </w:p>
    <w:p w:rsidR="00E95531" w:rsidRPr="00B22594" w:rsidRDefault="00E95531" w:rsidP="00A01601">
      <w:pPr>
        <w:ind w:firstLine="720"/>
        <w:jc w:val="both"/>
        <w:rPr>
          <w:sz w:val="28"/>
          <w:szCs w:val="28"/>
        </w:rPr>
      </w:pPr>
    </w:p>
    <w:p w:rsidR="006A7FCA" w:rsidRDefault="00D40A49" w:rsidP="000F5881">
      <w:pPr>
        <w:ind w:firstLine="720"/>
        <w:jc w:val="both"/>
        <w:rPr>
          <w:sz w:val="28"/>
          <w:szCs w:val="28"/>
        </w:rPr>
      </w:pPr>
      <w:r w:rsidRPr="00B22594">
        <w:rPr>
          <w:sz w:val="28"/>
          <w:szCs w:val="28"/>
        </w:rPr>
        <w:t xml:space="preserve">Коефициентите на рентабилност за </w:t>
      </w:r>
      <w:r w:rsidR="007E4C53">
        <w:rPr>
          <w:sz w:val="28"/>
          <w:szCs w:val="28"/>
        </w:rPr>
        <w:t xml:space="preserve">първо тримесечие на </w:t>
      </w:r>
      <w:r w:rsidR="007E4C53" w:rsidRPr="00B22594">
        <w:rPr>
          <w:sz w:val="28"/>
          <w:szCs w:val="28"/>
        </w:rPr>
        <w:t xml:space="preserve"> 201</w:t>
      </w:r>
      <w:r w:rsidR="007E4C53">
        <w:rPr>
          <w:sz w:val="28"/>
          <w:szCs w:val="28"/>
        </w:rPr>
        <w:t>5</w:t>
      </w:r>
      <w:r w:rsidR="007E4C53" w:rsidRPr="00B22594">
        <w:rPr>
          <w:sz w:val="28"/>
          <w:szCs w:val="28"/>
        </w:rPr>
        <w:t xml:space="preserve"> г </w:t>
      </w:r>
      <w:r w:rsidRPr="00B22594">
        <w:rPr>
          <w:sz w:val="28"/>
          <w:szCs w:val="28"/>
        </w:rPr>
        <w:t xml:space="preserve">са </w:t>
      </w:r>
      <w:r w:rsidR="007E4C53">
        <w:rPr>
          <w:sz w:val="28"/>
          <w:szCs w:val="28"/>
        </w:rPr>
        <w:t xml:space="preserve">отрицателни величини </w:t>
      </w:r>
      <w:r w:rsidRPr="00B22594">
        <w:rPr>
          <w:sz w:val="28"/>
          <w:szCs w:val="28"/>
        </w:rPr>
        <w:t xml:space="preserve">, тъй като финансовия резултат е </w:t>
      </w:r>
      <w:r w:rsidR="007E4C53">
        <w:rPr>
          <w:sz w:val="28"/>
          <w:szCs w:val="28"/>
        </w:rPr>
        <w:t>загуба</w:t>
      </w:r>
      <w:r w:rsidRPr="00B22594">
        <w:rPr>
          <w:sz w:val="28"/>
          <w:szCs w:val="28"/>
        </w:rPr>
        <w:t xml:space="preserve"> и </w:t>
      </w:r>
      <w:r w:rsidRPr="00F22212">
        <w:rPr>
          <w:sz w:val="28"/>
          <w:szCs w:val="28"/>
        </w:rPr>
        <w:t xml:space="preserve">показват възвръщаемостта на капитала на </w:t>
      </w:r>
      <w:r w:rsidR="00F75668" w:rsidRPr="00F22212">
        <w:rPr>
          <w:sz w:val="28"/>
          <w:szCs w:val="28"/>
        </w:rPr>
        <w:t>Д</w:t>
      </w:r>
      <w:r w:rsidRPr="00F22212">
        <w:rPr>
          <w:sz w:val="28"/>
          <w:szCs w:val="28"/>
        </w:rPr>
        <w:t>ружеството.</w:t>
      </w:r>
    </w:p>
    <w:p w:rsidR="000234FA" w:rsidRDefault="000234FA" w:rsidP="000F5881">
      <w:pPr>
        <w:ind w:firstLine="720"/>
        <w:jc w:val="both"/>
        <w:rPr>
          <w:sz w:val="28"/>
          <w:szCs w:val="28"/>
        </w:rPr>
      </w:pPr>
    </w:p>
    <w:p w:rsidR="00E95531" w:rsidRDefault="00E95531" w:rsidP="000F5881">
      <w:pPr>
        <w:ind w:firstLine="720"/>
        <w:jc w:val="both"/>
        <w:rPr>
          <w:sz w:val="28"/>
          <w:szCs w:val="28"/>
        </w:rPr>
      </w:pPr>
    </w:p>
    <w:p w:rsidR="00E95531" w:rsidRDefault="00E95531" w:rsidP="000F5881">
      <w:pPr>
        <w:ind w:firstLine="720"/>
        <w:jc w:val="both"/>
        <w:rPr>
          <w:sz w:val="28"/>
          <w:szCs w:val="28"/>
        </w:rPr>
      </w:pPr>
    </w:p>
    <w:p w:rsidR="00E95531" w:rsidRDefault="00E95531" w:rsidP="000F5881">
      <w:pPr>
        <w:ind w:firstLine="720"/>
        <w:jc w:val="both"/>
        <w:rPr>
          <w:sz w:val="28"/>
          <w:szCs w:val="28"/>
        </w:rPr>
      </w:pPr>
    </w:p>
    <w:p w:rsidR="00E95531" w:rsidRDefault="00E95531" w:rsidP="000F5881">
      <w:pPr>
        <w:ind w:firstLine="720"/>
        <w:jc w:val="both"/>
        <w:rPr>
          <w:sz w:val="28"/>
          <w:szCs w:val="28"/>
        </w:rPr>
      </w:pPr>
    </w:p>
    <w:p w:rsidR="00E95531" w:rsidRPr="00B22594" w:rsidRDefault="00E95531" w:rsidP="000F5881">
      <w:pPr>
        <w:ind w:firstLine="720"/>
        <w:jc w:val="both"/>
        <w:rPr>
          <w:sz w:val="28"/>
          <w:szCs w:val="28"/>
        </w:rPr>
      </w:pPr>
    </w:p>
    <w:p w:rsidR="000234FA" w:rsidRPr="004A7C91" w:rsidRDefault="000234FA" w:rsidP="000234FA">
      <w:pPr>
        <w:pStyle w:val="BodyText"/>
        <w:ind w:right="90" w:firstLine="720"/>
        <w:jc w:val="both"/>
        <w:outlineLvl w:val="0"/>
        <w:rPr>
          <w:rFonts w:ascii="Times New Roman" w:hAnsi="Times New Roman"/>
          <w:b/>
          <w:sz w:val="28"/>
          <w:szCs w:val="28"/>
        </w:rPr>
      </w:pPr>
      <w:r w:rsidRPr="004A7C91">
        <w:rPr>
          <w:rFonts w:ascii="Times New Roman" w:hAnsi="Times New Roman"/>
          <w:b/>
          <w:sz w:val="28"/>
          <w:szCs w:val="28"/>
        </w:rPr>
        <w:t xml:space="preserve">Коефициент на </w:t>
      </w:r>
      <w:r>
        <w:rPr>
          <w:rFonts w:ascii="Times New Roman" w:hAnsi="Times New Roman"/>
          <w:b/>
          <w:sz w:val="28"/>
          <w:szCs w:val="28"/>
        </w:rPr>
        <w:t>ликвидност</w:t>
      </w:r>
      <w:r w:rsidRPr="004A7C91">
        <w:rPr>
          <w:rFonts w:ascii="Times New Roman" w:hAnsi="Times New Roman"/>
          <w:b/>
          <w:sz w:val="28"/>
          <w:szCs w:val="28"/>
        </w:rPr>
        <w:t>:</w:t>
      </w:r>
    </w:p>
    <w:p w:rsidR="00215478" w:rsidRPr="00B22594" w:rsidRDefault="00215478" w:rsidP="00161051">
      <w:pPr>
        <w:jc w:val="center"/>
        <w:rPr>
          <w:sz w:val="28"/>
          <w:szCs w:val="28"/>
        </w:rPr>
      </w:pPr>
    </w:p>
    <w:p w:rsidR="002248C7" w:rsidRPr="00B22594" w:rsidRDefault="002248C7" w:rsidP="00161051">
      <w:pPr>
        <w:jc w:val="cente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5"/>
        <w:gridCol w:w="1831"/>
        <w:gridCol w:w="1985"/>
      </w:tblGrid>
      <w:tr w:rsidR="00292250" w:rsidRPr="00B22594" w:rsidTr="00260456">
        <w:trPr>
          <w:jc w:val="center"/>
        </w:trPr>
        <w:tc>
          <w:tcPr>
            <w:tcW w:w="4035" w:type="dxa"/>
          </w:tcPr>
          <w:p w:rsidR="00292250" w:rsidRPr="00B22594" w:rsidRDefault="00D40A49" w:rsidP="00260456">
            <w:pPr>
              <w:ind w:right="90"/>
              <w:jc w:val="both"/>
              <w:rPr>
                <w:sz w:val="28"/>
                <w:szCs w:val="28"/>
              </w:rPr>
            </w:pPr>
            <w:r w:rsidRPr="00B22594">
              <w:rPr>
                <w:b/>
                <w:sz w:val="28"/>
                <w:szCs w:val="28"/>
              </w:rPr>
              <w:t>Коефициент на ликвидност</w:t>
            </w:r>
          </w:p>
        </w:tc>
        <w:tc>
          <w:tcPr>
            <w:tcW w:w="1831" w:type="dxa"/>
          </w:tcPr>
          <w:p w:rsidR="00292250" w:rsidRPr="00B22594" w:rsidRDefault="00292250" w:rsidP="00D05124">
            <w:pPr>
              <w:ind w:right="90"/>
              <w:jc w:val="center"/>
              <w:rPr>
                <w:b/>
                <w:sz w:val="28"/>
                <w:szCs w:val="28"/>
              </w:rPr>
            </w:pPr>
            <w:r w:rsidRPr="00B22594">
              <w:rPr>
                <w:b/>
                <w:sz w:val="28"/>
                <w:szCs w:val="28"/>
                <w:lang w:val="en-US"/>
              </w:rPr>
              <w:t>20</w:t>
            </w:r>
            <w:r w:rsidR="006A7FCA" w:rsidRPr="00B22594">
              <w:rPr>
                <w:b/>
                <w:sz w:val="28"/>
                <w:szCs w:val="28"/>
              </w:rPr>
              <w:t>1</w:t>
            </w:r>
            <w:r w:rsidR="00D05124">
              <w:rPr>
                <w:b/>
                <w:sz w:val="28"/>
                <w:szCs w:val="28"/>
              </w:rPr>
              <w:t>5</w:t>
            </w:r>
          </w:p>
        </w:tc>
        <w:tc>
          <w:tcPr>
            <w:tcW w:w="1985" w:type="dxa"/>
          </w:tcPr>
          <w:p w:rsidR="00292250" w:rsidRPr="00B22594" w:rsidRDefault="00292250" w:rsidP="00D05124">
            <w:pPr>
              <w:ind w:right="90"/>
              <w:jc w:val="center"/>
              <w:rPr>
                <w:b/>
                <w:sz w:val="28"/>
                <w:szCs w:val="28"/>
              </w:rPr>
            </w:pPr>
            <w:r w:rsidRPr="00B22594">
              <w:rPr>
                <w:b/>
                <w:sz w:val="28"/>
                <w:szCs w:val="28"/>
                <w:lang w:val="en-US"/>
              </w:rPr>
              <w:t>20</w:t>
            </w:r>
            <w:r w:rsidR="0080340D" w:rsidRPr="00B22594">
              <w:rPr>
                <w:b/>
                <w:sz w:val="28"/>
                <w:szCs w:val="28"/>
                <w:lang w:val="en-US"/>
              </w:rPr>
              <w:t>1</w:t>
            </w:r>
            <w:r w:rsidR="00D05124">
              <w:rPr>
                <w:b/>
                <w:sz w:val="28"/>
                <w:szCs w:val="28"/>
              </w:rPr>
              <w:t>4</w:t>
            </w:r>
          </w:p>
        </w:tc>
      </w:tr>
      <w:tr w:rsidR="00943A1B" w:rsidRPr="00B22594" w:rsidTr="00260456">
        <w:trPr>
          <w:jc w:val="center"/>
        </w:trPr>
        <w:tc>
          <w:tcPr>
            <w:tcW w:w="4035" w:type="dxa"/>
          </w:tcPr>
          <w:p w:rsidR="00943A1B" w:rsidRPr="00B22594" w:rsidRDefault="00943A1B" w:rsidP="00260456">
            <w:pPr>
              <w:ind w:right="90"/>
              <w:jc w:val="both"/>
              <w:rPr>
                <w:sz w:val="28"/>
                <w:szCs w:val="28"/>
              </w:rPr>
            </w:pPr>
            <w:r w:rsidRPr="00B22594">
              <w:rPr>
                <w:sz w:val="28"/>
                <w:szCs w:val="28"/>
              </w:rPr>
              <w:t>обща</w:t>
            </w:r>
          </w:p>
        </w:tc>
        <w:tc>
          <w:tcPr>
            <w:tcW w:w="1831" w:type="dxa"/>
          </w:tcPr>
          <w:p w:rsidR="00943A1B" w:rsidRPr="009E0D0D" w:rsidRDefault="00D05124" w:rsidP="00260456">
            <w:pPr>
              <w:ind w:right="90"/>
              <w:jc w:val="center"/>
              <w:rPr>
                <w:sz w:val="28"/>
                <w:szCs w:val="28"/>
              </w:rPr>
            </w:pPr>
            <w:r>
              <w:rPr>
                <w:sz w:val="28"/>
                <w:szCs w:val="28"/>
              </w:rPr>
              <w:t>6.857</w:t>
            </w:r>
          </w:p>
        </w:tc>
        <w:tc>
          <w:tcPr>
            <w:tcW w:w="1985" w:type="dxa"/>
          </w:tcPr>
          <w:p w:rsidR="00943A1B" w:rsidRPr="00B22594" w:rsidRDefault="00D05124" w:rsidP="00FC61E3">
            <w:pPr>
              <w:ind w:right="90"/>
              <w:jc w:val="center"/>
              <w:rPr>
                <w:sz w:val="28"/>
                <w:szCs w:val="28"/>
              </w:rPr>
            </w:pPr>
            <w:r>
              <w:rPr>
                <w:sz w:val="28"/>
                <w:szCs w:val="28"/>
              </w:rPr>
              <w:t>3.877</w:t>
            </w:r>
          </w:p>
        </w:tc>
      </w:tr>
      <w:tr w:rsidR="00943A1B" w:rsidRPr="00B22594" w:rsidTr="00260456">
        <w:trPr>
          <w:jc w:val="center"/>
        </w:trPr>
        <w:tc>
          <w:tcPr>
            <w:tcW w:w="4035" w:type="dxa"/>
          </w:tcPr>
          <w:p w:rsidR="00943A1B" w:rsidRPr="00B22594" w:rsidRDefault="00943A1B" w:rsidP="00260456">
            <w:pPr>
              <w:ind w:right="90"/>
              <w:jc w:val="both"/>
              <w:rPr>
                <w:sz w:val="28"/>
                <w:szCs w:val="28"/>
              </w:rPr>
            </w:pPr>
            <w:r w:rsidRPr="00B22594">
              <w:rPr>
                <w:sz w:val="28"/>
                <w:szCs w:val="28"/>
              </w:rPr>
              <w:t>бърза</w:t>
            </w:r>
          </w:p>
        </w:tc>
        <w:tc>
          <w:tcPr>
            <w:tcW w:w="1831" w:type="dxa"/>
          </w:tcPr>
          <w:p w:rsidR="00943A1B" w:rsidRPr="00B22594" w:rsidRDefault="00D05124" w:rsidP="009E0D0D">
            <w:pPr>
              <w:ind w:right="90"/>
              <w:jc w:val="center"/>
              <w:rPr>
                <w:sz w:val="28"/>
                <w:szCs w:val="28"/>
              </w:rPr>
            </w:pPr>
            <w:r>
              <w:rPr>
                <w:sz w:val="28"/>
                <w:szCs w:val="28"/>
              </w:rPr>
              <w:t>6.852</w:t>
            </w:r>
          </w:p>
        </w:tc>
        <w:tc>
          <w:tcPr>
            <w:tcW w:w="1985" w:type="dxa"/>
          </w:tcPr>
          <w:p w:rsidR="00943A1B" w:rsidRPr="00B22594" w:rsidRDefault="00D05124" w:rsidP="00FC61E3">
            <w:pPr>
              <w:ind w:right="90"/>
              <w:jc w:val="center"/>
              <w:rPr>
                <w:sz w:val="28"/>
                <w:szCs w:val="28"/>
              </w:rPr>
            </w:pPr>
            <w:r>
              <w:rPr>
                <w:sz w:val="28"/>
                <w:szCs w:val="28"/>
              </w:rPr>
              <w:t>3.876</w:t>
            </w:r>
          </w:p>
        </w:tc>
      </w:tr>
      <w:tr w:rsidR="00943A1B" w:rsidRPr="00B22594" w:rsidTr="00260456">
        <w:trPr>
          <w:jc w:val="center"/>
        </w:trPr>
        <w:tc>
          <w:tcPr>
            <w:tcW w:w="4035" w:type="dxa"/>
          </w:tcPr>
          <w:p w:rsidR="00943A1B" w:rsidRPr="00B22594" w:rsidRDefault="00943A1B" w:rsidP="00260456">
            <w:pPr>
              <w:ind w:right="90"/>
              <w:jc w:val="both"/>
              <w:rPr>
                <w:sz w:val="28"/>
                <w:szCs w:val="28"/>
              </w:rPr>
            </w:pPr>
            <w:r w:rsidRPr="00B22594">
              <w:rPr>
                <w:sz w:val="28"/>
                <w:szCs w:val="28"/>
              </w:rPr>
              <w:t>незабавна</w:t>
            </w:r>
          </w:p>
        </w:tc>
        <w:tc>
          <w:tcPr>
            <w:tcW w:w="1831" w:type="dxa"/>
          </w:tcPr>
          <w:p w:rsidR="00943A1B" w:rsidRPr="00B22594" w:rsidRDefault="00D05124" w:rsidP="009E0D0D">
            <w:pPr>
              <w:ind w:right="90"/>
              <w:jc w:val="center"/>
              <w:rPr>
                <w:sz w:val="28"/>
                <w:szCs w:val="28"/>
              </w:rPr>
            </w:pPr>
            <w:r>
              <w:rPr>
                <w:sz w:val="28"/>
                <w:szCs w:val="28"/>
              </w:rPr>
              <w:t>4.000</w:t>
            </w:r>
          </w:p>
        </w:tc>
        <w:tc>
          <w:tcPr>
            <w:tcW w:w="1985" w:type="dxa"/>
          </w:tcPr>
          <w:p w:rsidR="00943A1B" w:rsidRPr="00B22594" w:rsidRDefault="00D05124" w:rsidP="00FC61E3">
            <w:pPr>
              <w:ind w:right="90"/>
              <w:jc w:val="center"/>
              <w:rPr>
                <w:sz w:val="28"/>
                <w:szCs w:val="28"/>
              </w:rPr>
            </w:pPr>
            <w:r>
              <w:rPr>
                <w:sz w:val="28"/>
                <w:szCs w:val="28"/>
              </w:rPr>
              <w:t>2.778</w:t>
            </w:r>
          </w:p>
        </w:tc>
      </w:tr>
      <w:tr w:rsidR="00943A1B" w:rsidRPr="00B22594" w:rsidTr="00260456">
        <w:trPr>
          <w:jc w:val="center"/>
        </w:trPr>
        <w:tc>
          <w:tcPr>
            <w:tcW w:w="4035" w:type="dxa"/>
          </w:tcPr>
          <w:p w:rsidR="00943A1B" w:rsidRPr="00B22594" w:rsidRDefault="00943A1B" w:rsidP="00260456">
            <w:pPr>
              <w:ind w:right="90"/>
              <w:jc w:val="both"/>
              <w:rPr>
                <w:sz w:val="28"/>
                <w:szCs w:val="28"/>
              </w:rPr>
            </w:pPr>
            <w:r w:rsidRPr="00B22594">
              <w:rPr>
                <w:sz w:val="28"/>
                <w:szCs w:val="28"/>
              </w:rPr>
              <w:t>абсолютна</w:t>
            </w:r>
          </w:p>
        </w:tc>
        <w:tc>
          <w:tcPr>
            <w:tcW w:w="1831" w:type="dxa"/>
          </w:tcPr>
          <w:p w:rsidR="00943A1B" w:rsidRPr="00B22594" w:rsidRDefault="00D05124" w:rsidP="00260456">
            <w:pPr>
              <w:ind w:right="90"/>
              <w:jc w:val="center"/>
              <w:rPr>
                <w:sz w:val="28"/>
                <w:szCs w:val="28"/>
              </w:rPr>
            </w:pPr>
            <w:r>
              <w:rPr>
                <w:sz w:val="28"/>
                <w:szCs w:val="28"/>
              </w:rPr>
              <w:t>4.000</w:t>
            </w:r>
          </w:p>
        </w:tc>
        <w:tc>
          <w:tcPr>
            <w:tcW w:w="1985" w:type="dxa"/>
          </w:tcPr>
          <w:p w:rsidR="00943A1B" w:rsidRPr="00B22594" w:rsidRDefault="00D05124" w:rsidP="00FC61E3">
            <w:pPr>
              <w:ind w:right="90"/>
              <w:jc w:val="center"/>
              <w:rPr>
                <w:sz w:val="28"/>
                <w:szCs w:val="28"/>
              </w:rPr>
            </w:pPr>
            <w:r>
              <w:rPr>
                <w:sz w:val="28"/>
                <w:szCs w:val="28"/>
              </w:rPr>
              <w:t>2.778</w:t>
            </w:r>
          </w:p>
        </w:tc>
      </w:tr>
    </w:tbl>
    <w:p w:rsidR="00D15CC6" w:rsidRDefault="00D15CC6" w:rsidP="00D15CC6">
      <w:pPr>
        <w:jc w:val="both"/>
        <w:rPr>
          <w:sz w:val="28"/>
          <w:szCs w:val="28"/>
        </w:rPr>
      </w:pPr>
    </w:p>
    <w:p w:rsidR="00D15CC6" w:rsidRDefault="00D15CC6" w:rsidP="00D15CC6">
      <w:pPr>
        <w:jc w:val="both"/>
        <w:rPr>
          <w:sz w:val="28"/>
          <w:szCs w:val="28"/>
        </w:rPr>
      </w:pPr>
    </w:p>
    <w:p w:rsidR="002F14B0" w:rsidRPr="00B22594" w:rsidRDefault="00D15CC6" w:rsidP="00D15CC6">
      <w:pPr>
        <w:jc w:val="both"/>
        <w:rPr>
          <w:sz w:val="28"/>
          <w:szCs w:val="28"/>
        </w:rPr>
      </w:pPr>
      <w:r>
        <w:rPr>
          <w:sz w:val="28"/>
          <w:szCs w:val="28"/>
        </w:rPr>
        <w:t xml:space="preserve">          </w:t>
      </w:r>
      <w:r w:rsidR="00B82764" w:rsidRPr="00B22594">
        <w:rPr>
          <w:sz w:val="28"/>
          <w:szCs w:val="28"/>
        </w:rPr>
        <w:t xml:space="preserve">Коефициента за ликвидност превишава единица, което означава, че </w:t>
      </w:r>
      <w:r w:rsidR="00F75668" w:rsidRPr="00B22594">
        <w:rPr>
          <w:sz w:val="28"/>
          <w:szCs w:val="28"/>
        </w:rPr>
        <w:t>Д</w:t>
      </w:r>
      <w:r w:rsidR="00B82764" w:rsidRPr="00B22594">
        <w:rPr>
          <w:sz w:val="28"/>
          <w:szCs w:val="28"/>
        </w:rPr>
        <w:t>ружеството разполага с краткотрайни активи, които са повече от задълженията му към балансовата</w:t>
      </w:r>
      <w:r w:rsidR="00F75668" w:rsidRPr="00B22594">
        <w:rPr>
          <w:sz w:val="28"/>
          <w:szCs w:val="28"/>
        </w:rPr>
        <w:t xml:space="preserve"> дата. Тоест степента на риска Д</w:t>
      </w:r>
      <w:r w:rsidR="00B82764" w:rsidRPr="00B22594">
        <w:rPr>
          <w:sz w:val="28"/>
          <w:szCs w:val="28"/>
        </w:rPr>
        <w:t xml:space="preserve">ружеството да изпадне в състояние на невъзможност </w:t>
      </w:r>
      <w:r w:rsidR="001E71D4" w:rsidRPr="00B22594">
        <w:rPr>
          <w:sz w:val="28"/>
          <w:szCs w:val="28"/>
        </w:rPr>
        <w:t>да посрещне задълженията си е твърде малка.</w:t>
      </w:r>
      <w:r w:rsidR="00D40A49" w:rsidRPr="00B22594">
        <w:rPr>
          <w:sz w:val="28"/>
          <w:szCs w:val="28"/>
        </w:rPr>
        <w:cr/>
      </w:r>
    </w:p>
    <w:p w:rsidR="002248C7" w:rsidRPr="00B22594" w:rsidRDefault="002248C7" w:rsidP="00A01601">
      <w:pPr>
        <w:ind w:firstLine="720"/>
        <w:jc w:val="both"/>
        <w:rPr>
          <w:sz w:val="28"/>
          <w:szCs w:val="28"/>
        </w:rPr>
      </w:pPr>
    </w:p>
    <w:p w:rsidR="007601D5" w:rsidRPr="00B22594" w:rsidRDefault="00D40A49" w:rsidP="00161051">
      <w:pPr>
        <w:ind w:firstLine="720"/>
        <w:jc w:val="both"/>
        <w:rPr>
          <w:sz w:val="28"/>
          <w:szCs w:val="28"/>
        </w:rPr>
      </w:pPr>
      <w:r w:rsidRPr="00E95531">
        <w:rPr>
          <w:b/>
          <w:sz w:val="28"/>
          <w:szCs w:val="28"/>
        </w:rPr>
        <w:t>Коефициент на финансова автономност:</w:t>
      </w:r>
      <w:r w:rsidRPr="00E95531">
        <w:rPr>
          <w:b/>
          <w:sz w:val="28"/>
          <w:szCs w:val="28"/>
        </w:rPr>
        <w:cr/>
      </w:r>
      <w:r w:rsidRPr="00A874BF">
        <w:rPr>
          <w:b/>
          <w:sz w:val="28"/>
          <w:szCs w:val="28"/>
          <w:highlight w:val="cyan"/>
        </w:rPr>
        <w:cr/>
      </w:r>
      <w:r w:rsidR="0051484B" w:rsidRPr="00E95531">
        <w:rPr>
          <w:b/>
          <w:sz w:val="28"/>
          <w:szCs w:val="28"/>
        </w:rPr>
        <w:tab/>
      </w:r>
      <w:r w:rsidRPr="00E95531">
        <w:rPr>
          <w:sz w:val="28"/>
          <w:szCs w:val="28"/>
        </w:rPr>
        <w:t>За</w:t>
      </w:r>
      <w:r w:rsidR="00EE0734" w:rsidRPr="00E95531">
        <w:rPr>
          <w:sz w:val="28"/>
          <w:szCs w:val="28"/>
        </w:rPr>
        <w:t xml:space="preserve"> </w:t>
      </w:r>
      <w:r w:rsidR="00354FDF" w:rsidRPr="00E95531">
        <w:rPr>
          <w:sz w:val="28"/>
          <w:szCs w:val="28"/>
        </w:rPr>
        <w:t xml:space="preserve"> </w:t>
      </w:r>
      <w:r w:rsidRPr="00E95531">
        <w:rPr>
          <w:sz w:val="28"/>
          <w:szCs w:val="28"/>
        </w:rPr>
        <w:t>20</w:t>
      </w:r>
      <w:r w:rsidR="00BF0667" w:rsidRPr="00E95531">
        <w:rPr>
          <w:sz w:val="28"/>
          <w:szCs w:val="28"/>
        </w:rPr>
        <w:t>1</w:t>
      </w:r>
      <w:r w:rsidR="00595E0D">
        <w:rPr>
          <w:sz w:val="28"/>
          <w:szCs w:val="28"/>
        </w:rPr>
        <w:t>5</w:t>
      </w:r>
      <w:r w:rsidR="0095622A" w:rsidRPr="00E95531">
        <w:rPr>
          <w:sz w:val="28"/>
          <w:szCs w:val="28"/>
        </w:rPr>
        <w:t xml:space="preserve"> </w:t>
      </w:r>
      <w:r w:rsidRPr="00E95531">
        <w:rPr>
          <w:sz w:val="28"/>
          <w:szCs w:val="28"/>
        </w:rPr>
        <w:t>г. този показател</w:t>
      </w:r>
      <w:r w:rsidRPr="00B22594">
        <w:rPr>
          <w:sz w:val="28"/>
          <w:szCs w:val="28"/>
        </w:rPr>
        <w:t xml:space="preserve"> е </w:t>
      </w:r>
      <w:r w:rsidR="00595E0D">
        <w:rPr>
          <w:sz w:val="28"/>
          <w:szCs w:val="28"/>
        </w:rPr>
        <w:t>7</w:t>
      </w:r>
      <w:r w:rsidR="00E95531">
        <w:rPr>
          <w:sz w:val="28"/>
          <w:szCs w:val="28"/>
        </w:rPr>
        <w:t>.</w:t>
      </w:r>
      <w:r w:rsidR="00595E0D">
        <w:rPr>
          <w:sz w:val="28"/>
          <w:szCs w:val="28"/>
        </w:rPr>
        <w:t>938</w:t>
      </w:r>
      <w:r w:rsidR="00A627F5">
        <w:rPr>
          <w:sz w:val="28"/>
          <w:szCs w:val="28"/>
        </w:rPr>
        <w:t xml:space="preserve"> </w:t>
      </w:r>
      <w:r w:rsidRPr="00A627F5">
        <w:rPr>
          <w:sz w:val="28"/>
          <w:szCs w:val="28"/>
        </w:rPr>
        <w:t>п</w:t>
      </w:r>
      <w:r w:rsidRPr="00B22594">
        <w:rPr>
          <w:sz w:val="28"/>
          <w:szCs w:val="28"/>
        </w:rPr>
        <w:t>ри</w:t>
      </w:r>
      <w:r w:rsidR="00E95531">
        <w:rPr>
          <w:sz w:val="28"/>
          <w:szCs w:val="28"/>
        </w:rPr>
        <w:t xml:space="preserve"> </w:t>
      </w:r>
      <w:r w:rsidR="00595E0D">
        <w:rPr>
          <w:sz w:val="28"/>
          <w:szCs w:val="28"/>
        </w:rPr>
        <w:t>2.872</w:t>
      </w:r>
      <w:r w:rsidR="00C314F9" w:rsidRPr="00B22594">
        <w:rPr>
          <w:sz w:val="28"/>
          <w:szCs w:val="28"/>
        </w:rPr>
        <w:t xml:space="preserve"> </w:t>
      </w:r>
      <w:r w:rsidRPr="00B22594">
        <w:rPr>
          <w:sz w:val="28"/>
          <w:szCs w:val="28"/>
        </w:rPr>
        <w:t xml:space="preserve">за </w:t>
      </w:r>
      <w:r w:rsidR="00742649" w:rsidRPr="00B22594">
        <w:rPr>
          <w:sz w:val="28"/>
          <w:szCs w:val="28"/>
        </w:rPr>
        <w:t xml:space="preserve">същия период на </w:t>
      </w:r>
      <w:r w:rsidRPr="00B22594">
        <w:rPr>
          <w:sz w:val="28"/>
          <w:szCs w:val="28"/>
        </w:rPr>
        <w:t>20</w:t>
      </w:r>
      <w:r w:rsidR="00417426" w:rsidRPr="00B22594">
        <w:rPr>
          <w:sz w:val="28"/>
          <w:szCs w:val="28"/>
        </w:rPr>
        <w:t>1</w:t>
      </w:r>
      <w:r w:rsidR="00595E0D">
        <w:rPr>
          <w:sz w:val="28"/>
          <w:szCs w:val="28"/>
        </w:rPr>
        <w:t>4</w:t>
      </w:r>
      <w:r w:rsidR="0095622A" w:rsidRPr="00B22594">
        <w:rPr>
          <w:sz w:val="28"/>
          <w:szCs w:val="28"/>
        </w:rPr>
        <w:t xml:space="preserve"> </w:t>
      </w:r>
      <w:r w:rsidRPr="00B22594">
        <w:rPr>
          <w:sz w:val="28"/>
          <w:szCs w:val="28"/>
        </w:rPr>
        <w:t>г.</w:t>
      </w:r>
      <w:r w:rsidR="00A30CA6" w:rsidRPr="00B22594">
        <w:rPr>
          <w:sz w:val="28"/>
          <w:szCs w:val="28"/>
        </w:rPr>
        <w:t xml:space="preserve"> </w:t>
      </w:r>
      <w:r w:rsidRPr="00B22594">
        <w:rPr>
          <w:sz w:val="28"/>
          <w:szCs w:val="28"/>
        </w:rPr>
        <w:t xml:space="preserve">Показателят за финансова автономност </w:t>
      </w:r>
      <w:r w:rsidR="003D5B51" w:rsidRPr="00B22594">
        <w:rPr>
          <w:sz w:val="28"/>
          <w:szCs w:val="28"/>
        </w:rPr>
        <w:t xml:space="preserve">за </w:t>
      </w:r>
      <w:r w:rsidR="001E71D4" w:rsidRPr="00B22594">
        <w:rPr>
          <w:sz w:val="28"/>
          <w:szCs w:val="28"/>
        </w:rPr>
        <w:t>2</w:t>
      </w:r>
      <w:r w:rsidR="003D5B51" w:rsidRPr="00B22594">
        <w:rPr>
          <w:sz w:val="28"/>
          <w:szCs w:val="28"/>
        </w:rPr>
        <w:t>0</w:t>
      </w:r>
      <w:r w:rsidR="00BF0667" w:rsidRPr="00B22594">
        <w:rPr>
          <w:sz w:val="28"/>
          <w:szCs w:val="28"/>
        </w:rPr>
        <w:t>1</w:t>
      </w:r>
      <w:r w:rsidR="00595E0D">
        <w:rPr>
          <w:sz w:val="28"/>
          <w:szCs w:val="28"/>
        </w:rPr>
        <w:t>5</w:t>
      </w:r>
      <w:r w:rsidR="00A30CA6" w:rsidRPr="00B22594">
        <w:rPr>
          <w:sz w:val="28"/>
          <w:szCs w:val="28"/>
        </w:rPr>
        <w:t xml:space="preserve"> </w:t>
      </w:r>
      <w:r w:rsidR="003D5B51" w:rsidRPr="00B22594">
        <w:rPr>
          <w:sz w:val="28"/>
          <w:szCs w:val="28"/>
        </w:rPr>
        <w:t xml:space="preserve">г. показва степента на </w:t>
      </w:r>
      <w:r w:rsidR="00F75668" w:rsidRPr="00B22594">
        <w:rPr>
          <w:sz w:val="28"/>
          <w:szCs w:val="28"/>
        </w:rPr>
        <w:t>финансова независимост на Д</w:t>
      </w:r>
      <w:r w:rsidR="003D5B51" w:rsidRPr="00B22594">
        <w:rPr>
          <w:sz w:val="28"/>
          <w:szCs w:val="28"/>
        </w:rPr>
        <w:t>ружеството от ползването на чужди средства</w:t>
      </w:r>
      <w:r w:rsidR="00FA3082" w:rsidRPr="00B22594">
        <w:rPr>
          <w:sz w:val="28"/>
          <w:szCs w:val="28"/>
        </w:rPr>
        <w:t>.</w:t>
      </w:r>
      <w:r w:rsidR="008C73F8" w:rsidRPr="00B22594">
        <w:rPr>
          <w:sz w:val="28"/>
          <w:szCs w:val="28"/>
        </w:rPr>
        <w:t xml:space="preserve"> </w:t>
      </w:r>
      <w:r w:rsidR="00F75668" w:rsidRPr="00B22594">
        <w:rPr>
          <w:sz w:val="28"/>
          <w:szCs w:val="28"/>
        </w:rPr>
        <w:t>Собственият капитал на Д</w:t>
      </w:r>
      <w:r w:rsidR="00EA57CF" w:rsidRPr="00B22594">
        <w:rPr>
          <w:sz w:val="28"/>
          <w:szCs w:val="28"/>
        </w:rPr>
        <w:t>ружеството към 3</w:t>
      </w:r>
      <w:r w:rsidR="00E95531">
        <w:rPr>
          <w:sz w:val="28"/>
          <w:szCs w:val="28"/>
        </w:rPr>
        <w:t>1</w:t>
      </w:r>
      <w:r w:rsidR="00EA57CF" w:rsidRPr="00B22594">
        <w:rPr>
          <w:sz w:val="28"/>
          <w:szCs w:val="28"/>
        </w:rPr>
        <w:t>.</w:t>
      </w:r>
      <w:r w:rsidR="001E668E">
        <w:rPr>
          <w:sz w:val="28"/>
          <w:szCs w:val="28"/>
        </w:rPr>
        <w:t>03</w:t>
      </w:r>
      <w:r w:rsidR="00EA57CF" w:rsidRPr="00B22594">
        <w:rPr>
          <w:sz w:val="28"/>
          <w:szCs w:val="28"/>
        </w:rPr>
        <w:t>.20</w:t>
      </w:r>
      <w:r w:rsidR="00BF0667" w:rsidRPr="00B22594">
        <w:rPr>
          <w:sz w:val="28"/>
          <w:szCs w:val="28"/>
        </w:rPr>
        <w:t>1</w:t>
      </w:r>
      <w:r w:rsidR="001E668E">
        <w:rPr>
          <w:sz w:val="28"/>
          <w:szCs w:val="28"/>
        </w:rPr>
        <w:t>5</w:t>
      </w:r>
      <w:r w:rsidR="0095622A" w:rsidRPr="00B22594">
        <w:rPr>
          <w:sz w:val="28"/>
          <w:szCs w:val="28"/>
        </w:rPr>
        <w:t xml:space="preserve"> </w:t>
      </w:r>
      <w:r w:rsidR="00EA57CF" w:rsidRPr="00B22594">
        <w:rPr>
          <w:sz w:val="28"/>
          <w:szCs w:val="28"/>
        </w:rPr>
        <w:t>г</w:t>
      </w:r>
      <w:r w:rsidR="00545726" w:rsidRPr="00B22594">
        <w:rPr>
          <w:sz w:val="28"/>
          <w:szCs w:val="28"/>
        </w:rPr>
        <w:t>.</w:t>
      </w:r>
      <w:r w:rsidR="00EA57CF" w:rsidRPr="00B22594">
        <w:rPr>
          <w:sz w:val="28"/>
          <w:szCs w:val="28"/>
        </w:rPr>
        <w:t xml:space="preserve"> е формиран от:</w:t>
      </w:r>
      <w:r w:rsidR="00545726" w:rsidRPr="00B22594">
        <w:rPr>
          <w:sz w:val="28"/>
          <w:szCs w:val="28"/>
        </w:rPr>
        <w:t xml:space="preserve"> </w:t>
      </w:r>
      <w:r w:rsidR="00EA57CF" w:rsidRPr="00B22594">
        <w:rPr>
          <w:sz w:val="28"/>
          <w:szCs w:val="28"/>
        </w:rPr>
        <w:t>о</w:t>
      </w:r>
      <w:r w:rsidRPr="00B22594">
        <w:rPr>
          <w:sz w:val="28"/>
          <w:szCs w:val="28"/>
        </w:rPr>
        <w:t xml:space="preserve">сновен капитал – </w:t>
      </w:r>
      <w:r w:rsidR="001E71D4" w:rsidRPr="00B22594">
        <w:rPr>
          <w:sz w:val="28"/>
          <w:szCs w:val="28"/>
        </w:rPr>
        <w:t>674</w:t>
      </w:r>
      <w:r w:rsidR="00E95531">
        <w:rPr>
          <w:sz w:val="28"/>
          <w:szCs w:val="28"/>
        </w:rPr>
        <w:t xml:space="preserve"> </w:t>
      </w:r>
      <w:r w:rsidR="00161051" w:rsidRPr="00B22594">
        <w:rPr>
          <w:sz w:val="28"/>
          <w:szCs w:val="28"/>
        </w:rPr>
        <w:t>000</w:t>
      </w:r>
      <w:r w:rsidR="00A30CA6" w:rsidRPr="00B22594">
        <w:rPr>
          <w:sz w:val="28"/>
          <w:szCs w:val="28"/>
        </w:rPr>
        <w:t>.00</w:t>
      </w:r>
      <w:r w:rsidR="00161051" w:rsidRPr="00B22594">
        <w:rPr>
          <w:sz w:val="28"/>
          <w:szCs w:val="28"/>
        </w:rPr>
        <w:t xml:space="preserve"> </w:t>
      </w:r>
      <w:r w:rsidR="00755148" w:rsidRPr="00B22594">
        <w:rPr>
          <w:sz w:val="28"/>
          <w:szCs w:val="28"/>
        </w:rPr>
        <w:t>/</w:t>
      </w:r>
      <w:r w:rsidR="00161051" w:rsidRPr="00B22594">
        <w:rPr>
          <w:sz w:val="28"/>
          <w:szCs w:val="28"/>
        </w:rPr>
        <w:t>шестст</w:t>
      </w:r>
      <w:r w:rsidR="00755148" w:rsidRPr="00B22594">
        <w:rPr>
          <w:sz w:val="28"/>
          <w:szCs w:val="28"/>
        </w:rPr>
        <w:t>отин седемдесет и четири хиляди/</w:t>
      </w:r>
      <w:r w:rsidR="005C7287" w:rsidRPr="00B22594">
        <w:rPr>
          <w:sz w:val="28"/>
          <w:szCs w:val="28"/>
        </w:rPr>
        <w:t xml:space="preserve"> </w:t>
      </w:r>
      <w:r w:rsidRPr="00B22594">
        <w:rPr>
          <w:sz w:val="28"/>
          <w:szCs w:val="28"/>
        </w:rPr>
        <w:t>л</w:t>
      </w:r>
      <w:r w:rsidR="00A30CA6" w:rsidRPr="00B22594">
        <w:rPr>
          <w:sz w:val="28"/>
          <w:szCs w:val="28"/>
          <w:lang w:val="en-US"/>
        </w:rPr>
        <w:t>e</w:t>
      </w:r>
      <w:r w:rsidRPr="00B22594">
        <w:rPr>
          <w:sz w:val="28"/>
          <w:szCs w:val="28"/>
        </w:rPr>
        <w:t>в</w:t>
      </w:r>
      <w:r w:rsidR="00A30CA6" w:rsidRPr="00B22594">
        <w:rPr>
          <w:sz w:val="28"/>
          <w:szCs w:val="28"/>
          <w:lang w:val="en-US"/>
        </w:rPr>
        <w:t>a</w:t>
      </w:r>
      <w:r w:rsidRPr="00B22594">
        <w:rPr>
          <w:sz w:val="28"/>
          <w:szCs w:val="28"/>
        </w:rPr>
        <w:t xml:space="preserve">, </w:t>
      </w:r>
      <w:r w:rsidR="00EA57CF" w:rsidRPr="00B22594">
        <w:rPr>
          <w:sz w:val="28"/>
          <w:szCs w:val="28"/>
        </w:rPr>
        <w:t xml:space="preserve">целеви резерви </w:t>
      </w:r>
      <w:r w:rsidRPr="00B22594">
        <w:rPr>
          <w:sz w:val="28"/>
          <w:szCs w:val="28"/>
        </w:rPr>
        <w:t xml:space="preserve">– </w:t>
      </w:r>
      <w:r w:rsidR="0011607B" w:rsidRPr="00B22594">
        <w:rPr>
          <w:sz w:val="28"/>
          <w:szCs w:val="28"/>
        </w:rPr>
        <w:t xml:space="preserve">  </w:t>
      </w:r>
      <w:r w:rsidR="00A30CA6" w:rsidRPr="00B22594">
        <w:rPr>
          <w:sz w:val="28"/>
          <w:szCs w:val="28"/>
        </w:rPr>
        <w:t>2</w:t>
      </w:r>
      <w:r w:rsidR="00E95531">
        <w:rPr>
          <w:sz w:val="28"/>
          <w:szCs w:val="28"/>
        </w:rPr>
        <w:t> </w:t>
      </w:r>
      <w:r w:rsidR="007D5C69">
        <w:rPr>
          <w:sz w:val="28"/>
          <w:szCs w:val="28"/>
        </w:rPr>
        <w:t>377</w:t>
      </w:r>
      <w:r w:rsidR="00E95531">
        <w:rPr>
          <w:sz w:val="28"/>
          <w:szCs w:val="28"/>
        </w:rPr>
        <w:t xml:space="preserve"> </w:t>
      </w:r>
      <w:r w:rsidR="00161051" w:rsidRPr="00B22594">
        <w:rPr>
          <w:sz w:val="28"/>
          <w:szCs w:val="28"/>
        </w:rPr>
        <w:t>000</w:t>
      </w:r>
      <w:r w:rsidR="00A30CA6" w:rsidRPr="00B22594">
        <w:rPr>
          <w:sz w:val="28"/>
          <w:szCs w:val="28"/>
        </w:rPr>
        <w:t>.00</w:t>
      </w:r>
      <w:r w:rsidR="00161051" w:rsidRPr="00B22594">
        <w:rPr>
          <w:sz w:val="28"/>
          <w:szCs w:val="28"/>
        </w:rPr>
        <w:t xml:space="preserve"> </w:t>
      </w:r>
      <w:r w:rsidR="00755148" w:rsidRPr="00B22594">
        <w:rPr>
          <w:sz w:val="28"/>
          <w:szCs w:val="28"/>
        </w:rPr>
        <w:t>/</w:t>
      </w:r>
      <w:r w:rsidR="00A80B5B" w:rsidRPr="00B22594">
        <w:rPr>
          <w:sz w:val="28"/>
          <w:szCs w:val="28"/>
        </w:rPr>
        <w:t>два</w:t>
      </w:r>
      <w:r w:rsidR="00161051" w:rsidRPr="00B22594">
        <w:rPr>
          <w:sz w:val="28"/>
          <w:szCs w:val="28"/>
        </w:rPr>
        <w:t xml:space="preserve"> милион</w:t>
      </w:r>
      <w:r w:rsidR="00A80B5B" w:rsidRPr="00B22594">
        <w:rPr>
          <w:sz w:val="28"/>
          <w:szCs w:val="28"/>
        </w:rPr>
        <w:t xml:space="preserve">а </w:t>
      </w:r>
      <w:r w:rsidR="007D5C69">
        <w:rPr>
          <w:sz w:val="28"/>
          <w:szCs w:val="28"/>
        </w:rPr>
        <w:t xml:space="preserve">триста седемдесет и седем </w:t>
      </w:r>
      <w:r w:rsidR="00A30CA6" w:rsidRPr="00B22594">
        <w:rPr>
          <w:sz w:val="28"/>
          <w:szCs w:val="28"/>
        </w:rPr>
        <w:t>хиляди</w:t>
      </w:r>
      <w:r w:rsidR="00755148" w:rsidRPr="00B22594">
        <w:rPr>
          <w:sz w:val="28"/>
          <w:szCs w:val="28"/>
        </w:rPr>
        <w:t>/</w:t>
      </w:r>
      <w:r w:rsidR="005C7287" w:rsidRPr="00B22594">
        <w:rPr>
          <w:sz w:val="28"/>
          <w:szCs w:val="28"/>
        </w:rPr>
        <w:t xml:space="preserve"> </w:t>
      </w:r>
      <w:r w:rsidR="00755148" w:rsidRPr="00B22594">
        <w:rPr>
          <w:sz w:val="28"/>
          <w:szCs w:val="28"/>
        </w:rPr>
        <w:t>лева</w:t>
      </w:r>
      <w:r w:rsidRPr="00B22594">
        <w:rPr>
          <w:sz w:val="28"/>
          <w:szCs w:val="28"/>
        </w:rPr>
        <w:t xml:space="preserve"> и </w:t>
      </w:r>
      <w:r w:rsidR="001E668E">
        <w:rPr>
          <w:sz w:val="28"/>
          <w:szCs w:val="28"/>
        </w:rPr>
        <w:t xml:space="preserve"> неразпределена </w:t>
      </w:r>
      <w:r w:rsidR="0017561A" w:rsidRPr="00B22594">
        <w:rPr>
          <w:sz w:val="28"/>
          <w:szCs w:val="28"/>
        </w:rPr>
        <w:t xml:space="preserve">печалба за </w:t>
      </w:r>
      <w:r w:rsidR="00E95531">
        <w:rPr>
          <w:sz w:val="28"/>
          <w:szCs w:val="28"/>
        </w:rPr>
        <w:t xml:space="preserve">2014 г.  81 </w:t>
      </w:r>
      <w:r w:rsidR="007D5C69">
        <w:rPr>
          <w:sz w:val="28"/>
          <w:szCs w:val="28"/>
        </w:rPr>
        <w:t>0</w:t>
      </w:r>
      <w:r w:rsidR="0017561A" w:rsidRPr="00B22594">
        <w:rPr>
          <w:sz w:val="28"/>
          <w:szCs w:val="28"/>
        </w:rPr>
        <w:t>00.00 /</w:t>
      </w:r>
      <w:r w:rsidR="00E95531">
        <w:rPr>
          <w:sz w:val="28"/>
          <w:szCs w:val="28"/>
        </w:rPr>
        <w:t>осемдесет и една</w:t>
      </w:r>
      <w:r w:rsidR="0017561A" w:rsidRPr="00B22594">
        <w:rPr>
          <w:sz w:val="28"/>
          <w:szCs w:val="28"/>
        </w:rPr>
        <w:t xml:space="preserve"> хиляди/ лева</w:t>
      </w:r>
      <w:r w:rsidR="001E668E">
        <w:rPr>
          <w:sz w:val="28"/>
          <w:szCs w:val="28"/>
        </w:rPr>
        <w:t>, както и текуща загуба за периода 76 000.00 /седемдесет и шест хиляди/лева</w:t>
      </w:r>
      <w:r w:rsidR="004C77F9" w:rsidRPr="00B22594">
        <w:rPr>
          <w:sz w:val="28"/>
          <w:szCs w:val="28"/>
        </w:rPr>
        <w:t>.</w:t>
      </w:r>
      <w:r w:rsidRPr="00B22594">
        <w:rPr>
          <w:sz w:val="28"/>
          <w:szCs w:val="28"/>
        </w:rPr>
        <w:t xml:space="preserve"> Спрямо същия период на предходната година е налице </w:t>
      </w:r>
      <w:r w:rsidR="007D5C69">
        <w:rPr>
          <w:sz w:val="28"/>
          <w:szCs w:val="28"/>
        </w:rPr>
        <w:t xml:space="preserve">намаление </w:t>
      </w:r>
      <w:r w:rsidR="003D5B51" w:rsidRPr="00B22594">
        <w:rPr>
          <w:sz w:val="28"/>
          <w:szCs w:val="28"/>
        </w:rPr>
        <w:t>на този показател.</w:t>
      </w:r>
      <w:r w:rsidRPr="00B22594">
        <w:rPr>
          <w:sz w:val="28"/>
          <w:szCs w:val="28"/>
        </w:rPr>
        <w:t xml:space="preserve"> </w:t>
      </w:r>
    </w:p>
    <w:p w:rsidR="00A80B5B" w:rsidRPr="00B22594" w:rsidRDefault="00A80B5B" w:rsidP="00161051">
      <w:pPr>
        <w:ind w:firstLine="720"/>
        <w:jc w:val="both"/>
        <w:rPr>
          <w:sz w:val="28"/>
          <w:szCs w:val="28"/>
        </w:rPr>
      </w:pPr>
    </w:p>
    <w:p w:rsidR="001B1909" w:rsidRPr="00B22594" w:rsidRDefault="00D40A49" w:rsidP="00161051">
      <w:pPr>
        <w:ind w:firstLine="720"/>
        <w:jc w:val="both"/>
        <w:rPr>
          <w:sz w:val="28"/>
          <w:szCs w:val="28"/>
        </w:rPr>
      </w:pPr>
      <w:r w:rsidRPr="00B22594">
        <w:rPr>
          <w:b/>
          <w:sz w:val="28"/>
          <w:szCs w:val="28"/>
        </w:rPr>
        <w:t>Коефициент на ефективност:</w:t>
      </w:r>
      <w:r w:rsidRPr="00B22594">
        <w:rPr>
          <w:b/>
          <w:sz w:val="28"/>
          <w:szCs w:val="28"/>
        </w:rPr>
        <w:cr/>
      </w:r>
      <w:r w:rsidRPr="00B22594">
        <w:rPr>
          <w:b/>
          <w:sz w:val="28"/>
          <w:szCs w:val="28"/>
        </w:rPr>
        <w:cr/>
      </w:r>
      <w:r w:rsidRPr="00B22594">
        <w:rPr>
          <w:sz w:val="28"/>
          <w:szCs w:val="28"/>
        </w:rPr>
        <w:tab/>
        <w:t xml:space="preserve">На приходите </w:t>
      </w:r>
      <w:r w:rsidR="00553CF1">
        <w:rPr>
          <w:sz w:val="28"/>
          <w:szCs w:val="28"/>
        </w:rPr>
        <w:t>1</w:t>
      </w:r>
      <w:r w:rsidR="0017561A" w:rsidRPr="00B22594">
        <w:rPr>
          <w:sz w:val="28"/>
          <w:szCs w:val="28"/>
        </w:rPr>
        <w:t>.</w:t>
      </w:r>
      <w:r w:rsidR="00E803D4">
        <w:rPr>
          <w:sz w:val="28"/>
          <w:szCs w:val="28"/>
        </w:rPr>
        <w:t>187</w:t>
      </w:r>
      <w:r w:rsidR="00CE4E75" w:rsidRPr="00B22594">
        <w:rPr>
          <w:sz w:val="28"/>
          <w:szCs w:val="28"/>
        </w:rPr>
        <w:t xml:space="preserve"> </w:t>
      </w:r>
      <w:r w:rsidRPr="00B22594">
        <w:rPr>
          <w:sz w:val="28"/>
          <w:szCs w:val="28"/>
        </w:rPr>
        <w:t xml:space="preserve">при </w:t>
      </w:r>
      <w:r w:rsidR="00C61181">
        <w:rPr>
          <w:sz w:val="28"/>
          <w:szCs w:val="28"/>
        </w:rPr>
        <w:t xml:space="preserve">  </w:t>
      </w:r>
      <w:r w:rsidR="00A30CA6" w:rsidRPr="00B22594">
        <w:rPr>
          <w:sz w:val="28"/>
          <w:szCs w:val="28"/>
        </w:rPr>
        <w:t>0.</w:t>
      </w:r>
      <w:r w:rsidR="00E803D4">
        <w:rPr>
          <w:sz w:val="28"/>
          <w:szCs w:val="28"/>
        </w:rPr>
        <w:t>865</w:t>
      </w:r>
      <w:r w:rsidR="00D90013">
        <w:rPr>
          <w:sz w:val="28"/>
          <w:szCs w:val="28"/>
        </w:rPr>
        <w:t xml:space="preserve"> </w:t>
      </w:r>
      <w:r w:rsidR="00D90013" w:rsidRPr="00B22594">
        <w:rPr>
          <w:sz w:val="28"/>
          <w:szCs w:val="28"/>
        </w:rPr>
        <w:t xml:space="preserve"> </w:t>
      </w:r>
      <w:r w:rsidRPr="00B22594">
        <w:rPr>
          <w:sz w:val="28"/>
          <w:szCs w:val="28"/>
        </w:rPr>
        <w:t>за 20</w:t>
      </w:r>
      <w:r w:rsidR="00432BD9" w:rsidRPr="00B22594">
        <w:rPr>
          <w:sz w:val="28"/>
          <w:szCs w:val="28"/>
        </w:rPr>
        <w:t>1</w:t>
      </w:r>
      <w:r w:rsidR="00E803D4">
        <w:rPr>
          <w:sz w:val="28"/>
          <w:szCs w:val="28"/>
        </w:rPr>
        <w:t>4</w:t>
      </w:r>
      <w:r w:rsidR="0095622A" w:rsidRPr="00B22594">
        <w:rPr>
          <w:sz w:val="28"/>
          <w:szCs w:val="28"/>
        </w:rPr>
        <w:t xml:space="preserve"> </w:t>
      </w:r>
      <w:r w:rsidRPr="00B22594">
        <w:rPr>
          <w:sz w:val="28"/>
          <w:szCs w:val="28"/>
        </w:rPr>
        <w:t>г.</w:t>
      </w:r>
      <w:r w:rsidRPr="00B22594">
        <w:rPr>
          <w:sz w:val="28"/>
          <w:szCs w:val="28"/>
        </w:rPr>
        <w:cr/>
      </w:r>
      <w:r w:rsidRPr="00B22594">
        <w:rPr>
          <w:sz w:val="28"/>
          <w:szCs w:val="28"/>
        </w:rPr>
        <w:tab/>
        <w:t xml:space="preserve">На разходите </w:t>
      </w:r>
      <w:r w:rsidR="00E803D4">
        <w:rPr>
          <w:sz w:val="28"/>
          <w:szCs w:val="28"/>
        </w:rPr>
        <w:t>0</w:t>
      </w:r>
      <w:r w:rsidR="00036712">
        <w:rPr>
          <w:sz w:val="28"/>
          <w:szCs w:val="28"/>
        </w:rPr>
        <w:t>.</w:t>
      </w:r>
      <w:r w:rsidR="00E803D4">
        <w:rPr>
          <w:sz w:val="28"/>
          <w:szCs w:val="28"/>
        </w:rPr>
        <w:t>842</w:t>
      </w:r>
      <w:r w:rsidRPr="00B22594">
        <w:rPr>
          <w:sz w:val="28"/>
          <w:szCs w:val="28"/>
        </w:rPr>
        <w:t xml:space="preserve"> </w:t>
      </w:r>
      <w:r w:rsidR="00C61181">
        <w:rPr>
          <w:sz w:val="28"/>
          <w:szCs w:val="28"/>
        </w:rPr>
        <w:t xml:space="preserve"> </w:t>
      </w:r>
      <w:r w:rsidRPr="00B22594">
        <w:rPr>
          <w:sz w:val="28"/>
          <w:szCs w:val="28"/>
        </w:rPr>
        <w:t xml:space="preserve">при </w:t>
      </w:r>
      <w:r w:rsidR="00C61181">
        <w:rPr>
          <w:sz w:val="28"/>
          <w:szCs w:val="28"/>
        </w:rPr>
        <w:t xml:space="preserve"> </w:t>
      </w:r>
      <w:r w:rsidR="0017561A" w:rsidRPr="00B22594">
        <w:rPr>
          <w:sz w:val="28"/>
          <w:szCs w:val="28"/>
        </w:rPr>
        <w:t>1.</w:t>
      </w:r>
      <w:r w:rsidR="00E803D4">
        <w:rPr>
          <w:sz w:val="28"/>
          <w:szCs w:val="28"/>
        </w:rPr>
        <w:t xml:space="preserve">156 </w:t>
      </w:r>
      <w:r w:rsidRPr="00B22594">
        <w:rPr>
          <w:sz w:val="28"/>
          <w:szCs w:val="28"/>
        </w:rPr>
        <w:t xml:space="preserve"> </w:t>
      </w:r>
      <w:r w:rsidR="0017561A" w:rsidRPr="00B22594">
        <w:rPr>
          <w:sz w:val="28"/>
          <w:szCs w:val="28"/>
        </w:rPr>
        <w:t>за 201</w:t>
      </w:r>
      <w:r w:rsidR="00E803D4">
        <w:rPr>
          <w:sz w:val="28"/>
          <w:szCs w:val="28"/>
        </w:rPr>
        <w:t>4</w:t>
      </w:r>
      <w:r w:rsidR="0017561A" w:rsidRPr="00B22594">
        <w:rPr>
          <w:sz w:val="28"/>
          <w:szCs w:val="28"/>
        </w:rPr>
        <w:t xml:space="preserve"> г.</w:t>
      </w:r>
    </w:p>
    <w:p w:rsidR="0011607B" w:rsidRPr="00B22594" w:rsidRDefault="0011607B" w:rsidP="00161051">
      <w:pPr>
        <w:ind w:firstLine="720"/>
        <w:jc w:val="both"/>
        <w:rPr>
          <w:sz w:val="28"/>
          <w:szCs w:val="28"/>
        </w:rPr>
      </w:pPr>
    </w:p>
    <w:p w:rsidR="0011607B" w:rsidRPr="00B22594" w:rsidRDefault="0011607B" w:rsidP="00161051">
      <w:pPr>
        <w:ind w:firstLine="720"/>
        <w:jc w:val="both"/>
        <w:rPr>
          <w:sz w:val="16"/>
          <w:szCs w:val="16"/>
        </w:rPr>
      </w:pPr>
    </w:p>
    <w:p w:rsidR="003E33AE" w:rsidRPr="00B22594" w:rsidRDefault="00D40A49" w:rsidP="00295BDC">
      <w:pPr>
        <w:jc w:val="both"/>
        <w:rPr>
          <w:sz w:val="28"/>
          <w:szCs w:val="28"/>
        </w:rPr>
      </w:pPr>
      <w:r w:rsidRPr="00B22594">
        <w:rPr>
          <w:sz w:val="28"/>
          <w:szCs w:val="28"/>
        </w:rPr>
        <w:t xml:space="preserve">          Показателите за ефективност характеризират съотношението на приходите и разходите. От получените данни се наблюдава </w:t>
      </w:r>
      <w:r w:rsidR="005D0034">
        <w:rPr>
          <w:sz w:val="28"/>
          <w:szCs w:val="28"/>
        </w:rPr>
        <w:t xml:space="preserve">увеличение </w:t>
      </w:r>
      <w:r w:rsidR="0076450A" w:rsidRPr="00B22594">
        <w:rPr>
          <w:sz w:val="28"/>
          <w:szCs w:val="28"/>
        </w:rPr>
        <w:t>з</w:t>
      </w:r>
      <w:r w:rsidRPr="00B22594">
        <w:rPr>
          <w:sz w:val="28"/>
          <w:szCs w:val="28"/>
        </w:rPr>
        <w:t>а</w:t>
      </w:r>
      <w:r w:rsidR="001D2890" w:rsidRPr="00B22594">
        <w:rPr>
          <w:sz w:val="28"/>
          <w:szCs w:val="28"/>
        </w:rPr>
        <w:t xml:space="preserve"> </w:t>
      </w:r>
      <w:r w:rsidR="00A80B5B" w:rsidRPr="00B22594">
        <w:rPr>
          <w:sz w:val="28"/>
          <w:szCs w:val="28"/>
        </w:rPr>
        <w:t xml:space="preserve"> </w:t>
      </w:r>
      <w:r w:rsidRPr="00B22594">
        <w:rPr>
          <w:sz w:val="28"/>
          <w:szCs w:val="28"/>
        </w:rPr>
        <w:t>20</w:t>
      </w:r>
      <w:r w:rsidR="00F162B3" w:rsidRPr="00B22594">
        <w:rPr>
          <w:sz w:val="28"/>
          <w:szCs w:val="28"/>
        </w:rPr>
        <w:t>1</w:t>
      </w:r>
      <w:r w:rsidR="00F74911">
        <w:rPr>
          <w:sz w:val="28"/>
          <w:szCs w:val="28"/>
        </w:rPr>
        <w:t>5</w:t>
      </w:r>
      <w:r w:rsidR="0095622A" w:rsidRPr="00B22594">
        <w:rPr>
          <w:sz w:val="28"/>
          <w:szCs w:val="28"/>
        </w:rPr>
        <w:t xml:space="preserve"> </w:t>
      </w:r>
      <w:r w:rsidRPr="00B22594">
        <w:rPr>
          <w:sz w:val="28"/>
          <w:szCs w:val="28"/>
        </w:rPr>
        <w:t>г</w:t>
      </w:r>
      <w:r w:rsidR="0095622A" w:rsidRPr="00B22594">
        <w:rPr>
          <w:sz w:val="28"/>
          <w:szCs w:val="28"/>
        </w:rPr>
        <w:t>.</w:t>
      </w:r>
      <w:r w:rsidRPr="00B22594">
        <w:rPr>
          <w:sz w:val="28"/>
          <w:szCs w:val="28"/>
        </w:rPr>
        <w:t xml:space="preserve"> с </w:t>
      </w:r>
      <w:r w:rsidR="0076450A" w:rsidRPr="00B22594">
        <w:rPr>
          <w:sz w:val="28"/>
          <w:szCs w:val="28"/>
        </w:rPr>
        <w:t>0.</w:t>
      </w:r>
      <w:r w:rsidR="00F74911">
        <w:rPr>
          <w:sz w:val="28"/>
          <w:szCs w:val="28"/>
        </w:rPr>
        <w:t>322</w:t>
      </w:r>
      <w:r w:rsidRPr="00B22594">
        <w:rPr>
          <w:sz w:val="28"/>
          <w:szCs w:val="28"/>
        </w:rPr>
        <w:t xml:space="preserve"> приходи на 1 лев разходи</w:t>
      </w:r>
      <w:r w:rsidR="0076450A" w:rsidRPr="00B22594">
        <w:rPr>
          <w:sz w:val="28"/>
          <w:szCs w:val="28"/>
        </w:rPr>
        <w:t>,</w:t>
      </w:r>
      <w:r w:rsidRPr="00B22594">
        <w:rPr>
          <w:sz w:val="28"/>
          <w:szCs w:val="28"/>
        </w:rPr>
        <w:t xml:space="preserve"> спрямо </w:t>
      </w:r>
      <w:r w:rsidR="0017561A" w:rsidRPr="00B22594">
        <w:rPr>
          <w:sz w:val="28"/>
          <w:szCs w:val="28"/>
        </w:rPr>
        <w:t xml:space="preserve">същия период на </w:t>
      </w:r>
      <w:r w:rsidRPr="00B22594">
        <w:rPr>
          <w:sz w:val="28"/>
          <w:szCs w:val="28"/>
        </w:rPr>
        <w:t>20</w:t>
      </w:r>
      <w:r w:rsidR="00F5713F" w:rsidRPr="00B22594">
        <w:rPr>
          <w:sz w:val="28"/>
          <w:szCs w:val="28"/>
        </w:rPr>
        <w:t>1</w:t>
      </w:r>
      <w:r w:rsidR="00F74911">
        <w:rPr>
          <w:sz w:val="28"/>
          <w:szCs w:val="28"/>
        </w:rPr>
        <w:t>4</w:t>
      </w:r>
      <w:r w:rsidR="0095622A" w:rsidRPr="00B22594">
        <w:rPr>
          <w:sz w:val="28"/>
          <w:szCs w:val="28"/>
        </w:rPr>
        <w:t xml:space="preserve"> </w:t>
      </w:r>
      <w:r w:rsidRPr="00B22594">
        <w:rPr>
          <w:sz w:val="28"/>
          <w:szCs w:val="28"/>
        </w:rPr>
        <w:t>г.</w:t>
      </w:r>
      <w:r w:rsidR="000E491D" w:rsidRPr="00B22594">
        <w:rPr>
          <w:sz w:val="28"/>
          <w:szCs w:val="28"/>
        </w:rPr>
        <w:t xml:space="preserve"> </w:t>
      </w:r>
      <w:r w:rsidR="0082008B" w:rsidRPr="00B22594">
        <w:rPr>
          <w:sz w:val="28"/>
          <w:szCs w:val="28"/>
        </w:rPr>
        <w:t>Реципрочният му показател</w:t>
      </w:r>
      <w:r w:rsidRPr="00B22594">
        <w:rPr>
          <w:sz w:val="28"/>
          <w:szCs w:val="28"/>
        </w:rPr>
        <w:t xml:space="preserve"> </w:t>
      </w:r>
      <w:r w:rsidR="0082008B" w:rsidRPr="00B22594">
        <w:rPr>
          <w:sz w:val="28"/>
          <w:szCs w:val="28"/>
        </w:rPr>
        <w:t xml:space="preserve">сочи колко разходи са направени срещу един лев приходи, в случая имаме </w:t>
      </w:r>
      <w:r w:rsidR="005D0034">
        <w:rPr>
          <w:sz w:val="28"/>
          <w:szCs w:val="28"/>
        </w:rPr>
        <w:t xml:space="preserve">намаление </w:t>
      </w:r>
      <w:r w:rsidR="00CE4E75" w:rsidRPr="00B22594">
        <w:rPr>
          <w:sz w:val="28"/>
          <w:szCs w:val="28"/>
        </w:rPr>
        <w:t xml:space="preserve">с </w:t>
      </w:r>
      <w:r w:rsidR="0017561A" w:rsidRPr="00B22594">
        <w:rPr>
          <w:sz w:val="28"/>
          <w:szCs w:val="28"/>
        </w:rPr>
        <w:t>0.</w:t>
      </w:r>
      <w:r w:rsidR="00F74911">
        <w:rPr>
          <w:sz w:val="28"/>
          <w:szCs w:val="28"/>
        </w:rPr>
        <w:t>314</w:t>
      </w:r>
      <w:r w:rsidR="0082008B" w:rsidRPr="00B22594">
        <w:rPr>
          <w:sz w:val="28"/>
          <w:szCs w:val="28"/>
        </w:rPr>
        <w:t xml:space="preserve"> на разходите на един лев приходи.</w:t>
      </w:r>
    </w:p>
    <w:p w:rsidR="0023347A" w:rsidRPr="00B22594" w:rsidRDefault="0023347A" w:rsidP="00295BDC">
      <w:pPr>
        <w:jc w:val="both"/>
        <w:rPr>
          <w:sz w:val="28"/>
          <w:szCs w:val="28"/>
        </w:rPr>
      </w:pPr>
      <w:r w:rsidRPr="00B22594">
        <w:rPr>
          <w:sz w:val="28"/>
          <w:szCs w:val="28"/>
        </w:rPr>
        <w:lastRenderedPageBreak/>
        <w:tab/>
      </w:r>
    </w:p>
    <w:p w:rsidR="00C96BFB" w:rsidRPr="00B22594" w:rsidRDefault="00C96BFB" w:rsidP="00B06017">
      <w:pPr>
        <w:jc w:val="both"/>
        <w:rPr>
          <w:sz w:val="28"/>
          <w:szCs w:val="28"/>
        </w:rPr>
      </w:pPr>
    </w:p>
    <w:p w:rsidR="00C96BFB" w:rsidRPr="00B22594" w:rsidRDefault="00C96BFB" w:rsidP="00143A28">
      <w:pPr>
        <w:ind w:firstLine="720"/>
        <w:jc w:val="both"/>
        <w:rPr>
          <w:b/>
          <w:sz w:val="28"/>
          <w:szCs w:val="28"/>
        </w:rPr>
      </w:pPr>
      <w:r w:rsidRPr="00FD474C">
        <w:rPr>
          <w:b/>
          <w:sz w:val="28"/>
          <w:szCs w:val="28"/>
        </w:rPr>
        <w:t>Предвиждано развитие на „</w:t>
      </w:r>
      <w:r w:rsidR="00DF235C" w:rsidRPr="00FD474C">
        <w:rPr>
          <w:b/>
          <w:sz w:val="28"/>
          <w:szCs w:val="28"/>
        </w:rPr>
        <w:t xml:space="preserve">Снабдяване и търговия </w:t>
      </w:r>
      <w:r w:rsidR="00393752" w:rsidRPr="00FD474C">
        <w:rPr>
          <w:sz w:val="28"/>
          <w:szCs w:val="28"/>
        </w:rPr>
        <w:t>–</w:t>
      </w:r>
      <w:r w:rsidR="00DF235C" w:rsidRPr="00FD474C">
        <w:rPr>
          <w:b/>
          <w:sz w:val="28"/>
          <w:szCs w:val="28"/>
        </w:rPr>
        <w:t xml:space="preserve"> </w:t>
      </w:r>
      <w:r w:rsidRPr="00FD474C">
        <w:rPr>
          <w:b/>
          <w:sz w:val="28"/>
          <w:szCs w:val="28"/>
        </w:rPr>
        <w:t>МО” ЕООД</w:t>
      </w:r>
    </w:p>
    <w:p w:rsidR="00C96BFB" w:rsidRPr="00B22594" w:rsidRDefault="00C96BFB" w:rsidP="00B06017">
      <w:pPr>
        <w:jc w:val="both"/>
        <w:rPr>
          <w:b/>
          <w:sz w:val="28"/>
          <w:szCs w:val="28"/>
        </w:rPr>
      </w:pPr>
    </w:p>
    <w:p w:rsidR="004F0647" w:rsidRDefault="004F0647" w:rsidP="00143A28">
      <w:pPr>
        <w:ind w:firstLine="720"/>
        <w:jc w:val="both"/>
        <w:rPr>
          <w:sz w:val="28"/>
          <w:szCs w:val="28"/>
        </w:rPr>
      </w:pPr>
      <w:r w:rsidRPr="00B22594">
        <w:rPr>
          <w:sz w:val="28"/>
          <w:szCs w:val="28"/>
          <w:lang w:val="ru-RU"/>
        </w:rPr>
        <w:t>Ръководството няма планове или намерения, които да предвиждат съществено ограничение на мащабите на дейността и</w:t>
      </w:r>
      <w:r w:rsidR="00A30CA6" w:rsidRPr="00B22594">
        <w:rPr>
          <w:sz w:val="28"/>
          <w:szCs w:val="28"/>
        </w:rPr>
        <w:t>/</w:t>
      </w:r>
      <w:r w:rsidRPr="00B22594">
        <w:rPr>
          <w:sz w:val="28"/>
          <w:szCs w:val="28"/>
          <w:lang w:val="ru-RU"/>
        </w:rPr>
        <w:t>или преобразуване в прогнозируемо бъдеще в пе</w:t>
      </w:r>
      <w:r w:rsidR="00F75668" w:rsidRPr="00B22594">
        <w:rPr>
          <w:sz w:val="28"/>
          <w:szCs w:val="28"/>
          <w:lang w:val="ru-RU"/>
        </w:rPr>
        <w:t xml:space="preserve">риод минимум до една година на </w:t>
      </w:r>
      <w:r w:rsidR="00F75668" w:rsidRPr="00B22594">
        <w:rPr>
          <w:sz w:val="28"/>
          <w:szCs w:val="28"/>
        </w:rPr>
        <w:t>Д</w:t>
      </w:r>
      <w:r w:rsidRPr="00B22594">
        <w:rPr>
          <w:sz w:val="28"/>
          <w:szCs w:val="28"/>
          <w:lang w:val="ru-RU"/>
        </w:rPr>
        <w:t>ружеството</w:t>
      </w:r>
      <w:r w:rsidR="00394343" w:rsidRPr="00B22594">
        <w:rPr>
          <w:sz w:val="28"/>
          <w:szCs w:val="28"/>
        </w:rPr>
        <w:t xml:space="preserve">  от датата на съставяне на финансовия отчет</w:t>
      </w:r>
      <w:r w:rsidRPr="00B22594">
        <w:rPr>
          <w:sz w:val="28"/>
          <w:szCs w:val="28"/>
          <w:lang w:val="ru-RU"/>
        </w:rPr>
        <w:t>.</w:t>
      </w:r>
    </w:p>
    <w:p w:rsidR="00FD474C" w:rsidRPr="00B22594" w:rsidRDefault="00FD474C" w:rsidP="00143A28">
      <w:pPr>
        <w:ind w:firstLine="720"/>
        <w:jc w:val="both"/>
        <w:rPr>
          <w:sz w:val="28"/>
          <w:szCs w:val="28"/>
        </w:rPr>
      </w:pPr>
      <w:r>
        <w:rPr>
          <w:sz w:val="28"/>
          <w:szCs w:val="28"/>
        </w:rPr>
        <w:t>Ръководството на „Снабдяване и търговия –МО” ЕООД ще се придържа през 2015 година към оздравителна програма по отношение на намаляване на разходите. Също така ще се търсят възможности за увеличаване на приходите чрез търговски сделки извън Рамковото споразумение с Министерство на отбраната.</w:t>
      </w:r>
    </w:p>
    <w:p w:rsidR="00143A28" w:rsidRPr="00B22594" w:rsidRDefault="00143A28" w:rsidP="00143A28">
      <w:pPr>
        <w:ind w:firstLine="720"/>
        <w:jc w:val="both"/>
        <w:rPr>
          <w:sz w:val="16"/>
          <w:szCs w:val="16"/>
        </w:rPr>
      </w:pPr>
    </w:p>
    <w:p w:rsidR="004F0647" w:rsidRPr="00B22594" w:rsidRDefault="004F0647" w:rsidP="00143A28">
      <w:pPr>
        <w:ind w:firstLine="720"/>
        <w:jc w:val="both"/>
        <w:rPr>
          <w:sz w:val="28"/>
          <w:szCs w:val="28"/>
        </w:rPr>
      </w:pPr>
      <w:r w:rsidRPr="00B723C9">
        <w:rPr>
          <w:sz w:val="28"/>
          <w:szCs w:val="28"/>
          <w:lang w:val="ru-RU"/>
        </w:rPr>
        <w:t>В допълнение, потвърждаваме, че извършихме анализ и оценка на икономическата среда, в</w:t>
      </w:r>
      <w:r w:rsidR="00F75668" w:rsidRPr="00B723C9">
        <w:rPr>
          <w:sz w:val="28"/>
          <w:szCs w:val="28"/>
          <w:lang w:val="ru-RU"/>
        </w:rPr>
        <w:t xml:space="preserve"> която се развива дейността на </w:t>
      </w:r>
      <w:r w:rsidR="00F75668" w:rsidRPr="00B723C9">
        <w:rPr>
          <w:sz w:val="28"/>
          <w:szCs w:val="28"/>
        </w:rPr>
        <w:t>Д</w:t>
      </w:r>
      <w:r w:rsidRPr="00B723C9">
        <w:rPr>
          <w:sz w:val="28"/>
          <w:szCs w:val="28"/>
          <w:lang w:val="ru-RU"/>
        </w:rPr>
        <w:t>ружеството във връзка с финансовата криза и икономическия  спад  в стопанския живот на страната.</w:t>
      </w:r>
      <w:r w:rsidRPr="00B22594">
        <w:rPr>
          <w:sz w:val="28"/>
          <w:szCs w:val="28"/>
          <w:lang w:val="ru-RU"/>
        </w:rPr>
        <w:t xml:space="preserve"> Едноличния собственник  на капитала в лицето на Министерство на отбраната не е де</w:t>
      </w:r>
      <w:r w:rsidR="00F75668" w:rsidRPr="00B22594">
        <w:rPr>
          <w:sz w:val="28"/>
          <w:szCs w:val="28"/>
          <w:lang w:val="ru-RU"/>
        </w:rPr>
        <w:t xml:space="preserve">кларирал пред ръководството на </w:t>
      </w:r>
      <w:r w:rsidR="00F75668" w:rsidRPr="00B22594">
        <w:rPr>
          <w:sz w:val="28"/>
          <w:szCs w:val="28"/>
        </w:rPr>
        <w:t>Д</w:t>
      </w:r>
      <w:r w:rsidRPr="00B22594">
        <w:rPr>
          <w:sz w:val="28"/>
          <w:szCs w:val="28"/>
          <w:lang w:val="ru-RU"/>
        </w:rPr>
        <w:t>ружес</w:t>
      </w:r>
      <w:r w:rsidR="00AA2405" w:rsidRPr="00B22594">
        <w:rPr>
          <w:sz w:val="28"/>
          <w:szCs w:val="28"/>
          <w:lang w:val="ru-RU"/>
        </w:rPr>
        <w:t>т</w:t>
      </w:r>
      <w:r w:rsidRPr="00B22594">
        <w:rPr>
          <w:sz w:val="28"/>
          <w:szCs w:val="28"/>
          <w:lang w:val="ru-RU"/>
        </w:rPr>
        <w:t>вото  намерение  за пр</w:t>
      </w:r>
      <w:r w:rsidR="00F75668" w:rsidRPr="00B22594">
        <w:rPr>
          <w:sz w:val="28"/>
          <w:szCs w:val="28"/>
          <w:lang w:val="ru-RU"/>
        </w:rPr>
        <w:t xml:space="preserve">еструктуриране на дейността на </w:t>
      </w:r>
      <w:r w:rsidR="00F75668" w:rsidRPr="00B22594">
        <w:rPr>
          <w:sz w:val="28"/>
          <w:szCs w:val="28"/>
        </w:rPr>
        <w:t>Д</w:t>
      </w:r>
      <w:r w:rsidRPr="00B22594">
        <w:rPr>
          <w:sz w:val="28"/>
          <w:szCs w:val="28"/>
          <w:lang w:val="ru-RU"/>
        </w:rPr>
        <w:t>ружеството</w:t>
      </w:r>
      <w:r w:rsidR="00394343" w:rsidRPr="00B22594">
        <w:rPr>
          <w:sz w:val="28"/>
          <w:szCs w:val="28"/>
          <w:lang w:val="ru-RU"/>
        </w:rPr>
        <w:t xml:space="preserve"> през 201</w:t>
      </w:r>
      <w:r w:rsidR="00A90916">
        <w:rPr>
          <w:sz w:val="28"/>
          <w:szCs w:val="28"/>
        </w:rPr>
        <w:t>5</w:t>
      </w:r>
      <w:r w:rsidR="00394343" w:rsidRPr="00B22594">
        <w:rPr>
          <w:sz w:val="28"/>
          <w:szCs w:val="28"/>
          <w:lang w:val="ru-RU"/>
        </w:rPr>
        <w:t xml:space="preserve"> г</w:t>
      </w:r>
      <w:r w:rsidRPr="00B22594">
        <w:rPr>
          <w:sz w:val="28"/>
          <w:szCs w:val="28"/>
          <w:lang w:val="ru-RU"/>
        </w:rPr>
        <w:t>. Планираме през 201</w:t>
      </w:r>
      <w:r w:rsidR="00A90916">
        <w:rPr>
          <w:sz w:val="28"/>
          <w:szCs w:val="28"/>
          <w:lang w:val="ru-RU"/>
        </w:rPr>
        <w:t>5</w:t>
      </w:r>
      <w:r w:rsidR="002F14B0" w:rsidRPr="00B22594">
        <w:rPr>
          <w:sz w:val="28"/>
          <w:szCs w:val="28"/>
          <w:lang w:val="ru-RU"/>
        </w:rPr>
        <w:t xml:space="preserve"> г. </w:t>
      </w:r>
      <w:r w:rsidR="00F75668" w:rsidRPr="00B22594">
        <w:rPr>
          <w:sz w:val="28"/>
          <w:szCs w:val="28"/>
        </w:rPr>
        <w:t>Д</w:t>
      </w:r>
      <w:r w:rsidRPr="00B22594">
        <w:rPr>
          <w:sz w:val="28"/>
          <w:szCs w:val="28"/>
          <w:lang w:val="ru-RU"/>
        </w:rPr>
        <w:t>ружеството да  запази обхвата на дейнос</w:t>
      </w:r>
      <w:r w:rsidR="00027E8C" w:rsidRPr="00B22594">
        <w:rPr>
          <w:sz w:val="28"/>
          <w:szCs w:val="28"/>
          <w:lang w:val="ru-RU"/>
        </w:rPr>
        <w:t>т</w:t>
      </w:r>
      <w:r w:rsidRPr="00B22594">
        <w:rPr>
          <w:sz w:val="28"/>
          <w:szCs w:val="28"/>
          <w:lang w:val="ru-RU"/>
        </w:rPr>
        <w:t>та,</w:t>
      </w:r>
      <w:r w:rsidR="00485917" w:rsidRPr="00B22594">
        <w:rPr>
          <w:sz w:val="28"/>
          <w:szCs w:val="28"/>
          <w:lang w:val="ru-RU"/>
        </w:rPr>
        <w:t xml:space="preserve"> </w:t>
      </w:r>
      <w:r w:rsidRPr="00B22594">
        <w:rPr>
          <w:sz w:val="28"/>
          <w:szCs w:val="28"/>
          <w:lang w:val="ru-RU"/>
        </w:rPr>
        <w:t xml:space="preserve">доколко е възможно в рамки, близки до одобрен от нас бюджет. </w:t>
      </w:r>
      <w:r w:rsidR="0076450A" w:rsidRPr="00B22594">
        <w:rPr>
          <w:sz w:val="28"/>
          <w:szCs w:val="28"/>
        </w:rPr>
        <w:t>Придвижда се сключване на външно</w:t>
      </w:r>
      <w:r w:rsidR="00FA68FF" w:rsidRPr="00B22594">
        <w:rPr>
          <w:sz w:val="28"/>
          <w:szCs w:val="28"/>
        </w:rPr>
        <w:t xml:space="preserve"> </w:t>
      </w:r>
      <w:r w:rsidR="00393752" w:rsidRPr="00B22594">
        <w:rPr>
          <w:sz w:val="28"/>
          <w:szCs w:val="28"/>
        </w:rPr>
        <w:t>–</w:t>
      </w:r>
      <w:r w:rsidR="00FA68FF" w:rsidRPr="00B22594">
        <w:rPr>
          <w:sz w:val="28"/>
          <w:szCs w:val="28"/>
        </w:rPr>
        <w:t xml:space="preserve"> </w:t>
      </w:r>
      <w:r w:rsidR="0076450A" w:rsidRPr="00B22594">
        <w:rPr>
          <w:sz w:val="28"/>
          <w:szCs w:val="28"/>
        </w:rPr>
        <w:t xml:space="preserve">търговски договори за комисионерски услуги. </w:t>
      </w:r>
      <w:r w:rsidRPr="00B22594">
        <w:rPr>
          <w:sz w:val="28"/>
          <w:szCs w:val="28"/>
          <w:lang w:val="ru-RU"/>
        </w:rPr>
        <w:t xml:space="preserve">Не очакваме и не планираме прекратяване на експлотацията на активите  на Дружеството. </w:t>
      </w:r>
    </w:p>
    <w:p w:rsidR="0053701D" w:rsidRPr="00B22594" w:rsidRDefault="0053701D" w:rsidP="00143A28">
      <w:pPr>
        <w:ind w:firstLine="720"/>
        <w:jc w:val="both"/>
        <w:rPr>
          <w:b/>
          <w:sz w:val="28"/>
          <w:szCs w:val="28"/>
        </w:rPr>
      </w:pPr>
    </w:p>
    <w:p w:rsidR="002248C7" w:rsidRPr="00B22594" w:rsidRDefault="002248C7" w:rsidP="00143A28">
      <w:pPr>
        <w:ind w:firstLine="720"/>
        <w:jc w:val="both"/>
        <w:rPr>
          <w:b/>
          <w:sz w:val="28"/>
          <w:szCs w:val="28"/>
        </w:rPr>
      </w:pPr>
    </w:p>
    <w:p w:rsidR="00C96BFB" w:rsidRPr="00B22594" w:rsidRDefault="00C96BFB" w:rsidP="00143A28">
      <w:pPr>
        <w:ind w:firstLine="720"/>
        <w:jc w:val="both"/>
        <w:rPr>
          <w:b/>
          <w:sz w:val="28"/>
          <w:szCs w:val="28"/>
        </w:rPr>
      </w:pPr>
      <w:r w:rsidRPr="00B22594">
        <w:rPr>
          <w:b/>
          <w:sz w:val="28"/>
          <w:szCs w:val="28"/>
        </w:rPr>
        <w:t>Органи на управление</w:t>
      </w:r>
    </w:p>
    <w:p w:rsidR="00C96BFB" w:rsidRPr="00B22594" w:rsidRDefault="00C96BFB" w:rsidP="00B06017">
      <w:pPr>
        <w:jc w:val="both"/>
        <w:rPr>
          <w:b/>
          <w:sz w:val="28"/>
          <w:szCs w:val="28"/>
        </w:rPr>
      </w:pPr>
    </w:p>
    <w:p w:rsidR="00394343" w:rsidRPr="00C92A2C" w:rsidRDefault="002F14B0" w:rsidP="00143A28">
      <w:pPr>
        <w:ind w:firstLine="720"/>
        <w:jc w:val="both"/>
        <w:rPr>
          <w:sz w:val="28"/>
          <w:szCs w:val="28"/>
        </w:rPr>
      </w:pPr>
      <w:r w:rsidRPr="00B22594">
        <w:rPr>
          <w:sz w:val="28"/>
          <w:szCs w:val="28"/>
        </w:rPr>
        <w:t>„</w:t>
      </w:r>
      <w:r w:rsidR="00C96BFB" w:rsidRPr="00B22594">
        <w:rPr>
          <w:sz w:val="28"/>
          <w:szCs w:val="28"/>
        </w:rPr>
        <w:t>Снабдяване и търговия</w:t>
      </w:r>
      <w:r w:rsidR="00FA68FF" w:rsidRPr="00B22594">
        <w:rPr>
          <w:sz w:val="28"/>
          <w:szCs w:val="28"/>
        </w:rPr>
        <w:t xml:space="preserve"> </w:t>
      </w:r>
      <w:r w:rsidR="00393752" w:rsidRPr="00B22594">
        <w:rPr>
          <w:sz w:val="28"/>
          <w:szCs w:val="28"/>
        </w:rPr>
        <w:t>–</w:t>
      </w:r>
      <w:r w:rsidR="00FA68FF" w:rsidRPr="00B22594">
        <w:rPr>
          <w:sz w:val="28"/>
          <w:szCs w:val="28"/>
        </w:rPr>
        <w:t xml:space="preserve"> </w:t>
      </w:r>
      <w:r w:rsidR="00C96BFB" w:rsidRPr="00B22594">
        <w:rPr>
          <w:sz w:val="28"/>
          <w:szCs w:val="28"/>
        </w:rPr>
        <w:t>МО ЕООД</w:t>
      </w:r>
      <w:r w:rsidRPr="00B22594">
        <w:rPr>
          <w:sz w:val="28"/>
          <w:szCs w:val="28"/>
        </w:rPr>
        <w:t>”</w:t>
      </w:r>
      <w:r w:rsidR="00C96BFB" w:rsidRPr="00B22594">
        <w:rPr>
          <w:sz w:val="28"/>
          <w:szCs w:val="28"/>
        </w:rPr>
        <w:t xml:space="preserve"> се управлява</w:t>
      </w:r>
      <w:r w:rsidR="00B10A2B">
        <w:rPr>
          <w:sz w:val="28"/>
          <w:szCs w:val="28"/>
        </w:rPr>
        <w:t xml:space="preserve"> към 31.</w:t>
      </w:r>
      <w:r w:rsidR="003A5CA8">
        <w:rPr>
          <w:sz w:val="28"/>
          <w:szCs w:val="28"/>
        </w:rPr>
        <w:t>03</w:t>
      </w:r>
      <w:r w:rsidR="00B10A2B">
        <w:rPr>
          <w:sz w:val="28"/>
          <w:szCs w:val="28"/>
        </w:rPr>
        <w:t>.201</w:t>
      </w:r>
      <w:r w:rsidR="003A5CA8">
        <w:rPr>
          <w:sz w:val="28"/>
          <w:szCs w:val="28"/>
        </w:rPr>
        <w:t>5</w:t>
      </w:r>
      <w:r w:rsidR="00B10A2B">
        <w:rPr>
          <w:sz w:val="28"/>
          <w:szCs w:val="28"/>
        </w:rPr>
        <w:t xml:space="preserve"> г.</w:t>
      </w:r>
      <w:r w:rsidR="00C96BFB" w:rsidRPr="00B22594">
        <w:rPr>
          <w:sz w:val="28"/>
          <w:szCs w:val="28"/>
        </w:rPr>
        <w:t xml:space="preserve"> от </w:t>
      </w:r>
      <w:r w:rsidR="00B10A2B">
        <w:rPr>
          <w:sz w:val="28"/>
          <w:szCs w:val="28"/>
        </w:rPr>
        <w:t xml:space="preserve">Росица Гинчева Русева </w:t>
      </w:r>
      <w:r w:rsidR="00C96BFB" w:rsidRPr="00B22594">
        <w:rPr>
          <w:sz w:val="28"/>
          <w:szCs w:val="28"/>
        </w:rPr>
        <w:t>-</w:t>
      </w:r>
      <w:r w:rsidR="00B10A2B">
        <w:rPr>
          <w:sz w:val="28"/>
          <w:szCs w:val="28"/>
        </w:rPr>
        <w:t xml:space="preserve"> </w:t>
      </w:r>
      <w:r w:rsidR="00C96BFB" w:rsidRPr="00B22594">
        <w:rPr>
          <w:sz w:val="28"/>
          <w:szCs w:val="28"/>
        </w:rPr>
        <w:t>управител.</w:t>
      </w:r>
      <w:r w:rsidRPr="00B22594">
        <w:rPr>
          <w:sz w:val="28"/>
          <w:szCs w:val="28"/>
        </w:rPr>
        <w:t xml:space="preserve"> </w:t>
      </w:r>
      <w:r w:rsidR="00725A4D" w:rsidRPr="00B22594">
        <w:rPr>
          <w:sz w:val="28"/>
          <w:szCs w:val="28"/>
        </w:rPr>
        <w:t>Едноличния</w:t>
      </w:r>
      <w:r w:rsidRPr="00B22594">
        <w:rPr>
          <w:sz w:val="28"/>
          <w:szCs w:val="28"/>
        </w:rPr>
        <w:t>т</w:t>
      </w:r>
      <w:r w:rsidR="00725A4D" w:rsidRPr="00B22594">
        <w:rPr>
          <w:sz w:val="28"/>
          <w:szCs w:val="28"/>
        </w:rPr>
        <w:t xml:space="preserve"> собственик на капитала Министерство на отбраната на Р.</w:t>
      </w:r>
      <w:r w:rsidRPr="00B22594">
        <w:rPr>
          <w:sz w:val="28"/>
          <w:szCs w:val="28"/>
        </w:rPr>
        <w:t xml:space="preserve"> </w:t>
      </w:r>
      <w:r w:rsidR="00725A4D" w:rsidRPr="00B22594">
        <w:rPr>
          <w:sz w:val="28"/>
          <w:szCs w:val="28"/>
        </w:rPr>
        <w:t>България е назначил и контрольор</w:t>
      </w:r>
      <w:r w:rsidRPr="00B22594">
        <w:rPr>
          <w:sz w:val="28"/>
          <w:szCs w:val="28"/>
        </w:rPr>
        <w:t xml:space="preserve"> </w:t>
      </w:r>
      <w:r w:rsidR="00393752" w:rsidRPr="00B22594">
        <w:rPr>
          <w:sz w:val="28"/>
          <w:szCs w:val="28"/>
        </w:rPr>
        <w:t>–</w:t>
      </w:r>
      <w:r w:rsidR="0011607B" w:rsidRPr="00B22594">
        <w:rPr>
          <w:sz w:val="28"/>
          <w:szCs w:val="28"/>
        </w:rPr>
        <w:t xml:space="preserve"> </w:t>
      </w:r>
      <w:r w:rsidR="00C12B14" w:rsidRPr="00B22594">
        <w:rPr>
          <w:sz w:val="28"/>
          <w:szCs w:val="28"/>
        </w:rPr>
        <w:t>Хранимир Генчев</w:t>
      </w:r>
      <w:r w:rsidR="0011607B" w:rsidRPr="00B22594">
        <w:rPr>
          <w:sz w:val="28"/>
          <w:szCs w:val="28"/>
        </w:rPr>
        <w:t>.</w:t>
      </w:r>
      <w:r w:rsidRPr="00B22594">
        <w:rPr>
          <w:sz w:val="28"/>
          <w:szCs w:val="28"/>
        </w:rPr>
        <w:t xml:space="preserve"> </w:t>
      </w:r>
      <w:r w:rsidR="00C12B14" w:rsidRPr="00C92A2C">
        <w:rPr>
          <w:sz w:val="28"/>
          <w:szCs w:val="28"/>
        </w:rPr>
        <w:t xml:space="preserve">През </w:t>
      </w:r>
      <w:r w:rsidR="00185EA1">
        <w:rPr>
          <w:sz w:val="28"/>
          <w:szCs w:val="28"/>
        </w:rPr>
        <w:t>годината</w:t>
      </w:r>
      <w:r w:rsidR="00394343" w:rsidRPr="00C92A2C">
        <w:rPr>
          <w:sz w:val="28"/>
          <w:szCs w:val="28"/>
        </w:rPr>
        <w:t xml:space="preserve"> срещу Ръководния състав не са налагани административни наказания.</w:t>
      </w:r>
    </w:p>
    <w:p w:rsidR="00FA68FF" w:rsidRPr="00B22594" w:rsidRDefault="00FA68FF" w:rsidP="00143A28">
      <w:pPr>
        <w:ind w:firstLine="720"/>
        <w:jc w:val="both"/>
        <w:rPr>
          <w:sz w:val="28"/>
          <w:szCs w:val="28"/>
        </w:rPr>
      </w:pPr>
    </w:p>
    <w:p w:rsidR="00725A4D" w:rsidRPr="00B22594" w:rsidRDefault="00725A4D" w:rsidP="00143A28">
      <w:pPr>
        <w:ind w:firstLine="720"/>
        <w:jc w:val="both"/>
        <w:rPr>
          <w:b/>
          <w:sz w:val="28"/>
          <w:szCs w:val="28"/>
        </w:rPr>
      </w:pPr>
      <w:r w:rsidRPr="00B22594">
        <w:rPr>
          <w:b/>
          <w:sz w:val="28"/>
          <w:szCs w:val="28"/>
        </w:rPr>
        <w:t>Структура на „Снабдяване и търговия – МО” ЕООД</w:t>
      </w:r>
    </w:p>
    <w:p w:rsidR="00143A28" w:rsidRPr="00B22594" w:rsidRDefault="00143A28" w:rsidP="00B06017">
      <w:pPr>
        <w:jc w:val="both"/>
        <w:rPr>
          <w:b/>
          <w:sz w:val="28"/>
          <w:szCs w:val="28"/>
        </w:rPr>
      </w:pPr>
    </w:p>
    <w:p w:rsidR="00725A4D" w:rsidRPr="00B22594" w:rsidRDefault="00725A4D" w:rsidP="00143A28">
      <w:pPr>
        <w:ind w:firstLine="720"/>
        <w:jc w:val="both"/>
        <w:rPr>
          <w:sz w:val="28"/>
          <w:szCs w:val="28"/>
        </w:rPr>
      </w:pPr>
      <w:r w:rsidRPr="00B22594">
        <w:rPr>
          <w:sz w:val="28"/>
          <w:szCs w:val="28"/>
        </w:rPr>
        <w:t>„Снабдяване и търговия – МО” ЕООД няма регистрирани клонове,</w:t>
      </w:r>
      <w:r w:rsidR="00DF235C" w:rsidRPr="00B22594">
        <w:rPr>
          <w:sz w:val="28"/>
          <w:szCs w:val="28"/>
        </w:rPr>
        <w:t xml:space="preserve"> </w:t>
      </w:r>
      <w:r w:rsidRPr="00B22594">
        <w:rPr>
          <w:sz w:val="28"/>
          <w:szCs w:val="28"/>
        </w:rPr>
        <w:t>офиси и представителства, обособени на самостоятелен баланс.</w:t>
      </w:r>
      <w:r w:rsidR="00394343" w:rsidRPr="00B22594">
        <w:rPr>
          <w:sz w:val="28"/>
          <w:szCs w:val="28"/>
        </w:rPr>
        <w:t xml:space="preserve"> </w:t>
      </w:r>
      <w:r w:rsidR="00F75668" w:rsidRPr="00B22594">
        <w:rPr>
          <w:sz w:val="28"/>
          <w:szCs w:val="28"/>
        </w:rPr>
        <w:t>Звената на Д</w:t>
      </w:r>
      <w:r w:rsidRPr="00B22594">
        <w:rPr>
          <w:sz w:val="28"/>
          <w:szCs w:val="28"/>
        </w:rPr>
        <w:t>ружеството са разположени на територията на Р.</w:t>
      </w:r>
      <w:r w:rsidR="002F14B0" w:rsidRPr="00B22594">
        <w:rPr>
          <w:sz w:val="28"/>
          <w:szCs w:val="28"/>
        </w:rPr>
        <w:t xml:space="preserve"> </w:t>
      </w:r>
      <w:r w:rsidRPr="00B22594">
        <w:rPr>
          <w:sz w:val="28"/>
          <w:szCs w:val="28"/>
        </w:rPr>
        <w:t>България.</w:t>
      </w:r>
      <w:r w:rsidR="002F14B0" w:rsidRPr="00B22594">
        <w:rPr>
          <w:sz w:val="28"/>
          <w:szCs w:val="28"/>
        </w:rPr>
        <w:t xml:space="preserve"> </w:t>
      </w:r>
      <w:r w:rsidR="00F75668" w:rsidRPr="00B22594">
        <w:rPr>
          <w:sz w:val="28"/>
          <w:szCs w:val="28"/>
        </w:rPr>
        <w:t>Управлението на Д</w:t>
      </w:r>
      <w:r w:rsidRPr="00B22594">
        <w:rPr>
          <w:sz w:val="28"/>
          <w:szCs w:val="28"/>
        </w:rPr>
        <w:t>ружеството е в гр.</w:t>
      </w:r>
      <w:r w:rsidR="002F14B0" w:rsidRPr="00B22594">
        <w:rPr>
          <w:sz w:val="28"/>
          <w:szCs w:val="28"/>
        </w:rPr>
        <w:t xml:space="preserve"> </w:t>
      </w:r>
      <w:r w:rsidRPr="00B22594">
        <w:rPr>
          <w:sz w:val="28"/>
          <w:szCs w:val="28"/>
        </w:rPr>
        <w:t>София,</w:t>
      </w:r>
      <w:r w:rsidR="002F14B0" w:rsidRPr="00B22594">
        <w:rPr>
          <w:sz w:val="28"/>
          <w:szCs w:val="28"/>
        </w:rPr>
        <w:t xml:space="preserve"> </w:t>
      </w:r>
      <w:r w:rsidRPr="00B22594">
        <w:rPr>
          <w:sz w:val="28"/>
          <w:szCs w:val="28"/>
        </w:rPr>
        <w:t>ул.</w:t>
      </w:r>
      <w:r w:rsidR="002F14B0" w:rsidRPr="00B22594">
        <w:rPr>
          <w:sz w:val="28"/>
          <w:szCs w:val="28"/>
        </w:rPr>
        <w:t xml:space="preserve"> „</w:t>
      </w:r>
      <w:r w:rsidRPr="00B22594">
        <w:rPr>
          <w:sz w:val="28"/>
          <w:szCs w:val="28"/>
        </w:rPr>
        <w:t>Искър</w:t>
      </w:r>
      <w:r w:rsidR="002F14B0" w:rsidRPr="00B22594">
        <w:rPr>
          <w:sz w:val="28"/>
          <w:szCs w:val="28"/>
        </w:rPr>
        <w:t>”</w:t>
      </w:r>
      <w:r w:rsidRPr="00B22594">
        <w:rPr>
          <w:sz w:val="28"/>
          <w:szCs w:val="28"/>
        </w:rPr>
        <w:t xml:space="preserve"> № 8.</w:t>
      </w:r>
    </w:p>
    <w:p w:rsidR="00143A28" w:rsidRPr="00B22594" w:rsidRDefault="00143A28" w:rsidP="00143A28">
      <w:pPr>
        <w:ind w:firstLine="720"/>
        <w:jc w:val="both"/>
        <w:rPr>
          <w:sz w:val="16"/>
          <w:szCs w:val="16"/>
        </w:rPr>
      </w:pPr>
    </w:p>
    <w:p w:rsidR="00143A28" w:rsidRPr="00C92A2C" w:rsidRDefault="00143A28" w:rsidP="00143A28">
      <w:pPr>
        <w:ind w:firstLine="720"/>
        <w:jc w:val="both"/>
        <w:rPr>
          <w:color w:val="FF0000"/>
          <w:sz w:val="16"/>
          <w:szCs w:val="16"/>
        </w:rPr>
      </w:pPr>
    </w:p>
    <w:p w:rsidR="0004334C" w:rsidRDefault="00F75668" w:rsidP="00143A28">
      <w:pPr>
        <w:ind w:firstLine="720"/>
        <w:jc w:val="both"/>
        <w:rPr>
          <w:sz w:val="28"/>
          <w:szCs w:val="28"/>
        </w:rPr>
      </w:pPr>
      <w:r w:rsidRPr="00B22594">
        <w:rPr>
          <w:sz w:val="28"/>
          <w:szCs w:val="28"/>
        </w:rPr>
        <w:t>Персоналът в Д</w:t>
      </w:r>
      <w:r w:rsidR="00725A4D" w:rsidRPr="00B22594">
        <w:rPr>
          <w:sz w:val="28"/>
          <w:szCs w:val="28"/>
        </w:rPr>
        <w:t>ружеството към 3</w:t>
      </w:r>
      <w:r w:rsidR="00B308E5">
        <w:rPr>
          <w:sz w:val="28"/>
          <w:szCs w:val="28"/>
        </w:rPr>
        <w:t>1</w:t>
      </w:r>
      <w:r w:rsidR="00725A4D" w:rsidRPr="00B22594">
        <w:rPr>
          <w:sz w:val="28"/>
          <w:szCs w:val="28"/>
        </w:rPr>
        <w:t>.</w:t>
      </w:r>
      <w:r w:rsidR="007E47AE">
        <w:rPr>
          <w:sz w:val="28"/>
          <w:szCs w:val="28"/>
        </w:rPr>
        <w:t>03</w:t>
      </w:r>
      <w:r w:rsidR="00725A4D" w:rsidRPr="00B22594">
        <w:rPr>
          <w:sz w:val="28"/>
          <w:szCs w:val="28"/>
        </w:rPr>
        <w:t>.201</w:t>
      </w:r>
      <w:r w:rsidR="007E47AE">
        <w:rPr>
          <w:sz w:val="28"/>
          <w:szCs w:val="28"/>
        </w:rPr>
        <w:t>5</w:t>
      </w:r>
      <w:r w:rsidR="00485917" w:rsidRPr="00B22594">
        <w:rPr>
          <w:sz w:val="28"/>
          <w:szCs w:val="28"/>
        </w:rPr>
        <w:t xml:space="preserve"> г.</w:t>
      </w:r>
      <w:r w:rsidR="002F14B0" w:rsidRPr="00B22594">
        <w:rPr>
          <w:sz w:val="28"/>
          <w:szCs w:val="28"/>
        </w:rPr>
        <w:t xml:space="preserve"> </w:t>
      </w:r>
      <w:r w:rsidR="00485917" w:rsidRPr="00B22594">
        <w:rPr>
          <w:sz w:val="28"/>
          <w:szCs w:val="28"/>
        </w:rPr>
        <w:t xml:space="preserve">наброява </w:t>
      </w:r>
      <w:r w:rsidR="00AD0D5D">
        <w:rPr>
          <w:sz w:val="28"/>
          <w:szCs w:val="28"/>
        </w:rPr>
        <w:t>9</w:t>
      </w:r>
      <w:r w:rsidR="00AD0D5D">
        <w:rPr>
          <w:sz w:val="28"/>
          <w:szCs w:val="28"/>
          <w:lang w:val="en-US"/>
        </w:rPr>
        <w:t>3</w:t>
      </w:r>
      <w:r w:rsidR="004C7891">
        <w:rPr>
          <w:sz w:val="28"/>
          <w:szCs w:val="28"/>
        </w:rPr>
        <w:t xml:space="preserve"> </w:t>
      </w:r>
      <w:r w:rsidR="00725A4D" w:rsidRPr="00B22594">
        <w:rPr>
          <w:sz w:val="28"/>
          <w:szCs w:val="28"/>
        </w:rPr>
        <w:t>служители.</w:t>
      </w:r>
      <w:r w:rsidR="0011607B" w:rsidRPr="00B22594">
        <w:rPr>
          <w:sz w:val="28"/>
          <w:szCs w:val="28"/>
        </w:rPr>
        <w:t xml:space="preserve"> </w:t>
      </w:r>
      <w:r w:rsidR="00725A4D" w:rsidRPr="00B22594">
        <w:rPr>
          <w:sz w:val="28"/>
          <w:szCs w:val="28"/>
        </w:rPr>
        <w:t xml:space="preserve">По образователен ценз основно са работещите със </w:t>
      </w:r>
      <w:r w:rsidR="0004334C" w:rsidRPr="00B22594">
        <w:rPr>
          <w:sz w:val="28"/>
          <w:szCs w:val="28"/>
        </w:rPr>
        <w:t>средно и висше образование.</w:t>
      </w:r>
      <w:r w:rsidR="00DF235C" w:rsidRPr="00B22594">
        <w:rPr>
          <w:sz w:val="28"/>
          <w:szCs w:val="28"/>
        </w:rPr>
        <w:t xml:space="preserve"> </w:t>
      </w:r>
      <w:r w:rsidR="0004334C" w:rsidRPr="00B22594">
        <w:rPr>
          <w:sz w:val="28"/>
          <w:szCs w:val="28"/>
        </w:rPr>
        <w:t>Ръководните и възловите места се заемат от хора с висше образование.</w:t>
      </w:r>
    </w:p>
    <w:p w:rsidR="00FE0C6B" w:rsidRPr="00B22594" w:rsidRDefault="00FE0C6B" w:rsidP="00143A28">
      <w:pPr>
        <w:ind w:firstLine="720"/>
        <w:jc w:val="both"/>
        <w:rPr>
          <w:sz w:val="28"/>
          <w:szCs w:val="28"/>
        </w:rPr>
      </w:pPr>
    </w:p>
    <w:p w:rsidR="002248C7" w:rsidRDefault="00FE0C6B" w:rsidP="00B06017">
      <w:pPr>
        <w:jc w:val="both"/>
        <w:rPr>
          <w:b/>
          <w:bCs/>
          <w:sz w:val="28"/>
          <w:szCs w:val="28"/>
        </w:rPr>
      </w:pPr>
      <w:r w:rsidRPr="00FE0C6B">
        <w:rPr>
          <w:b/>
          <w:bCs/>
          <w:sz w:val="28"/>
          <w:szCs w:val="28"/>
        </w:rPr>
        <w:t xml:space="preserve">             Отговорности на ръководството</w:t>
      </w:r>
    </w:p>
    <w:p w:rsidR="00FE0C6B" w:rsidRDefault="00FE0C6B" w:rsidP="00B06017">
      <w:pPr>
        <w:jc w:val="both"/>
        <w:rPr>
          <w:b/>
          <w:bCs/>
          <w:sz w:val="28"/>
          <w:szCs w:val="28"/>
        </w:rPr>
      </w:pPr>
    </w:p>
    <w:p w:rsidR="00FE0C6B" w:rsidRDefault="00FE0C6B" w:rsidP="00B06017">
      <w:pPr>
        <w:jc w:val="both"/>
        <w:rPr>
          <w:sz w:val="28"/>
          <w:szCs w:val="28"/>
        </w:rPr>
      </w:pPr>
      <w:r w:rsidRPr="00FE0C6B">
        <w:rPr>
          <w:sz w:val="28"/>
          <w:szCs w:val="28"/>
        </w:rPr>
        <w:t xml:space="preserve">             Според българското законодателство ръководството следва да изготвя финансов отчет за всяка финансова година, който да дава вярна и честна представа за състоянието на Дружеството в края на отчетния период и неговите  финасови резултати. Ръководството е изготвило приложения тук финансов отчет в съответствие с националното законодателство</w:t>
      </w:r>
      <w:r>
        <w:rPr>
          <w:sz w:val="28"/>
          <w:szCs w:val="28"/>
        </w:rPr>
        <w:t xml:space="preserve">. </w:t>
      </w:r>
    </w:p>
    <w:p w:rsidR="007E1C31" w:rsidRDefault="00FE0C6B" w:rsidP="00B06017">
      <w:pPr>
        <w:jc w:val="both"/>
        <w:rPr>
          <w:sz w:val="28"/>
          <w:szCs w:val="28"/>
        </w:rPr>
      </w:pPr>
      <w:r>
        <w:rPr>
          <w:sz w:val="28"/>
          <w:szCs w:val="28"/>
        </w:rPr>
        <w:t xml:space="preserve">              Ръководството потвръждава, че е прилагало последователна адекватна</w:t>
      </w:r>
      <w:r w:rsidR="001F5EF6">
        <w:rPr>
          <w:sz w:val="28"/>
          <w:szCs w:val="28"/>
        </w:rPr>
        <w:t xml:space="preserve"> счетоводна политика и при изготвяне </w:t>
      </w:r>
      <w:r w:rsidR="007E1C31">
        <w:rPr>
          <w:sz w:val="28"/>
          <w:szCs w:val="28"/>
        </w:rPr>
        <w:t>на финансовите отчети към 31.</w:t>
      </w:r>
      <w:r w:rsidR="00EE5FE8">
        <w:rPr>
          <w:sz w:val="28"/>
          <w:szCs w:val="28"/>
        </w:rPr>
        <w:t>03</w:t>
      </w:r>
      <w:r w:rsidR="007E1C31">
        <w:rPr>
          <w:sz w:val="28"/>
          <w:szCs w:val="28"/>
        </w:rPr>
        <w:t>.201</w:t>
      </w:r>
      <w:r w:rsidR="00EE5FE8">
        <w:rPr>
          <w:sz w:val="28"/>
          <w:szCs w:val="28"/>
        </w:rPr>
        <w:t>5</w:t>
      </w:r>
      <w:r w:rsidR="007E1C31">
        <w:rPr>
          <w:sz w:val="28"/>
          <w:szCs w:val="28"/>
        </w:rPr>
        <w:t xml:space="preserve"> г. е спазен принципът на предпазливостта при оценка на активите, пасивите, приходите и разходите.</w:t>
      </w:r>
    </w:p>
    <w:p w:rsidR="007E1C31" w:rsidRDefault="007E1C31" w:rsidP="00B06017">
      <w:pPr>
        <w:jc w:val="both"/>
        <w:rPr>
          <w:sz w:val="28"/>
          <w:szCs w:val="28"/>
        </w:rPr>
      </w:pPr>
      <w:r>
        <w:rPr>
          <w:sz w:val="28"/>
          <w:szCs w:val="28"/>
        </w:rPr>
        <w:t xml:space="preserve">              Ръководството също така потвръждава, че финансовите отчети са изготвени на принципа на действащото предприятие.</w:t>
      </w:r>
    </w:p>
    <w:p w:rsidR="00FE0C6B" w:rsidRPr="00FE0C6B" w:rsidRDefault="00FE0C6B" w:rsidP="00B06017">
      <w:pPr>
        <w:jc w:val="both"/>
        <w:rPr>
          <w:sz w:val="28"/>
          <w:szCs w:val="28"/>
        </w:rPr>
      </w:pPr>
    </w:p>
    <w:p w:rsidR="002248C7" w:rsidRDefault="002248C7" w:rsidP="00B06017">
      <w:pPr>
        <w:jc w:val="both"/>
        <w:rPr>
          <w:sz w:val="28"/>
          <w:szCs w:val="28"/>
        </w:rPr>
      </w:pPr>
    </w:p>
    <w:p w:rsidR="00A31450" w:rsidRDefault="00A31450" w:rsidP="00B06017">
      <w:pPr>
        <w:jc w:val="both"/>
        <w:rPr>
          <w:sz w:val="28"/>
          <w:szCs w:val="28"/>
        </w:rPr>
      </w:pPr>
    </w:p>
    <w:p w:rsidR="00A31450" w:rsidRDefault="00A31450" w:rsidP="00B06017">
      <w:pPr>
        <w:jc w:val="both"/>
        <w:rPr>
          <w:sz w:val="28"/>
          <w:szCs w:val="28"/>
        </w:rPr>
      </w:pPr>
    </w:p>
    <w:p w:rsidR="00A31450" w:rsidRDefault="00A31450" w:rsidP="00B06017">
      <w:pPr>
        <w:jc w:val="both"/>
        <w:rPr>
          <w:sz w:val="28"/>
          <w:szCs w:val="28"/>
        </w:rPr>
      </w:pPr>
    </w:p>
    <w:p w:rsidR="00A31450" w:rsidRDefault="00A31450" w:rsidP="00B06017">
      <w:pPr>
        <w:jc w:val="both"/>
        <w:rPr>
          <w:sz w:val="28"/>
          <w:szCs w:val="28"/>
        </w:rPr>
      </w:pPr>
    </w:p>
    <w:p w:rsidR="00A31450" w:rsidRDefault="00A31450" w:rsidP="00B06017">
      <w:pPr>
        <w:jc w:val="both"/>
        <w:rPr>
          <w:sz w:val="28"/>
          <w:szCs w:val="28"/>
        </w:rPr>
      </w:pPr>
    </w:p>
    <w:p w:rsidR="00A31450" w:rsidRDefault="00A31450" w:rsidP="00B06017">
      <w:pPr>
        <w:jc w:val="both"/>
        <w:rPr>
          <w:sz w:val="28"/>
          <w:szCs w:val="28"/>
        </w:rPr>
      </w:pPr>
    </w:p>
    <w:p w:rsidR="00A31450" w:rsidRPr="00FE0C6B" w:rsidRDefault="00A31450" w:rsidP="00B06017">
      <w:pPr>
        <w:jc w:val="both"/>
        <w:rPr>
          <w:sz w:val="28"/>
          <w:szCs w:val="28"/>
        </w:rPr>
      </w:pPr>
    </w:p>
    <w:p w:rsidR="00485917" w:rsidRPr="00B22594" w:rsidRDefault="00A01826" w:rsidP="00485917">
      <w:pPr>
        <w:jc w:val="both"/>
        <w:rPr>
          <w:sz w:val="28"/>
          <w:szCs w:val="28"/>
        </w:rPr>
      </w:pPr>
      <w:r>
        <w:rPr>
          <w:sz w:val="28"/>
          <w:szCs w:val="28"/>
        </w:rPr>
        <w:t>Гл.счетоводител:</w:t>
      </w:r>
      <w:r w:rsidR="00485917" w:rsidRPr="00B22594">
        <w:rPr>
          <w:sz w:val="28"/>
          <w:szCs w:val="28"/>
        </w:rPr>
        <w:tab/>
      </w:r>
      <w:r w:rsidR="00485917" w:rsidRPr="00B22594">
        <w:rPr>
          <w:sz w:val="28"/>
          <w:szCs w:val="28"/>
        </w:rPr>
        <w:tab/>
      </w:r>
      <w:r w:rsidR="00485917" w:rsidRPr="00B22594">
        <w:rPr>
          <w:sz w:val="28"/>
          <w:szCs w:val="28"/>
        </w:rPr>
        <w:tab/>
      </w:r>
      <w:r w:rsidR="002F14B0" w:rsidRPr="00B22594">
        <w:rPr>
          <w:sz w:val="28"/>
          <w:szCs w:val="28"/>
        </w:rPr>
        <w:t xml:space="preserve">       </w:t>
      </w:r>
      <w:r w:rsidR="00485917" w:rsidRPr="00B22594">
        <w:rPr>
          <w:sz w:val="28"/>
          <w:szCs w:val="28"/>
        </w:rPr>
        <w:t xml:space="preserve">   Управител:</w:t>
      </w:r>
    </w:p>
    <w:p w:rsidR="00485917" w:rsidRPr="00B22594" w:rsidRDefault="00485917" w:rsidP="00485917">
      <w:pPr>
        <w:jc w:val="both"/>
        <w:rPr>
          <w:sz w:val="28"/>
          <w:szCs w:val="28"/>
        </w:rPr>
      </w:pPr>
    </w:p>
    <w:p w:rsidR="00485917" w:rsidRPr="00AD0D5D" w:rsidRDefault="00AD0D5D" w:rsidP="00485917">
      <w:pPr>
        <w:jc w:val="both"/>
        <w:rPr>
          <w:sz w:val="28"/>
          <w:szCs w:val="28"/>
          <w:lang w:val="en-US"/>
        </w:rPr>
      </w:pPr>
      <w:r>
        <w:rPr>
          <w:sz w:val="28"/>
          <w:szCs w:val="28"/>
          <w:lang w:val="en-US"/>
        </w:rPr>
        <w:t>20.04.2015</w:t>
      </w:r>
    </w:p>
    <w:p w:rsidR="00002FF4" w:rsidRDefault="00FE5344" w:rsidP="00332559">
      <w:pPr>
        <w:tabs>
          <w:tab w:val="left" w:pos="2268"/>
        </w:tabs>
        <w:jc w:val="both"/>
        <w:rPr>
          <w:sz w:val="28"/>
          <w:szCs w:val="28"/>
        </w:rPr>
      </w:pPr>
      <w:r>
        <w:rPr>
          <w:sz w:val="28"/>
          <w:szCs w:val="28"/>
        </w:rPr>
        <w:t xml:space="preserve">       </w:t>
      </w:r>
    </w:p>
    <w:p w:rsidR="00033007" w:rsidRPr="00D12D23" w:rsidRDefault="00AD6E2C" w:rsidP="00033007">
      <w:pPr>
        <w:jc w:val="both"/>
        <w:rPr>
          <w:sz w:val="28"/>
          <w:szCs w:val="28"/>
        </w:rPr>
      </w:pPr>
      <w:r w:rsidRPr="00B22594">
        <w:rPr>
          <w:sz w:val="28"/>
          <w:szCs w:val="28"/>
        </w:rPr>
        <w:t>г</w:t>
      </w:r>
      <w:r w:rsidR="00485917" w:rsidRPr="00B22594">
        <w:rPr>
          <w:sz w:val="28"/>
          <w:szCs w:val="28"/>
        </w:rPr>
        <w:t>р.</w:t>
      </w:r>
      <w:r w:rsidR="001C2E50" w:rsidRPr="00B22594">
        <w:rPr>
          <w:sz w:val="28"/>
          <w:szCs w:val="28"/>
        </w:rPr>
        <w:t xml:space="preserve"> </w:t>
      </w:r>
      <w:r w:rsidR="00485917" w:rsidRPr="00B22594">
        <w:rPr>
          <w:sz w:val="28"/>
          <w:szCs w:val="28"/>
        </w:rPr>
        <w:t>София</w:t>
      </w:r>
      <w:r w:rsidR="00485917">
        <w:rPr>
          <w:sz w:val="28"/>
          <w:szCs w:val="28"/>
        </w:rPr>
        <w:t xml:space="preserve">                                      </w:t>
      </w:r>
    </w:p>
    <w:sectPr w:rsidR="00033007" w:rsidRPr="00D12D23" w:rsidSect="00351D30">
      <w:headerReference w:type="even" r:id="rId8"/>
      <w:headerReference w:type="default" r:id="rId9"/>
      <w:type w:val="nextColumn"/>
      <w:pgSz w:w="12240" w:h="15840"/>
      <w:pgMar w:top="1259" w:right="1185" w:bottom="1259" w:left="179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9DB" w:rsidRDefault="005279DB">
      <w:r>
        <w:separator/>
      </w:r>
    </w:p>
  </w:endnote>
  <w:endnote w:type="continuationSeparator" w:id="0">
    <w:p w:rsidR="005279DB" w:rsidRDefault="005279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9DB" w:rsidRDefault="005279DB">
      <w:r>
        <w:separator/>
      </w:r>
    </w:p>
  </w:footnote>
  <w:footnote w:type="continuationSeparator" w:id="0">
    <w:p w:rsidR="005279DB" w:rsidRDefault="005279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B98" w:rsidRDefault="00A52BA7">
    <w:pPr>
      <w:pStyle w:val="Header"/>
      <w:framePr w:wrap="around" w:vAnchor="text" w:hAnchor="margin" w:xAlign="right" w:y="1"/>
      <w:rPr>
        <w:rStyle w:val="PageNumber"/>
      </w:rPr>
    </w:pPr>
    <w:r>
      <w:rPr>
        <w:rStyle w:val="PageNumber"/>
      </w:rPr>
      <w:fldChar w:fldCharType="begin"/>
    </w:r>
    <w:r w:rsidR="00CE7B98">
      <w:rPr>
        <w:rStyle w:val="PageNumber"/>
      </w:rPr>
      <w:instrText xml:space="preserve">PAGE  </w:instrText>
    </w:r>
    <w:r>
      <w:rPr>
        <w:rStyle w:val="PageNumber"/>
      </w:rPr>
      <w:fldChar w:fldCharType="end"/>
    </w:r>
  </w:p>
  <w:p w:rsidR="00CE7B98" w:rsidRDefault="00CE7B98">
    <w:pPr>
      <w:pStyle w:val="Header"/>
      <w:ind w:right="360"/>
    </w:pPr>
  </w:p>
  <w:p w:rsidR="00CE7B98" w:rsidRDefault="00CE7B9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B98" w:rsidRDefault="00A52BA7">
    <w:pPr>
      <w:pStyle w:val="Header"/>
      <w:framePr w:wrap="around" w:vAnchor="text" w:hAnchor="margin" w:xAlign="right" w:y="1"/>
      <w:rPr>
        <w:rStyle w:val="PageNumber"/>
      </w:rPr>
    </w:pPr>
    <w:r>
      <w:rPr>
        <w:rStyle w:val="PageNumber"/>
      </w:rPr>
      <w:fldChar w:fldCharType="begin"/>
    </w:r>
    <w:r w:rsidR="00CE7B98">
      <w:rPr>
        <w:rStyle w:val="PageNumber"/>
      </w:rPr>
      <w:instrText xml:space="preserve">PAGE  </w:instrText>
    </w:r>
    <w:r>
      <w:rPr>
        <w:rStyle w:val="PageNumber"/>
      </w:rPr>
      <w:fldChar w:fldCharType="separate"/>
    </w:r>
    <w:r w:rsidR="0007356F">
      <w:rPr>
        <w:rStyle w:val="PageNumber"/>
        <w:noProof/>
      </w:rPr>
      <w:t>3</w:t>
    </w:r>
    <w:r>
      <w:rPr>
        <w:rStyle w:val="PageNumber"/>
      </w:rPr>
      <w:fldChar w:fldCharType="end"/>
    </w:r>
  </w:p>
  <w:p w:rsidR="00CE7B98" w:rsidRDefault="00CE7B98" w:rsidP="00436E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8678B"/>
    <w:multiLevelType w:val="hybridMultilevel"/>
    <w:tmpl w:val="5B10CEA8"/>
    <w:lvl w:ilvl="0" w:tplc="2228B2E4">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1">
    <w:nsid w:val="0CA721D0"/>
    <w:multiLevelType w:val="hybridMultilevel"/>
    <w:tmpl w:val="FF9CBC00"/>
    <w:lvl w:ilvl="0" w:tplc="51326130">
      <w:start w:val="1"/>
      <w:numFmt w:val="bullet"/>
      <w:lvlText w:val=""/>
      <w:lvlJc w:val="left"/>
      <w:pPr>
        <w:tabs>
          <w:tab w:val="num" w:pos="1260"/>
        </w:tabs>
        <w:ind w:left="1260" w:hanging="540"/>
      </w:pPr>
      <w:rPr>
        <w:rFonts w:ascii="Symbol" w:hAnsi="Symbol" w:hint="default"/>
        <w:sz w:val="28"/>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
    <w:nsid w:val="11ED6324"/>
    <w:multiLevelType w:val="hybridMultilevel"/>
    <w:tmpl w:val="FFA63168"/>
    <w:lvl w:ilvl="0" w:tplc="3A4018A0">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3">
    <w:nsid w:val="26D85F12"/>
    <w:multiLevelType w:val="hybridMultilevel"/>
    <w:tmpl w:val="D7F69956"/>
    <w:lvl w:ilvl="0" w:tplc="224E7B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7841CBE"/>
    <w:multiLevelType w:val="hybridMultilevel"/>
    <w:tmpl w:val="CF60542A"/>
    <w:lvl w:ilvl="0" w:tplc="4DAC44BA">
      <w:start w:val="1"/>
      <w:numFmt w:val="bullet"/>
      <w:lvlText w:val=""/>
      <w:lvlJc w:val="left"/>
      <w:pPr>
        <w:tabs>
          <w:tab w:val="num" w:pos="1800"/>
        </w:tabs>
        <w:ind w:left="1080" w:firstLine="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2DC64F3A"/>
    <w:multiLevelType w:val="hybridMultilevel"/>
    <w:tmpl w:val="0D361A9A"/>
    <w:lvl w:ilvl="0" w:tplc="21B6949E">
      <w:start w:val="2"/>
      <w:numFmt w:val="upperRoman"/>
      <w:lvlText w:val="%1."/>
      <w:lvlJc w:val="left"/>
      <w:pPr>
        <w:tabs>
          <w:tab w:val="num" w:pos="1440"/>
        </w:tabs>
        <w:ind w:left="1440" w:hanging="72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6">
    <w:nsid w:val="2FE05605"/>
    <w:multiLevelType w:val="hybridMultilevel"/>
    <w:tmpl w:val="A5AC5648"/>
    <w:lvl w:ilvl="0" w:tplc="FEBC377A">
      <w:numFmt w:val="bullet"/>
      <w:lvlText w:val="-"/>
      <w:lvlJc w:val="left"/>
      <w:pPr>
        <w:tabs>
          <w:tab w:val="num" w:pos="1140"/>
        </w:tabs>
        <w:ind w:left="1140" w:hanging="360"/>
      </w:pPr>
      <w:rPr>
        <w:rFonts w:ascii="Times New Roman" w:eastAsia="Times New Roman" w:hAnsi="Times New Roman" w:cs="Times New Roman" w:hint="default"/>
      </w:rPr>
    </w:lvl>
    <w:lvl w:ilvl="1" w:tplc="04020003" w:tentative="1">
      <w:start w:val="1"/>
      <w:numFmt w:val="bullet"/>
      <w:lvlText w:val="o"/>
      <w:lvlJc w:val="left"/>
      <w:pPr>
        <w:tabs>
          <w:tab w:val="num" w:pos="1860"/>
        </w:tabs>
        <w:ind w:left="1860" w:hanging="360"/>
      </w:pPr>
      <w:rPr>
        <w:rFonts w:ascii="Courier New" w:hAnsi="Courier New" w:cs="Courier New" w:hint="default"/>
      </w:rPr>
    </w:lvl>
    <w:lvl w:ilvl="2" w:tplc="04020005" w:tentative="1">
      <w:start w:val="1"/>
      <w:numFmt w:val="bullet"/>
      <w:lvlText w:val=""/>
      <w:lvlJc w:val="left"/>
      <w:pPr>
        <w:tabs>
          <w:tab w:val="num" w:pos="2580"/>
        </w:tabs>
        <w:ind w:left="2580" w:hanging="360"/>
      </w:pPr>
      <w:rPr>
        <w:rFonts w:ascii="Wingdings" w:hAnsi="Wingdings" w:hint="default"/>
      </w:rPr>
    </w:lvl>
    <w:lvl w:ilvl="3" w:tplc="04020001" w:tentative="1">
      <w:start w:val="1"/>
      <w:numFmt w:val="bullet"/>
      <w:lvlText w:val=""/>
      <w:lvlJc w:val="left"/>
      <w:pPr>
        <w:tabs>
          <w:tab w:val="num" w:pos="3300"/>
        </w:tabs>
        <w:ind w:left="3300" w:hanging="360"/>
      </w:pPr>
      <w:rPr>
        <w:rFonts w:ascii="Symbol" w:hAnsi="Symbol" w:hint="default"/>
      </w:rPr>
    </w:lvl>
    <w:lvl w:ilvl="4" w:tplc="04020003" w:tentative="1">
      <w:start w:val="1"/>
      <w:numFmt w:val="bullet"/>
      <w:lvlText w:val="o"/>
      <w:lvlJc w:val="left"/>
      <w:pPr>
        <w:tabs>
          <w:tab w:val="num" w:pos="4020"/>
        </w:tabs>
        <w:ind w:left="4020" w:hanging="360"/>
      </w:pPr>
      <w:rPr>
        <w:rFonts w:ascii="Courier New" w:hAnsi="Courier New" w:cs="Courier New" w:hint="default"/>
      </w:rPr>
    </w:lvl>
    <w:lvl w:ilvl="5" w:tplc="04020005" w:tentative="1">
      <w:start w:val="1"/>
      <w:numFmt w:val="bullet"/>
      <w:lvlText w:val=""/>
      <w:lvlJc w:val="left"/>
      <w:pPr>
        <w:tabs>
          <w:tab w:val="num" w:pos="4740"/>
        </w:tabs>
        <w:ind w:left="4740" w:hanging="360"/>
      </w:pPr>
      <w:rPr>
        <w:rFonts w:ascii="Wingdings" w:hAnsi="Wingdings" w:hint="default"/>
      </w:rPr>
    </w:lvl>
    <w:lvl w:ilvl="6" w:tplc="04020001" w:tentative="1">
      <w:start w:val="1"/>
      <w:numFmt w:val="bullet"/>
      <w:lvlText w:val=""/>
      <w:lvlJc w:val="left"/>
      <w:pPr>
        <w:tabs>
          <w:tab w:val="num" w:pos="5460"/>
        </w:tabs>
        <w:ind w:left="5460" w:hanging="360"/>
      </w:pPr>
      <w:rPr>
        <w:rFonts w:ascii="Symbol" w:hAnsi="Symbol" w:hint="default"/>
      </w:rPr>
    </w:lvl>
    <w:lvl w:ilvl="7" w:tplc="04020003" w:tentative="1">
      <w:start w:val="1"/>
      <w:numFmt w:val="bullet"/>
      <w:lvlText w:val="o"/>
      <w:lvlJc w:val="left"/>
      <w:pPr>
        <w:tabs>
          <w:tab w:val="num" w:pos="6180"/>
        </w:tabs>
        <w:ind w:left="6180" w:hanging="360"/>
      </w:pPr>
      <w:rPr>
        <w:rFonts w:ascii="Courier New" w:hAnsi="Courier New" w:cs="Courier New" w:hint="default"/>
      </w:rPr>
    </w:lvl>
    <w:lvl w:ilvl="8" w:tplc="04020005" w:tentative="1">
      <w:start w:val="1"/>
      <w:numFmt w:val="bullet"/>
      <w:lvlText w:val=""/>
      <w:lvlJc w:val="left"/>
      <w:pPr>
        <w:tabs>
          <w:tab w:val="num" w:pos="6900"/>
        </w:tabs>
        <w:ind w:left="6900" w:hanging="360"/>
      </w:pPr>
      <w:rPr>
        <w:rFonts w:ascii="Wingdings" w:hAnsi="Wingdings" w:hint="default"/>
      </w:rPr>
    </w:lvl>
  </w:abstractNum>
  <w:abstractNum w:abstractNumId="7">
    <w:nsid w:val="311942E3"/>
    <w:multiLevelType w:val="hybridMultilevel"/>
    <w:tmpl w:val="7812C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216BFB"/>
    <w:multiLevelType w:val="hybridMultilevel"/>
    <w:tmpl w:val="87F64CBE"/>
    <w:lvl w:ilvl="0" w:tplc="51326130">
      <w:start w:val="1"/>
      <w:numFmt w:val="bullet"/>
      <w:lvlText w:val=""/>
      <w:lvlJc w:val="left"/>
      <w:pPr>
        <w:tabs>
          <w:tab w:val="num" w:pos="374"/>
        </w:tabs>
        <w:ind w:left="374" w:hanging="360"/>
      </w:pPr>
      <w:rPr>
        <w:rFonts w:ascii="Symbol" w:hAnsi="Symbol" w:hint="default"/>
      </w:rPr>
    </w:lvl>
    <w:lvl w:ilvl="1" w:tplc="04020003" w:tentative="1">
      <w:start w:val="1"/>
      <w:numFmt w:val="bullet"/>
      <w:lvlText w:val="o"/>
      <w:lvlJc w:val="left"/>
      <w:pPr>
        <w:tabs>
          <w:tab w:val="num" w:pos="-546"/>
        </w:tabs>
        <w:ind w:left="-546" w:hanging="360"/>
      </w:pPr>
      <w:rPr>
        <w:rFonts w:ascii="Courier New" w:hAnsi="Courier New" w:cs="Courier New" w:hint="default"/>
      </w:rPr>
    </w:lvl>
    <w:lvl w:ilvl="2" w:tplc="04020005" w:tentative="1">
      <w:start w:val="1"/>
      <w:numFmt w:val="bullet"/>
      <w:lvlText w:val=""/>
      <w:lvlJc w:val="left"/>
      <w:pPr>
        <w:tabs>
          <w:tab w:val="num" w:pos="174"/>
        </w:tabs>
        <w:ind w:left="174" w:hanging="360"/>
      </w:pPr>
      <w:rPr>
        <w:rFonts w:ascii="Wingdings" w:hAnsi="Wingdings" w:hint="default"/>
      </w:rPr>
    </w:lvl>
    <w:lvl w:ilvl="3" w:tplc="04020001" w:tentative="1">
      <w:start w:val="1"/>
      <w:numFmt w:val="bullet"/>
      <w:lvlText w:val=""/>
      <w:lvlJc w:val="left"/>
      <w:pPr>
        <w:tabs>
          <w:tab w:val="num" w:pos="894"/>
        </w:tabs>
        <w:ind w:left="894" w:hanging="360"/>
      </w:pPr>
      <w:rPr>
        <w:rFonts w:ascii="Symbol" w:hAnsi="Symbol" w:hint="default"/>
      </w:rPr>
    </w:lvl>
    <w:lvl w:ilvl="4" w:tplc="04020003" w:tentative="1">
      <w:start w:val="1"/>
      <w:numFmt w:val="bullet"/>
      <w:lvlText w:val="o"/>
      <w:lvlJc w:val="left"/>
      <w:pPr>
        <w:tabs>
          <w:tab w:val="num" w:pos="1614"/>
        </w:tabs>
        <w:ind w:left="1614" w:hanging="360"/>
      </w:pPr>
      <w:rPr>
        <w:rFonts w:ascii="Courier New" w:hAnsi="Courier New" w:cs="Courier New" w:hint="default"/>
      </w:rPr>
    </w:lvl>
    <w:lvl w:ilvl="5" w:tplc="04020005" w:tentative="1">
      <w:start w:val="1"/>
      <w:numFmt w:val="bullet"/>
      <w:lvlText w:val=""/>
      <w:lvlJc w:val="left"/>
      <w:pPr>
        <w:tabs>
          <w:tab w:val="num" w:pos="2334"/>
        </w:tabs>
        <w:ind w:left="2334" w:hanging="360"/>
      </w:pPr>
      <w:rPr>
        <w:rFonts w:ascii="Wingdings" w:hAnsi="Wingdings" w:hint="default"/>
      </w:rPr>
    </w:lvl>
    <w:lvl w:ilvl="6" w:tplc="04020001" w:tentative="1">
      <w:start w:val="1"/>
      <w:numFmt w:val="bullet"/>
      <w:lvlText w:val=""/>
      <w:lvlJc w:val="left"/>
      <w:pPr>
        <w:tabs>
          <w:tab w:val="num" w:pos="3054"/>
        </w:tabs>
        <w:ind w:left="3054" w:hanging="360"/>
      </w:pPr>
      <w:rPr>
        <w:rFonts w:ascii="Symbol" w:hAnsi="Symbol" w:hint="default"/>
      </w:rPr>
    </w:lvl>
    <w:lvl w:ilvl="7" w:tplc="04020003" w:tentative="1">
      <w:start w:val="1"/>
      <w:numFmt w:val="bullet"/>
      <w:lvlText w:val="o"/>
      <w:lvlJc w:val="left"/>
      <w:pPr>
        <w:tabs>
          <w:tab w:val="num" w:pos="3774"/>
        </w:tabs>
        <w:ind w:left="3774" w:hanging="360"/>
      </w:pPr>
      <w:rPr>
        <w:rFonts w:ascii="Courier New" w:hAnsi="Courier New" w:cs="Courier New" w:hint="default"/>
      </w:rPr>
    </w:lvl>
    <w:lvl w:ilvl="8" w:tplc="04020005" w:tentative="1">
      <w:start w:val="1"/>
      <w:numFmt w:val="bullet"/>
      <w:lvlText w:val=""/>
      <w:lvlJc w:val="left"/>
      <w:pPr>
        <w:tabs>
          <w:tab w:val="num" w:pos="4494"/>
        </w:tabs>
        <w:ind w:left="4494" w:hanging="360"/>
      </w:pPr>
      <w:rPr>
        <w:rFonts w:ascii="Wingdings" w:hAnsi="Wingdings" w:hint="default"/>
      </w:rPr>
    </w:lvl>
  </w:abstractNum>
  <w:abstractNum w:abstractNumId="9">
    <w:nsid w:val="31C57CE6"/>
    <w:multiLevelType w:val="hybridMultilevel"/>
    <w:tmpl w:val="1BA86C14"/>
    <w:lvl w:ilvl="0" w:tplc="5C00FDAA">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10">
    <w:nsid w:val="324D5F91"/>
    <w:multiLevelType w:val="singleLevel"/>
    <w:tmpl w:val="FEBC377A"/>
    <w:lvl w:ilvl="0">
      <w:numFmt w:val="bullet"/>
      <w:lvlText w:val="-"/>
      <w:lvlJc w:val="left"/>
      <w:pPr>
        <w:ind w:left="1140" w:hanging="360"/>
      </w:pPr>
      <w:rPr>
        <w:rFonts w:ascii="Times New Roman" w:eastAsia="Times New Roman" w:hAnsi="Times New Roman" w:cs="Times New Roman" w:hint="default"/>
      </w:rPr>
    </w:lvl>
  </w:abstractNum>
  <w:abstractNum w:abstractNumId="11">
    <w:nsid w:val="3310291F"/>
    <w:multiLevelType w:val="hybridMultilevel"/>
    <w:tmpl w:val="4AC256F6"/>
    <w:lvl w:ilvl="0" w:tplc="1EA27D3E">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12">
    <w:nsid w:val="3FAC5AC8"/>
    <w:multiLevelType w:val="hybridMultilevel"/>
    <w:tmpl w:val="7622722C"/>
    <w:lvl w:ilvl="0" w:tplc="8C90094E">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13">
    <w:nsid w:val="4BFA046F"/>
    <w:multiLevelType w:val="hybridMultilevel"/>
    <w:tmpl w:val="127A2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0A1020"/>
    <w:multiLevelType w:val="hybridMultilevel"/>
    <w:tmpl w:val="E4D42F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C36973"/>
    <w:multiLevelType w:val="singleLevel"/>
    <w:tmpl w:val="3506B868"/>
    <w:lvl w:ilvl="0">
      <w:start w:val="1"/>
      <w:numFmt w:val="decimal"/>
      <w:lvlText w:val="%1"/>
      <w:lvlJc w:val="left"/>
      <w:pPr>
        <w:tabs>
          <w:tab w:val="num" w:pos="360"/>
        </w:tabs>
        <w:ind w:left="360" w:hanging="360"/>
      </w:pPr>
    </w:lvl>
  </w:abstractNum>
  <w:abstractNum w:abstractNumId="16">
    <w:nsid w:val="58CB39EB"/>
    <w:multiLevelType w:val="hybridMultilevel"/>
    <w:tmpl w:val="747E9CB2"/>
    <w:lvl w:ilvl="0" w:tplc="B3C2B342">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0445BFF"/>
    <w:multiLevelType w:val="hybridMultilevel"/>
    <w:tmpl w:val="06FEC17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1BC3310"/>
    <w:multiLevelType w:val="hybridMultilevel"/>
    <w:tmpl w:val="17DCCC5C"/>
    <w:lvl w:ilvl="0" w:tplc="0E5C57F8">
      <w:start w:val="2"/>
      <w:numFmt w:val="decimal"/>
      <w:lvlText w:val="%1."/>
      <w:lvlJc w:val="left"/>
      <w:pPr>
        <w:tabs>
          <w:tab w:val="num" w:pos="1020"/>
        </w:tabs>
        <w:ind w:left="1020" w:hanging="360"/>
      </w:pPr>
      <w:rPr>
        <w:rFonts w:hint="default"/>
      </w:rPr>
    </w:lvl>
    <w:lvl w:ilvl="1" w:tplc="04020019" w:tentative="1">
      <w:start w:val="1"/>
      <w:numFmt w:val="lowerLetter"/>
      <w:lvlText w:val="%2."/>
      <w:lvlJc w:val="left"/>
      <w:pPr>
        <w:tabs>
          <w:tab w:val="num" w:pos="1740"/>
        </w:tabs>
        <w:ind w:left="1740" w:hanging="360"/>
      </w:pPr>
    </w:lvl>
    <w:lvl w:ilvl="2" w:tplc="0402001B" w:tentative="1">
      <w:start w:val="1"/>
      <w:numFmt w:val="lowerRoman"/>
      <w:lvlText w:val="%3."/>
      <w:lvlJc w:val="right"/>
      <w:pPr>
        <w:tabs>
          <w:tab w:val="num" w:pos="2460"/>
        </w:tabs>
        <w:ind w:left="2460" w:hanging="180"/>
      </w:pPr>
    </w:lvl>
    <w:lvl w:ilvl="3" w:tplc="0402000F" w:tentative="1">
      <w:start w:val="1"/>
      <w:numFmt w:val="decimal"/>
      <w:lvlText w:val="%4."/>
      <w:lvlJc w:val="left"/>
      <w:pPr>
        <w:tabs>
          <w:tab w:val="num" w:pos="3180"/>
        </w:tabs>
        <w:ind w:left="3180" w:hanging="360"/>
      </w:pPr>
    </w:lvl>
    <w:lvl w:ilvl="4" w:tplc="04020019" w:tentative="1">
      <w:start w:val="1"/>
      <w:numFmt w:val="lowerLetter"/>
      <w:lvlText w:val="%5."/>
      <w:lvlJc w:val="left"/>
      <w:pPr>
        <w:tabs>
          <w:tab w:val="num" w:pos="3900"/>
        </w:tabs>
        <w:ind w:left="3900" w:hanging="360"/>
      </w:pPr>
    </w:lvl>
    <w:lvl w:ilvl="5" w:tplc="0402001B" w:tentative="1">
      <w:start w:val="1"/>
      <w:numFmt w:val="lowerRoman"/>
      <w:lvlText w:val="%6."/>
      <w:lvlJc w:val="right"/>
      <w:pPr>
        <w:tabs>
          <w:tab w:val="num" w:pos="4620"/>
        </w:tabs>
        <w:ind w:left="4620" w:hanging="180"/>
      </w:pPr>
    </w:lvl>
    <w:lvl w:ilvl="6" w:tplc="0402000F" w:tentative="1">
      <w:start w:val="1"/>
      <w:numFmt w:val="decimal"/>
      <w:lvlText w:val="%7."/>
      <w:lvlJc w:val="left"/>
      <w:pPr>
        <w:tabs>
          <w:tab w:val="num" w:pos="5340"/>
        </w:tabs>
        <w:ind w:left="5340" w:hanging="360"/>
      </w:pPr>
    </w:lvl>
    <w:lvl w:ilvl="7" w:tplc="04020019" w:tentative="1">
      <w:start w:val="1"/>
      <w:numFmt w:val="lowerLetter"/>
      <w:lvlText w:val="%8."/>
      <w:lvlJc w:val="left"/>
      <w:pPr>
        <w:tabs>
          <w:tab w:val="num" w:pos="6060"/>
        </w:tabs>
        <w:ind w:left="6060" w:hanging="360"/>
      </w:pPr>
    </w:lvl>
    <w:lvl w:ilvl="8" w:tplc="0402001B" w:tentative="1">
      <w:start w:val="1"/>
      <w:numFmt w:val="lowerRoman"/>
      <w:lvlText w:val="%9."/>
      <w:lvlJc w:val="right"/>
      <w:pPr>
        <w:tabs>
          <w:tab w:val="num" w:pos="6780"/>
        </w:tabs>
        <w:ind w:left="6780" w:hanging="180"/>
      </w:pPr>
    </w:lvl>
  </w:abstractNum>
  <w:abstractNum w:abstractNumId="19">
    <w:nsid w:val="62D26918"/>
    <w:multiLevelType w:val="hybridMultilevel"/>
    <w:tmpl w:val="457865A8"/>
    <w:lvl w:ilvl="0" w:tplc="E9EA78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363144F"/>
    <w:multiLevelType w:val="hybridMultilevel"/>
    <w:tmpl w:val="EE085324"/>
    <w:lvl w:ilvl="0" w:tplc="0409000F">
      <w:start w:val="1"/>
      <w:numFmt w:val="decimal"/>
      <w:lvlText w:val="%1."/>
      <w:lvlJc w:val="left"/>
      <w:pPr>
        <w:tabs>
          <w:tab w:val="num" w:pos="1439"/>
        </w:tabs>
        <w:ind w:left="1439" w:hanging="720"/>
      </w:pPr>
      <w:rPr>
        <w:rFonts w:hint="default"/>
      </w:rPr>
    </w:lvl>
    <w:lvl w:ilvl="1" w:tplc="04020019" w:tentative="1">
      <w:start w:val="1"/>
      <w:numFmt w:val="lowerLetter"/>
      <w:lvlText w:val="%2."/>
      <w:lvlJc w:val="left"/>
      <w:pPr>
        <w:tabs>
          <w:tab w:val="num" w:pos="1799"/>
        </w:tabs>
        <w:ind w:left="1799" w:hanging="360"/>
      </w:pPr>
    </w:lvl>
    <w:lvl w:ilvl="2" w:tplc="0402001B" w:tentative="1">
      <w:start w:val="1"/>
      <w:numFmt w:val="lowerRoman"/>
      <w:lvlText w:val="%3."/>
      <w:lvlJc w:val="right"/>
      <w:pPr>
        <w:tabs>
          <w:tab w:val="num" w:pos="2519"/>
        </w:tabs>
        <w:ind w:left="2519" w:hanging="180"/>
      </w:pPr>
    </w:lvl>
    <w:lvl w:ilvl="3" w:tplc="0402000F" w:tentative="1">
      <w:start w:val="1"/>
      <w:numFmt w:val="decimal"/>
      <w:lvlText w:val="%4."/>
      <w:lvlJc w:val="left"/>
      <w:pPr>
        <w:tabs>
          <w:tab w:val="num" w:pos="3239"/>
        </w:tabs>
        <w:ind w:left="3239" w:hanging="360"/>
      </w:pPr>
    </w:lvl>
    <w:lvl w:ilvl="4" w:tplc="04020019" w:tentative="1">
      <w:start w:val="1"/>
      <w:numFmt w:val="lowerLetter"/>
      <w:lvlText w:val="%5."/>
      <w:lvlJc w:val="left"/>
      <w:pPr>
        <w:tabs>
          <w:tab w:val="num" w:pos="3959"/>
        </w:tabs>
        <w:ind w:left="3959" w:hanging="360"/>
      </w:pPr>
    </w:lvl>
    <w:lvl w:ilvl="5" w:tplc="0402001B" w:tentative="1">
      <w:start w:val="1"/>
      <w:numFmt w:val="lowerRoman"/>
      <w:lvlText w:val="%6."/>
      <w:lvlJc w:val="right"/>
      <w:pPr>
        <w:tabs>
          <w:tab w:val="num" w:pos="4679"/>
        </w:tabs>
        <w:ind w:left="4679" w:hanging="180"/>
      </w:pPr>
    </w:lvl>
    <w:lvl w:ilvl="6" w:tplc="0402000F" w:tentative="1">
      <w:start w:val="1"/>
      <w:numFmt w:val="decimal"/>
      <w:lvlText w:val="%7."/>
      <w:lvlJc w:val="left"/>
      <w:pPr>
        <w:tabs>
          <w:tab w:val="num" w:pos="5399"/>
        </w:tabs>
        <w:ind w:left="5399" w:hanging="360"/>
      </w:pPr>
    </w:lvl>
    <w:lvl w:ilvl="7" w:tplc="04020019" w:tentative="1">
      <w:start w:val="1"/>
      <w:numFmt w:val="lowerLetter"/>
      <w:lvlText w:val="%8."/>
      <w:lvlJc w:val="left"/>
      <w:pPr>
        <w:tabs>
          <w:tab w:val="num" w:pos="6119"/>
        </w:tabs>
        <w:ind w:left="6119" w:hanging="360"/>
      </w:pPr>
    </w:lvl>
    <w:lvl w:ilvl="8" w:tplc="0402001B" w:tentative="1">
      <w:start w:val="1"/>
      <w:numFmt w:val="lowerRoman"/>
      <w:lvlText w:val="%9."/>
      <w:lvlJc w:val="right"/>
      <w:pPr>
        <w:tabs>
          <w:tab w:val="num" w:pos="6839"/>
        </w:tabs>
        <w:ind w:left="6839" w:hanging="180"/>
      </w:pPr>
    </w:lvl>
  </w:abstractNum>
  <w:abstractNum w:abstractNumId="21">
    <w:nsid w:val="67684117"/>
    <w:multiLevelType w:val="hybridMultilevel"/>
    <w:tmpl w:val="9A0E720A"/>
    <w:lvl w:ilvl="0" w:tplc="04020001">
      <w:start w:val="1"/>
      <w:numFmt w:val="bullet"/>
      <w:lvlText w:val=""/>
      <w:lvlJc w:val="left"/>
      <w:pPr>
        <w:ind w:left="1447" w:hanging="360"/>
      </w:pPr>
      <w:rPr>
        <w:rFonts w:ascii="Symbol" w:hAnsi="Symbol" w:hint="default"/>
      </w:rPr>
    </w:lvl>
    <w:lvl w:ilvl="1" w:tplc="04020003" w:tentative="1">
      <w:start w:val="1"/>
      <w:numFmt w:val="bullet"/>
      <w:lvlText w:val="o"/>
      <w:lvlJc w:val="left"/>
      <w:pPr>
        <w:ind w:left="2167" w:hanging="360"/>
      </w:pPr>
      <w:rPr>
        <w:rFonts w:ascii="Courier New" w:hAnsi="Courier New" w:cs="Courier New" w:hint="default"/>
      </w:rPr>
    </w:lvl>
    <w:lvl w:ilvl="2" w:tplc="04020005" w:tentative="1">
      <w:start w:val="1"/>
      <w:numFmt w:val="bullet"/>
      <w:lvlText w:val=""/>
      <w:lvlJc w:val="left"/>
      <w:pPr>
        <w:ind w:left="2887" w:hanging="360"/>
      </w:pPr>
      <w:rPr>
        <w:rFonts w:ascii="Wingdings" w:hAnsi="Wingdings" w:hint="default"/>
      </w:rPr>
    </w:lvl>
    <w:lvl w:ilvl="3" w:tplc="04020001" w:tentative="1">
      <w:start w:val="1"/>
      <w:numFmt w:val="bullet"/>
      <w:lvlText w:val=""/>
      <w:lvlJc w:val="left"/>
      <w:pPr>
        <w:ind w:left="3607" w:hanging="360"/>
      </w:pPr>
      <w:rPr>
        <w:rFonts w:ascii="Symbol" w:hAnsi="Symbol" w:hint="default"/>
      </w:rPr>
    </w:lvl>
    <w:lvl w:ilvl="4" w:tplc="04020003" w:tentative="1">
      <w:start w:val="1"/>
      <w:numFmt w:val="bullet"/>
      <w:lvlText w:val="o"/>
      <w:lvlJc w:val="left"/>
      <w:pPr>
        <w:ind w:left="4327" w:hanging="360"/>
      </w:pPr>
      <w:rPr>
        <w:rFonts w:ascii="Courier New" w:hAnsi="Courier New" w:cs="Courier New" w:hint="default"/>
      </w:rPr>
    </w:lvl>
    <w:lvl w:ilvl="5" w:tplc="04020005" w:tentative="1">
      <w:start w:val="1"/>
      <w:numFmt w:val="bullet"/>
      <w:lvlText w:val=""/>
      <w:lvlJc w:val="left"/>
      <w:pPr>
        <w:ind w:left="5047" w:hanging="360"/>
      </w:pPr>
      <w:rPr>
        <w:rFonts w:ascii="Wingdings" w:hAnsi="Wingdings" w:hint="default"/>
      </w:rPr>
    </w:lvl>
    <w:lvl w:ilvl="6" w:tplc="04020001" w:tentative="1">
      <w:start w:val="1"/>
      <w:numFmt w:val="bullet"/>
      <w:lvlText w:val=""/>
      <w:lvlJc w:val="left"/>
      <w:pPr>
        <w:ind w:left="5767" w:hanging="360"/>
      </w:pPr>
      <w:rPr>
        <w:rFonts w:ascii="Symbol" w:hAnsi="Symbol" w:hint="default"/>
      </w:rPr>
    </w:lvl>
    <w:lvl w:ilvl="7" w:tplc="04020003" w:tentative="1">
      <w:start w:val="1"/>
      <w:numFmt w:val="bullet"/>
      <w:lvlText w:val="o"/>
      <w:lvlJc w:val="left"/>
      <w:pPr>
        <w:ind w:left="6487" w:hanging="360"/>
      </w:pPr>
      <w:rPr>
        <w:rFonts w:ascii="Courier New" w:hAnsi="Courier New" w:cs="Courier New" w:hint="default"/>
      </w:rPr>
    </w:lvl>
    <w:lvl w:ilvl="8" w:tplc="04020005" w:tentative="1">
      <w:start w:val="1"/>
      <w:numFmt w:val="bullet"/>
      <w:lvlText w:val=""/>
      <w:lvlJc w:val="left"/>
      <w:pPr>
        <w:ind w:left="7207" w:hanging="360"/>
      </w:pPr>
      <w:rPr>
        <w:rFonts w:ascii="Wingdings" w:hAnsi="Wingdings" w:hint="default"/>
      </w:rPr>
    </w:lvl>
  </w:abstractNum>
  <w:abstractNum w:abstractNumId="22">
    <w:nsid w:val="6A452303"/>
    <w:multiLevelType w:val="hybridMultilevel"/>
    <w:tmpl w:val="2C145A26"/>
    <w:lvl w:ilvl="0" w:tplc="04090011">
      <w:start w:val="1"/>
      <w:numFmt w:val="decimal"/>
      <w:lvlText w:val="%1)"/>
      <w:lvlJc w:val="left"/>
      <w:pPr>
        <w:ind w:left="1637"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3">
    <w:nsid w:val="73C6524D"/>
    <w:multiLevelType w:val="hybridMultilevel"/>
    <w:tmpl w:val="5C407A6A"/>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4">
    <w:nsid w:val="7C620708"/>
    <w:multiLevelType w:val="hybridMultilevel"/>
    <w:tmpl w:val="772A01B4"/>
    <w:lvl w:ilvl="0" w:tplc="0402000B">
      <w:start w:val="1"/>
      <w:numFmt w:val="bullet"/>
      <w:lvlText w:val=""/>
      <w:lvlJc w:val="left"/>
      <w:pPr>
        <w:tabs>
          <w:tab w:val="num" w:pos="1485"/>
        </w:tabs>
        <w:ind w:left="1485" w:hanging="360"/>
      </w:pPr>
      <w:rPr>
        <w:rFonts w:ascii="Wingdings" w:hAnsi="Wingdings"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num w:numId="1">
    <w:abstractNumId w:val="17"/>
  </w:num>
  <w:num w:numId="2">
    <w:abstractNumId w:val="12"/>
  </w:num>
  <w:num w:numId="3">
    <w:abstractNumId w:val="9"/>
  </w:num>
  <w:num w:numId="4">
    <w:abstractNumId w:val="11"/>
  </w:num>
  <w:num w:numId="5">
    <w:abstractNumId w:val="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5"/>
  </w:num>
  <w:num w:numId="10">
    <w:abstractNumId w:val="4"/>
  </w:num>
  <w:num w:numId="11">
    <w:abstractNumId w:val="22"/>
  </w:num>
  <w:num w:numId="12">
    <w:abstractNumId w:val="2"/>
  </w:num>
  <w:num w:numId="13">
    <w:abstractNumId w:val="7"/>
  </w:num>
  <w:num w:numId="14">
    <w:abstractNumId w:val="14"/>
  </w:num>
  <w:num w:numId="15">
    <w:abstractNumId w:val="23"/>
  </w:num>
  <w:num w:numId="16">
    <w:abstractNumId w:val="19"/>
  </w:num>
  <w:num w:numId="17">
    <w:abstractNumId w:val="3"/>
  </w:num>
  <w:num w:numId="18">
    <w:abstractNumId w:val="13"/>
  </w:num>
  <w:num w:numId="19">
    <w:abstractNumId w:val="6"/>
  </w:num>
  <w:num w:numId="20">
    <w:abstractNumId w:val="20"/>
  </w:num>
  <w:num w:numId="21">
    <w:abstractNumId w:val="10"/>
  </w:num>
  <w:num w:numId="22">
    <w:abstractNumId w:val="15"/>
  </w:num>
  <w:num w:numId="23">
    <w:abstractNumId w:val="8"/>
  </w:num>
  <w:num w:numId="24">
    <w:abstractNumId w:val="1"/>
  </w:num>
  <w:num w:numId="25">
    <w:abstractNumId w:val="16"/>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185503"/>
    <w:rsid w:val="00002014"/>
    <w:rsid w:val="00002FF4"/>
    <w:rsid w:val="00003773"/>
    <w:rsid w:val="000059B1"/>
    <w:rsid w:val="00007D6E"/>
    <w:rsid w:val="0001059A"/>
    <w:rsid w:val="00013A46"/>
    <w:rsid w:val="00014703"/>
    <w:rsid w:val="00014D48"/>
    <w:rsid w:val="0001689E"/>
    <w:rsid w:val="00021274"/>
    <w:rsid w:val="00022985"/>
    <w:rsid w:val="000234FA"/>
    <w:rsid w:val="00023CF2"/>
    <w:rsid w:val="00024324"/>
    <w:rsid w:val="00024EEB"/>
    <w:rsid w:val="00024FC8"/>
    <w:rsid w:val="0002591C"/>
    <w:rsid w:val="00026E42"/>
    <w:rsid w:val="000279B6"/>
    <w:rsid w:val="00027E8C"/>
    <w:rsid w:val="00031F44"/>
    <w:rsid w:val="00033007"/>
    <w:rsid w:val="000335DE"/>
    <w:rsid w:val="00034156"/>
    <w:rsid w:val="000353DF"/>
    <w:rsid w:val="00036712"/>
    <w:rsid w:val="00040BDF"/>
    <w:rsid w:val="00040EB1"/>
    <w:rsid w:val="0004334C"/>
    <w:rsid w:val="00051839"/>
    <w:rsid w:val="00053C8A"/>
    <w:rsid w:val="000547A2"/>
    <w:rsid w:val="00055E6B"/>
    <w:rsid w:val="000611C4"/>
    <w:rsid w:val="00061386"/>
    <w:rsid w:val="0006208A"/>
    <w:rsid w:val="000628A3"/>
    <w:rsid w:val="00064C2E"/>
    <w:rsid w:val="0006535C"/>
    <w:rsid w:val="000667EB"/>
    <w:rsid w:val="00066FFB"/>
    <w:rsid w:val="00067F66"/>
    <w:rsid w:val="0007087B"/>
    <w:rsid w:val="00072C5D"/>
    <w:rsid w:val="0007356F"/>
    <w:rsid w:val="00075B4D"/>
    <w:rsid w:val="00075D73"/>
    <w:rsid w:val="00076084"/>
    <w:rsid w:val="00077223"/>
    <w:rsid w:val="000772DE"/>
    <w:rsid w:val="00077FA5"/>
    <w:rsid w:val="00083561"/>
    <w:rsid w:val="00084DB5"/>
    <w:rsid w:val="00085623"/>
    <w:rsid w:val="00085B97"/>
    <w:rsid w:val="00086734"/>
    <w:rsid w:val="00090C6F"/>
    <w:rsid w:val="000928DD"/>
    <w:rsid w:val="00092A79"/>
    <w:rsid w:val="00093BAD"/>
    <w:rsid w:val="000952D2"/>
    <w:rsid w:val="000964FE"/>
    <w:rsid w:val="00097E64"/>
    <w:rsid w:val="000A0AE2"/>
    <w:rsid w:val="000A1FDD"/>
    <w:rsid w:val="000A3121"/>
    <w:rsid w:val="000A3E77"/>
    <w:rsid w:val="000A6FE1"/>
    <w:rsid w:val="000B04A4"/>
    <w:rsid w:val="000B2703"/>
    <w:rsid w:val="000B2A88"/>
    <w:rsid w:val="000B448B"/>
    <w:rsid w:val="000B53F0"/>
    <w:rsid w:val="000C2633"/>
    <w:rsid w:val="000C420D"/>
    <w:rsid w:val="000C4B73"/>
    <w:rsid w:val="000C5F22"/>
    <w:rsid w:val="000C6DCB"/>
    <w:rsid w:val="000D0617"/>
    <w:rsid w:val="000D07A9"/>
    <w:rsid w:val="000D0AFF"/>
    <w:rsid w:val="000D1AD0"/>
    <w:rsid w:val="000D2004"/>
    <w:rsid w:val="000D4EF6"/>
    <w:rsid w:val="000D652E"/>
    <w:rsid w:val="000D6569"/>
    <w:rsid w:val="000D7C90"/>
    <w:rsid w:val="000D7F93"/>
    <w:rsid w:val="000E3F7C"/>
    <w:rsid w:val="000E4004"/>
    <w:rsid w:val="000E491D"/>
    <w:rsid w:val="000E4FAF"/>
    <w:rsid w:val="000E7FA4"/>
    <w:rsid w:val="000F0A38"/>
    <w:rsid w:val="000F1B79"/>
    <w:rsid w:val="000F39D9"/>
    <w:rsid w:val="000F418C"/>
    <w:rsid w:val="000F5493"/>
    <w:rsid w:val="000F5881"/>
    <w:rsid w:val="000F6A67"/>
    <w:rsid w:val="00100562"/>
    <w:rsid w:val="001005C0"/>
    <w:rsid w:val="00102237"/>
    <w:rsid w:val="001028B5"/>
    <w:rsid w:val="001034E4"/>
    <w:rsid w:val="00104841"/>
    <w:rsid w:val="001069A5"/>
    <w:rsid w:val="001106A4"/>
    <w:rsid w:val="00111E33"/>
    <w:rsid w:val="0011282C"/>
    <w:rsid w:val="0011607B"/>
    <w:rsid w:val="00117C6C"/>
    <w:rsid w:val="00117D8D"/>
    <w:rsid w:val="0012021C"/>
    <w:rsid w:val="001272CA"/>
    <w:rsid w:val="00131385"/>
    <w:rsid w:val="00133EA8"/>
    <w:rsid w:val="00140D0E"/>
    <w:rsid w:val="00143A28"/>
    <w:rsid w:val="001456EF"/>
    <w:rsid w:val="00152371"/>
    <w:rsid w:val="0015431C"/>
    <w:rsid w:val="00154A77"/>
    <w:rsid w:val="00161051"/>
    <w:rsid w:val="0016107A"/>
    <w:rsid w:val="0016211D"/>
    <w:rsid w:val="00164393"/>
    <w:rsid w:val="001659AD"/>
    <w:rsid w:val="00165FE2"/>
    <w:rsid w:val="00173D93"/>
    <w:rsid w:val="001752E1"/>
    <w:rsid w:val="0017561A"/>
    <w:rsid w:val="00175E69"/>
    <w:rsid w:val="00176216"/>
    <w:rsid w:val="00180168"/>
    <w:rsid w:val="001802C5"/>
    <w:rsid w:val="001805B7"/>
    <w:rsid w:val="0018082F"/>
    <w:rsid w:val="0018264D"/>
    <w:rsid w:val="00184381"/>
    <w:rsid w:val="00185503"/>
    <w:rsid w:val="00185EA1"/>
    <w:rsid w:val="00187749"/>
    <w:rsid w:val="00190DBE"/>
    <w:rsid w:val="001917EF"/>
    <w:rsid w:val="00194445"/>
    <w:rsid w:val="00194FC5"/>
    <w:rsid w:val="001A123B"/>
    <w:rsid w:val="001A29DD"/>
    <w:rsid w:val="001A3239"/>
    <w:rsid w:val="001A4207"/>
    <w:rsid w:val="001B042E"/>
    <w:rsid w:val="001B13A3"/>
    <w:rsid w:val="001B13AA"/>
    <w:rsid w:val="001B1909"/>
    <w:rsid w:val="001B3593"/>
    <w:rsid w:val="001B4790"/>
    <w:rsid w:val="001B57B5"/>
    <w:rsid w:val="001B5CCC"/>
    <w:rsid w:val="001B7385"/>
    <w:rsid w:val="001B73DC"/>
    <w:rsid w:val="001C1BB2"/>
    <w:rsid w:val="001C2E50"/>
    <w:rsid w:val="001C5565"/>
    <w:rsid w:val="001C7DA6"/>
    <w:rsid w:val="001D1D60"/>
    <w:rsid w:val="001D2293"/>
    <w:rsid w:val="001D2890"/>
    <w:rsid w:val="001D2AFB"/>
    <w:rsid w:val="001D3D79"/>
    <w:rsid w:val="001D6CFA"/>
    <w:rsid w:val="001D7257"/>
    <w:rsid w:val="001D7448"/>
    <w:rsid w:val="001D77A7"/>
    <w:rsid w:val="001E026A"/>
    <w:rsid w:val="001E6424"/>
    <w:rsid w:val="001E668E"/>
    <w:rsid w:val="001E71D4"/>
    <w:rsid w:val="001E7352"/>
    <w:rsid w:val="001F0A3B"/>
    <w:rsid w:val="001F2C86"/>
    <w:rsid w:val="001F3581"/>
    <w:rsid w:val="001F5EF6"/>
    <w:rsid w:val="00203202"/>
    <w:rsid w:val="00203A09"/>
    <w:rsid w:val="0020794D"/>
    <w:rsid w:val="00213B7C"/>
    <w:rsid w:val="00214562"/>
    <w:rsid w:val="002146C1"/>
    <w:rsid w:val="00215478"/>
    <w:rsid w:val="002154D4"/>
    <w:rsid w:val="00215EC7"/>
    <w:rsid w:val="00215FB3"/>
    <w:rsid w:val="0021704F"/>
    <w:rsid w:val="00217619"/>
    <w:rsid w:val="0022305E"/>
    <w:rsid w:val="002248C7"/>
    <w:rsid w:val="00230243"/>
    <w:rsid w:val="00230B43"/>
    <w:rsid w:val="0023347A"/>
    <w:rsid w:val="00233B2F"/>
    <w:rsid w:val="002355EF"/>
    <w:rsid w:val="002356A9"/>
    <w:rsid w:val="00242732"/>
    <w:rsid w:val="00246416"/>
    <w:rsid w:val="00246596"/>
    <w:rsid w:val="00246FA5"/>
    <w:rsid w:val="00247621"/>
    <w:rsid w:val="00247F2B"/>
    <w:rsid w:val="0025194B"/>
    <w:rsid w:val="00254738"/>
    <w:rsid w:val="00254889"/>
    <w:rsid w:val="00260456"/>
    <w:rsid w:val="0026210C"/>
    <w:rsid w:val="00263DC6"/>
    <w:rsid w:val="00266FDF"/>
    <w:rsid w:val="0026708E"/>
    <w:rsid w:val="002716A0"/>
    <w:rsid w:val="00273693"/>
    <w:rsid w:val="00273D18"/>
    <w:rsid w:val="00277961"/>
    <w:rsid w:val="0028142F"/>
    <w:rsid w:val="002829D3"/>
    <w:rsid w:val="00283B57"/>
    <w:rsid w:val="002868FB"/>
    <w:rsid w:val="002869FC"/>
    <w:rsid w:val="00291E5B"/>
    <w:rsid w:val="0029207A"/>
    <w:rsid w:val="00292250"/>
    <w:rsid w:val="002935D2"/>
    <w:rsid w:val="00293F28"/>
    <w:rsid w:val="00295BDC"/>
    <w:rsid w:val="002A1BE8"/>
    <w:rsid w:val="002A32B1"/>
    <w:rsid w:val="002A58AA"/>
    <w:rsid w:val="002A6E05"/>
    <w:rsid w:val="002B143E"/>
    <w:rsid w:val="002B3226"/>
    <w:rsid w:val="002B32AB"/>
    <w:rsid w:val="002B342D"/>
    <w:rsid w:val="002C06C0"/>
    <w:rsid w:val="002C13AF"/>
    <w:rsid w:val="002C14EE"/>
    <w:rsid w:val="002C29B3"/>
    <w:rsid w:val="002D17CC"/>
    <w:rsid w:val="002D25DC"/>
    <w:rsid w:val="002D2E63"/>
    <w:rsid w:val="002D333B"/>
    <w:rsid w:val="002D4C56"/>
    <w:rsid w:val="002D57F8"/>
    <w:rsid w:val="002D72FD"/>
    <w:rsid w:val="002E1C55"/>
    <w:rsid w:val="002E7978"/>
    <w:rsid w:val="002F14B0"/>
    <w:rsid w:val="002F3564"/>
    <w:rsid w:val="002F420A"/>
    <w:rsid w:val="002F4695"/>
    <w:rsid w:val="002F64A1"/>
    <w:rsid w:val="00300652"/>
    <w:rsid w:val="00301C6C"/>
    <w:rsid w:val="00303799"/>
    <w:rsid w:val="00305120"/>
    <w:rsid w:val="0030654E"/>
    <w:rsid w:val="0030723B"/>
    <w:rsid w:val="0031494F"/>
    <w:rsid w:val="0031754E"/>
    <w:rsid w:val="00322B73"/>
    <w:rsid w:val="00326445"/>
    <w:rsid w:val="00326E93"/>
    <w:rsid w:val="00332559"/>
    <w:rsid w:val="003329D6"/>
    <w:rsid w:val="003363FB"/>
    <w:rsid w:val="00336865"/>
    <w:rsid w:val="00343D83"/>
    <w:rsid w:val="0034546A"/>
    <w:rsid w:val="00345805"/>
    <w:rsid w:val="00347259"/>
    <w:rsid w:val="00350248"/>
    <w:rsid w:val="00351289"/>
    <w:rsid w:val="00351B16"/>
    <w:rsid w:val="00351D30"/>
    <w:rsid w:val="00352714"/>
    <w:rsid w:val="0035286A"/>
    <w:rsid w:val="00352D60"/>
    <w:rsid w:val="003537D7"/>
    <w:rsid w:val="00354F28"/>
    <w:rsid w:val="00354FDF"/>
    <w:rsid w:val="00356154"/>
    <w:rsid w:val="00356A82"/>
    <w:rsid w:val="00361490"/>
    <w:rsid w:val="00362349"/>
    <w:rsid w:val="00362FB7"/>
    <w:rsid w:val="00365CB1"/>
    <w:rsid w:val="00367BC6"/>
    <w:rsid w:val="00370185"/>
    <w:rsid w:val="00371AAA"/>
    <w:rsid w:val="00371F06"/>
    <w:rsid w:val="00374176"/>
    <w:rsid w:val="003753A7"/>
    <w:rsid w:val="00381522"/>
    <w:rsid w:val="0038202B"/>
    <w:rsid w:val="0038384F"/>
    <w:rsid w:val="0038440F"/>
    <w:rsid w:val="00385440"/>
    <w:rsid w:val="003856E0"/>
    <w:rsid w:val="003859A3"/>
    <w:rsid w:val="0038626C"/>
    <w:rsid w:val="00387808"/>
    <w:rsid w:val="003901F1"/>
    <w:rsid w:val="0039067A"/>
    <w:rsid w:val="00390753"/>
    <w:rsid w:val="00390817"/>
    <w:rsid w:val="00390BEF"/>
    <w:rsid w:val="00393752"/>
    <w:rsid w:val="00394343"/>
    <w:rsid w:val="00394FF6"/>
    <w:rsid w:val="00395438"/>
    <w:rsid w:val="00395929"/>
    <w:rsid w:val="003A0019"/>
    <w:rsid w:val="003A1F55"/>
    <w:rsid w:val="003A5CA8"/>
    <w:rsid w:val="003A6CE0"/>
    <w:rsid w:val="003A7BF4"/>
    <w:rsid w:val="003B0950"/>
    <w:rsid w:val="003B0B9A"/>
    <w:rsid w:val="003B2828"/>
    <w:rsid w:val="003B3DA4"/>
    <w:rsid w:val="003B475F"/>
    <w:rsid w:val="003B4E54"/>
    <w:rsid w:val="003B4EB3"/>
    <w:rsid w:val="003C50FC"/>
    <w:rsid w:val="003C707E"/>
    <w:rsid w:val="003C7419"/>
    <w:rsid w:val="003D53AF"/>
    <w:rsid w:val="003D5B51"/>
    <w:rsid w:val="003D7FCD"/>
    <w:rsid w:val="003E0059"/>
    <w:rsid w:val="003E02FD"/>
    <w:rsid w:val="003E33AE"/>
    <w:rsid w:val="003E6418"/>
    <w:rsid w:val="003F1EF9"/>
    <w:rsid w:val="003F212E"/>
    <w:rsid w:val="003F2CC2"/>
    <w:rsid w:val="003F3D0A"/>
    <w:rsid w:val="003F4EDF"/>
    <w:rsid w:val="00401673"/>
    <w:rsid w:val="00401BF6"/>
    <w:rsid w:val="00403EA4"/>
    <w:rsid w:val="00406014"/>
    <w:rsid w:val="0040638C"/>
    <w:rsid w:val="00406B86"/>
    <w:rsid w:val="004127B4"/>
    <w:rsid w:val="00412A31"/>
    <w:rsid w:val="004142DD"/>
    <w:rsid w:val="004143BB"/>
    <w:rsid w:val="0041563F"/>
    <w:rsid w:val="00415BCA"/>
    <w:rsid w:val="00416707"/>
    <w:rsid w:val="00416CC0"/>
    <w:rsid w:val="00417426"/>
    <w:rsid w:val="004206B5"/>
    <w:rsid w:val="00423D27"/>
    <w:rsid w:val="00426D73"/>
    <w:rsid w:val="00432BD9"/>
    <w:rsid w:val="004340A0"/>
    <w:rsid w:val="00434B3C"/>
    <w:rsid w:val="0043613C"/>
    <w:rsid w:val="00436C8B"/>
    <w:rsid w:val="00436E12"/>
    <w:rsid w:val="004372D1"/>
    <w:rsid w:val="00437DE6"/>
    <w:rsid w:val="00443FA8"/>
    <w:rsid w:val="00445CF9"/>
    <w:rsid w:val="00446B82"/>
    <w:rsid w:val="00456AA1"/>
    <w:rsid w:val="00457EC3"/>
    <w:rsid w:val="00462190"/>
    <w:rsid w:val="00462B45"/>
    <w:rsid w:val="00465312"/>
    <w:rsid w:val="00465E96"/>
    <w:rsid w:val="00466C3B"/>
    <w:rsid w:val="00466E3E"/>
    <w:rsid w:val="004716B2"/>
    <w:rsid w:val="00472B8B"/>
    <w:rsid w:val="00473152"/>
    <w:rsid w:val="00473252"/>
    <w:rsid w:val="004751D2"/>
    <w:rsid w:val="00475BBD"/>
    <w:rsid w:val="004809A1"/>
    <w:rsid w:val="00482514"/>
    <w:rsid w:val="00483016"/>
    <w:rsid w:val="00483F79"/>
    <w:rsid w:val="004845C9"/>
    <w:rsid w:val="00485917"/>
    <w:rsid w:val="00485E5F"/>
    <w:rsid w:val="0048656C"/>
    <w:rsid w:val="004901F5"/>
    <w:rsid w:val="00490BDD"/>
    <w:rsid w:val="004927B9"/>
    <w:rsid w:val="00492B0D"/>
    <w:rsid w:val="004A0177"/>
    <w:rsid w:val="004A2271"/>
    <w:rsid w:val="004A2375"/>
    <w:rsid w:val="004A3175"/>
    <w:rsid w:val="004A41F4"/>
    <w:rsid w:val="004A4A21"/>
    <w:rsid w:val="004A7BB1"/>
    <w:rsid w:val="004A7C91"/>
    <w:rsid w:val="004A7EB6"/>
    <w:rsid w:val="004B0DF4"/>
    <w:rsid w:val="004B60B3"/>
    <w:rsid w:val="004C0961"/>
    <w:rsid w:val="004C5B5B"/>
    <w:rsid w:val="004C77F9"/>
    <w:rsid w:val="004C7891"/>
    <w:rsid w:val="004D408A"/>
    <w:rsid w:val="004D7C20"/>
    <w:rsid w:val="004E0581"/>
    <w:rsid w:val="004E7543"/>
    <w:rsid w:val="004E7A10"/>
    <w:rsid w:val="004E7BE6"/>
    <w:rsid w:val="004F0647"/>
    <w:rsid w:val="004F22FA"/>
    <w:rsid w:val="004F2731"/>
    <w:rsid w:val="004F34CB"/>
    <w:rsid w:val="004F47E3"/>
    <w:rsid w:val="004F551C"/>
    <w:rsid w:val="004F5C61"/>
    <w:rsid w:val="004F6AF7"/>
    <w:rsid w:val="004F6F21"/>
    <w:rsid w:val="00502F8F"/>
    <w:rsid w:val="00512BD1"/>
    <w:rsid w:val="00513463"/>
    <w:rsid w:val="0051484B"/>
    <w:rsid w:val="00515194"/>
    <w:rsid w:val="00517D83"/>
    <w:rsid w:val="005209AE"/>
    <w:rsid w:val="005224F5"/>
    <w:rsid w:val="005238D8"/>
    <w:rsid w:val="00526446"/>
    <w:rsid w:val="005279DB"/>
    <w:rsid w:val="00531059"/>
    <w:rsid w:val="00532FC0"/>
    <w:rsid w:val="00534569"/>
    <w:rsid w:val="0053701D"/>
    <w:rsid w:val="00540508"/>
    <w:rsid w:val="00540910"/>
    <w:rsid w:val="00545726"/>
    <w:rsid w:val="0054796F"/>
    <w:rsid w:val="00547B9F"/>
    <w:rsid w:val="00553594"/>
    <w:rsid w:val="00553CF1"/>
    <w:rsid w:val="0055440E"/>
    <w:rsid w:val="0055554B"/>
    <w:rsid w:val="00555995"/>
    <w:rsid w:val="00556D37"/>
    <w:rsid w:val="00565323"/>
    <w:rsid w:val="00566BFF"/>
    <w:rsid w:val="00566CFF"/>
    <w:rsid w:val="005711AF"/>
    <w:rsid w:val="005712AB"/>
    <w:rsid w:val="00573853"/>
    <w:rsid w:val="00575CCC"/>
    <w:rsid w:val="00576125"/>
    <w:rsid w:val="00577692"/>
    <w:rsid w:val="00577F15"/>
    <w:rsid w:val="00580B57"/>
    <w:rsid w:val="005811E6"/>
    <w:rsid w:val="0058181C"/>
    <w:rsid w:val="00584CDD"/>
    <w:rsid w:val="0058562A"/>
    <w:rsid w:val="00585A33"/>
    <w:rsid w:val="00587BA4"/>
    <w:rsid w:val="00587D7A"/>
    <w:rsid w:val="00593C1C"/>
    <w:rsid w:val="005959F0"/>
    <w:rsid w:val="00595C8D"/>
    <w:rsid w:val="00595E0D"/>
    <w:rsid w:val="00597BB1"/>
    <w:rsid w:val="005A0156"/>
    <w:rsid w:val="005A3D9C"/>
    <w:rsid w:val="005A4CE8"/>
    <w:rsid w:val="005A6696"/>
    <w:rsid w:val="005B15EB"/>
    <w:rsid w:val="005B1B0D"/>
    <w:rsid w:val="005B2510"/>
    <w:rsid w:val="005B66F5"/>
    <w:rsid w:val="005B6E6D"/>
    <w:rsid w:val="005C1752"/>
    <w:rsid w:val="005C1D5A"/>
    <w:rsid w:val="005C2C69"/>
    <w:rsid w:val="005C5D67"/>
    <w:rsid w:val="005C64F3"/>
    <w:rsid w:val="005C7287"/>
    <w:rsid w:val="005D0034"/>
    <w:rsid w:val="005D3AF2"/>
    <w:rsid w:val="005D47F4"/>
    <w:rsid w:val="005E3B0F"/>
    <w:rsid w:val="005E4EC9"/>
    <w:rsid w:val="005E574F"/>
    <w:rsid w:val="005E5909"/>
    <w:rsid w:val="005E7E83"/>
    <w:rsid w:val="005F021A"/>
    <w:rsid w:val="005F37BA"/>
    <w:rsid w:val="005F4E4B"/>
    <w:rsid w:val="005F4FEA"/>
    <w:rsid w:val="0060134B"/>
    <w:rsid w:val="00601B3B"/>
    <w:rsid w:val="00606A2F"/>
    <w:rsid w:val="00606B56"/>
    <w:rsid w:val="00607892"/>
    <w:rsid w:val="006121C0"/>
    <w:rsid w:val="00616B9F"/>
    <w:rsid w:val="006171FE"/>
    <w:rsid w:val="00624C10"/>
    <w:rsid w:val="00625423"/>
    <w:rsid w:val="00626388"/>
    <w:rsid w:val="00626EB6"/>
    <w:rsid w:val="00632F3E"/>
    <w:rsid w:val="006348A8"/>
    <w:rsid w:val="006355BF"/>
    <w:rsid w:val="00636769"/>
    <w:rsid w:val="00642229"/>
    <w:rsid w:val="0064392C"/>
    <w:rsid w:val="00643C9B"/>
    <w:rsid w:val="00647BF8"/>
    <w:rsid w:val="00647D50"/>
    <w:rsid w:val="006570DF"/>
    <w:rsid w:val="00661F5C"/>
    <w:rsid w:val="00667678"/>
    <w:rsid w:val="00671B5C"/>
    <w:rsid w:val="00672ABF"/>
    <w:rsid w:val="00673B8C"/>
    <w:rsid w:val="00673E49"/>
    <w:rsid w:val="00674351"/>
    <w:rsid w:val="00675D81"/>
    <w:rsid w:val="0067608C"/>
    <w:rsid w:val="0067706B"/>
    <w:rsid w:val="00685AED"/>
    <w:rsid w:val="00691063"/>
    <w:rsid w:val="0069324B"/>
    <w:rsid w:val="00694005"/>
    <w:rsid w:val="00697544"/>
    <w:rsid w:val="006A0157"/>
    <w:rsid w:val="006A0BEE"/>
    <w:rsid w:val="006A2D29"/>
    <w:rsid w:val="006A7FCA"/>
    <w:rsid w:val="006B096F"/>
    <w:rsid w:val="006B57EE"/>
    <w:rsid w:val="006B7DDF"/>
    <w:rsid w:val="006C0B87"/>
    <w:rsid w:val="006C0D73"/>
    <w:rsid w:val="006C2B70"/>
    <w:rsid w:val="006D5B55"/>
    <w:rsid w:val="006E049F"/>
    <w:rsid w:val="006E18E7"/>
    <w:rsid w:val="006E2DDF"/>
    <w:rsid w:val="006E3A4F"/>
    <w:rsid w:val="006E4EC9"/>
    <w:rsid w:val="006E5B6A"/>
    <w:rsid w:val="006E6CEF"/>
    <w:rsid w:val="006E7165"/>
    <w:rsid w:val="006F0FD3"/>
    <w:rsid w:val="006F1BB8"/>
    <w:rsid w:val="006F321D"/>
    <w:rsid w:val="006F568C"/>
    <w:rsid w:val="006F6EE9"/>
    <w:rsid w:val="006F77AA"/>
    <w:rsid w:val="007007C5"/>
    <w:rsid w:val="00700BB0"/>
    <w:rsid w:val="0070173E"/>
    <w:rsid w:val="00702691"/>
    <w:rsid w:val="007029F0"/>
    <w:rsid w:val="00705111"/>
    <w:rsid w:val="00713CCA"/>
    <w:rsid w:val="007141D5"/>
    <w:rsid w:val="007174C5"/>
    <w:rsid w:val="0072028D"/>
    <w:rsid w:val="0072191D"/>
    <w:rsid w:val="0072217F"/>
    <w:rsid w:val="00725A4D"/>
    <w:rsid w:val="00726A07"/>
    <w:rsid w:val="00730DA3"/>
    <w:rsid w:val="0073490C"/>
    <w:rsid w:val="00736560"/>
    <w:rsid w:val="00741A56"/>
    <w:rsid w:val="00741CFC"/>
    <w:rsid w:val="00741EB1"/>
    <w:rsid w:val="00742649"/>
    <w:rsid w:val="00742F5B"/>
    <w:rsid w:val="00745B66"/>
    <w:rsid w:val="007462B5"/>
    <w:rsid w:val="00747FB0"/>
    <w:rsid w:val="0075247E"/>
    <w:rsid w:val="007541BB"/>
    <w:rsid w:val="00755148"/>
    <w:rsid w:val="007601D5"/>
    <w:rsid w:val="00761FDC"/>
    <w:rsid w:val="0076450A"/>
    <w:rsid w:val="00764B51"/>
    <w:rsid w:val="00766B6F"/>
    <w:rsid w:val="00767460"/>
    <w:rsid w:val="00771E43"/>
    <w:rsid w:val="00772BDC"/>
    <w:rsid w:val="007752BB"/>
    <w:rsid w:val="007753FD"/>
    <w:rsid w:val="00781B97"/>
    <w:rsid w:val="007822C0"/>
    <w:rsid w:val="007823E8"/>
    <w:rsid w:val="007833D6"/>
    <w:rsid w:val="00785808"/>
    <w:rsid w:val="0078596E"/>
    <w:rsid w:val="00787012"/>
    <w:rsid w:val="00787798"/>
    <w:rsid w:val="00790BBA"/>
    <w:rsid w:val="0079300D"/>
    <w:rsid w:val="00794F35"/>
    <w:rsid w:val="0079607F"/>
    <w:rsid w:val="007A0447"/>
    <w:rsid w:val="007A106F"/>
    <w:rsid w:val="007A206C"/>
    <w:rsid w:val="007A4BD0"/>
    <w:rsid w:val="007A64C1"/>
    <w:rsid w:val="007A7208"/>
    <w:rsid w:val="007B53A8"/>
    <w:rsid w:val="007B72C9"/>
    <w:rsid w:val="007C2359"/>
    <w:rsid w:val="007C3664"/>
    <w:rsid w:val="007C54F0"/>
    <w:rsid w:val="007C5A35"/>
    <w:rsid w:val="007D3055"/>
    <w:rsid w:val="007D3478"/>
    <w:rsid w:val="007D40B2"/>
    <w:rsid w:val="007D479E"/>
    <w:rsid w:val="007D51FF"/>
    <w:rsid w:val="007D5C69"/>
    <w:rsid w:val="007D6531"/>
    <w:rsid w:val="007E11C7"/>
    <w:rsid w:val="007E1C31"/>
    <w:rsid w:val="007E47AE"/>
    <w:rsid w:val="007E4AD2"/>
    <w:rsid w:val="007E4C53"/>
    <w:rsid w:val="007E5250"/>
    <w:rsid w:val="007E5285"/>
    <w:rsid w:val="007E7919"/>
    <w:rsid w:val="007F2875"/>
    <w:rsid w:val="007F2E9E"/>
    <w:rsid w:val="0080340D"/>
    <w:rsid w:val="00812E15"/>
    <w:rsid w:val="00813B03"/>
    <w:rsid w:val="0082008B"/>
    <w:rsid w:val="0082260A"/>
    <w:rsid w:val="00831B85"/>
    <w:rsid w:val="00832D46"/>
    <w:rsid w:val="00833682"/>
    <w:rsid w:val="00835AC9"/>
    <w:rsid w:val="00836204"/>
    <w:rsid w:val="00837625"/>
    <w:rsid w:val="00840C81"/>
    <w:rsid w:val="00842845"/>
    <w:rsid w:val="0084292C"/>
    <w:rsid w:val="00843EA5"/>
    <w:rsid w:val="00850C3C"/>
    <w:rsid w:val="00851FB4"/>
    <w:rsid w:val="008527A3"/>
    <w:rsid w:val="00853D13"/>
    <w:rsid w:val="008560CA"/>
    <w:rsid w:val="0085641E"/>
    <w:rsid w:val="00861AAB"/>
    <w:rsid w:val="00862324"/>
    <w:rsid w:val="00863EE0"/>
    <w:rsid w:val="00864C10"/>
    <w:rsid w:val="008662CF"/>
    <w:rsid w:val="00870C63"/>
    <w:rsid w:val="0087206F"/>
    <w:rsid w:val="00873478"/>
    <w:rsid w:val="00875744"/>
    <w:rsid w:val="0087666A"/>
    <w:rsid w:val="008769A0"/>
    <w:rsid w:val="0088467E"/>
    <w:rsid w:val="008861F8"/>
    <w:rsid w:val="00890529"/>
    <w:rsid w:val="00892849"/>
    <w:rsid w:val="00893A2A"/>
    <w:rsid w:val="00895310"/>
    <w:rsid w:val="00895761"/>
    <w:rsid w:val="00896172"/>
    <w:rsid w:val="00897600"/>
    <w:rsid w:val="008A630D"/>
    <w:rsid w:val="008A7C7B"/>
    <w:rsid w:val="008B04D7"/>
    <w:rsid w:val="008B0828"/>
    <w:rsid w:val="008B43D6"/>
    <w:rsid w:val="008B7DB2"/>
    <w:rsid w:val="008C19AF"/>
    <w:rsid w:val="008C320E"/>
    <w:rsid w:val="008C4633"/>
    <w:rsid w:val="008C5278"/>
    <w:rsid w:val="008C55BD"/>
    <w:rsid w:val="008C5770"/>
    <w:rsid w:val="008C6830"/>
    <w:rsid w:val="008C73F8"/>
    <w:rsid w:val="008C749E"/>
    <w:rsid w:val="008D135B"/>
    <w:rsid w:val="008D2D0B"/>
    <w:rsid w:val="008E14B9"/>
    <w:rsid w:val="008E223B"/>
    <w:rsid w:val="008E22F4"/>
    <w:rsid w:val="008E461B"/>
    <w:rsid w:val="008E47D8"/>
    <w:rsid w:val="008E555C"/>
    <w:rsid w:val="008F3731"/>
    <w:rsid w:val="008F481A"/>
    <w:rsid w:val="008F4C4C"/>
    <w:rsid w:val="00901BD5"/>
    <w:rsid w:val="00903022"/>
    <w:rsid w:val="00904797"/>
    <w:rsid w:val="00907793"/>
    <w:rsid w:val="00911975"/>
    <w:rsid w:val="009150E0"/>
    <w:rsid w:val="0092045A"/>
    <w:rsid w:val="00921622"/>
    <w:rsid w:val="009262D6"/>
    <w:rsid w:val="00926474"/>
    <w:rsid w:val="0093029D"/>
    <w:rsid w:val="009303F1"/>
    <w:rsid w:val="00933CA8"/>
    <w:rsid w:val="009343E5"/>
    <w:rsid w:val="00936F5C"/>
    <w:rsid w:val="00943A1B"/>
    <w:rsid w:val="00945918"/>
    <w:rsid w:val="009478E6"/>
    <w:rsid w:val="009525F4"/>
    <w:rsid w:val="00953B3A"/>
    <w:rsid w:val="009542DC"/>
    <w:rsid w:val="0095622A"/>
    <w:rsid w:val="00957B98"/>
    <w:rsid w:val="00957FD4"/>
    <w:rsid w:val="00961924"/>
    <w:rsid w:val="00963537"/>
    <w:rsid w:val="00967BD6"/>
    <w:rsid w:val="00970729"/>
    <w:rsid w:val="00974A4D"/>
    <w:rsid w:val="00975151"/>
    <w:rsid w:val="00977632"/>
    <w:rsid w:val="0098169B"/>
    <w:rsid w:val="00981AE2"/>
    <w:rsid w:val="00985941"/>
    <w:rsid w:val="00990354"/>
    <w:rsid w:val="00990885"/>
    <w:rsid w:val="009955C0"/>
    <w:rsid w:val="009957C3"/>
    <w:rsid w:val="00996421"/>
    <w:rsid w:val="00996663"/>
    <w:rsid w:val="0099753B"/>
    <w:rsid w:val="009A17CC"/>
    <w:rsid w:val="009A1DE1"/>
    <w:rsid w:val="009A261A"/>
    <w:rsid w:val="009A312C"/>
    <w:rsid w:val="009A3DA1"/>
    <w:rsid w:val="009A6EBC"/>
    <w:rsid w:val="009A73A8"/>
    <w:rsid w:val="009A7565"/>
    <w:rsid w:val="009B2206"/>
    <w:rsid w:val="009B4AF2"/>
    <w:rsid w:val="009B60FB"/>
    <w:rsid w:val="009B713F"/>
    <w:rsid w:val="009B783D"/>
    <w:rsid w:val="009C0CB7"/>
    <w:rsid w:val="009C2A3A"/>
    <w:rsid w:val="009C2B88"/>
    <w:rsid w:val="009D155F"/>
    <w:rsid w:val="009D1BD4"/>
    <w:rsid w:val="009D1D55"/>
    <w:rsid w:val="009D2195"/>
    <w:rsid w:val="009D2D2C"/>
    <w:rsid w:val="009D2F2A"/>
    <w:rsid w:val="009D459D"/>
    <w:rsid w:val="009D60DB"/>
    <w:rsid w:val="009D644C"/>
    <w:rsid w:val="009E097B"/>
    <w:rsid w:val="009E0D0D"/>
    <w:rsid w:val="009E45FF"/>
    <w:rsid w:val="009F00D4"/>
    <w:rsid w:val="009F5776"/>
    <w:rsid w:val="009F6839"/>
    <w:rsid w:val="00A00F86"/>
    <w:rsid w:val="00A01601"/>
    <w:rsid w:val="00A01826"/>
    <w:rsid w:val="00A03689"/>
    <w:rsid w:val="00A03C96"/>
    <w:rsid w:val="00A047F6"/>
    <w:rsid w:val="00A06186"/>
    <w:rsid w:val="00A106A7"/>
    <w:rsid w:val="00A11604"/>
    <w:rsid w:val="00A12B33"/>
    <w:rsid w:val="00A16451"/>
    <w:rsid w:val="00A16C2B"/>
    <w:rsid w:val="00A17F46"/>
    <w:rsid w:val="00A21574"/>
    <w:rsid w:val="00A22493"/>
    <w:rsid w:val="00A24167"/>
    <w:rsid w:val="00A243B1"/>
    <w:rsid w:val="00A246EB"/>
    <w:rsid w:val="00A2648A"/>
    <w:rsid w:val="00A30CA6"/>
    <w:rsid w:val="00A31138"/>
    <w:rsid w:val="00A31450"/>
    <w:rsid w:val="00A32ACE"/>
    <w:rsid w:val="00A32B27"/>
    <w:rsid w:val="00A339E6"/>
    <w:rsid w:val="00A33F73"/>
    <w:rsid w:val="00A35171"/>
    <w:rsid w:val="00A40DF1"/>
    <w:rsid w:val="00A416C3"/>
    <w:rsid w:val="00A42365"/>
    <w:rsid w:val="00A43ADD"/>
    <w:rsid w:val="00A4511A"/>
    <w:rsid w:val="00A46244"/>
    <w:rsid w:val="00A46DE8"/>
    <w:rsid w:val="00A50486"/>
    <w:rsid w:val="00A52721"/>
    <w:rsid w:val="00A52BA7"/>
    <w:rsid w:val="00A56A66"/>
    <w:rsid w:val="00A57053"/>
    <w:rsid w:val="00A60AC4"/>
    <w:rsid w:val="00A621C4"/>
    <w:rsid w:val="00A627F5"/>
    <w:rsid w:val="00A63195"/>
    <w:rsid w:val="00A634E4"/>
    <w:rsid w:val="00A700CB"/>
    <w:rsid w:val="00A701DE"/>
    <w:rsid w:val="00A72840"/>
    <w:rsid w:val="00A73251"/>
    <w:rsid w:val="00A73700"/>
    <w:rsid w:val="00A7406B"/>
    <w:rsid w:val="00A77A72"/>
    <w:rsid w:val="00A80B5B"/>
    <w:rsid w:val="00A84529"/>
    <w:rsid w:val="00A85150"/>
    <w:rsid w:val="00A8685C"/>
    <w:rsid w:val="00A874BF"/>
    <w:rsid w:val="00A90916"/>
    <w:rsid w:val="00A92164"/>
    <w:rsid w:val="00AA0B92"/>
    <w:rsid w:val="00AA1909"/>
    <w:rsid w:val="00AA2405"/>
    <w:rsid w:val="00AA53F2"/>
    <w:rsid w:val="00AB0FC2"/>
    <w:rsid w:val="00AB40DA"/>
    <w:rsid w:val="00AB734D"/>
    <w:rsid w:val="00AC05FF"/>
    <w:rsid w:val="00AC0FE7"/>
    <w:rsid w:val="00AD0D5D"/>
    <w:rsid w:val="00AD1E9C"/>
    <w:rsid w:val="00AD2511"/>
    <w:rsid w:val="00AD2D47"/>
    <w:rsid w:val="00AD3A09"/>
    <w:rsid w:val="00AD4219"/>
    <w:rsid w:val="00AD48F6"/>
    <w:rsid w:val="00AD4B97"/>
    <w:rsid w:val="00AD4FDE"/>
    <w:rsid w:val="00AD562C"/>
    <w:rsid w:val="00AD6E2C"/>
    <w:rsid w:val="00AE3B70"/>
    <w:rsid w:val="00AE43BA"/>
    <w:rsid w:val="00AE55CC"/>
    <w:rsid w:val="00AE7948"/>
    <w:rsid w:val="00AE7ADE"/>
    <w:rsid w:val="00AF001C"/>
    <w:rsid w:val="00AF11C4"/>
    <w:rsid w:val="00AF1A3F"/>
    <w:rsid w:val="00AF2124"/>
    <w:rsid w:val="00AF265F"/>
    <w:rsid w:val="00AF2C0D"/>
    <w:rsid w:val="00B00B4B"/>
    <w:rsid w:val="00B015A2"/>
    <w:rsid w:val="00B04622"/>
    <w:rsid w:val="00B046E8"/>
    <w:rsid w:val="00B046FB"/>
    <w:rsid w:val="00B04B34"/>
    <w:rsid w:val="00B05253"/>
    <w:rsid w:val="00B0600A"/>
    <w:rsid w:val="00B06017"/>
    <w:rsid w:val="00B061AB"/>
    <w:rsid w:val="00B06F9C"/>
    <w:rsid w:val="00B07A40"/>
    <w:rsid w:val="00B10A2B"/>
    <w:rsid w:val="00B10DE0"/>
    <w:rsid w:val="00B15FB2"/>
    <w:rsid w:val="00B2248C"/>
    <w:rsid w:val="00B22594"/>
    <w:rsid w:val="00B2507B"/>
    <w:rsid w:val="00B254AA"/>
    <w:rsid w:val="00B278EA"/>
    <w:rsid w:val="00B308E5"/>
    <w:rsid w:val="00B30CCB"/>
    <w:rsid w:val="00B31810"/>
    <w:rsid w:val="00B31CD0"/>
    <w:rsid w:val="00B35591"/>
    <w:rsid w:val="00B35803"/>
    <w:rsid w:val="00B35B95"/>
    <w:rsid w:val="00B36FCC"/>
    <w:rsid w:val="00B411A1"/>
    <w:rsid w:val="00B41F57"/>
    <w:rsid w:val="00B4356E"/>
    <w:rsid w:val="00B517E9"/>
    <w:rsid w:val="00B56A36"/>
    <w:rsid w:val="00B571D5"/>
    <w:rsid w:val="00B61040"/>
    <w:rsid w:val="00B628DE"/>
    <w:rsid w:val="00B643AA"/>
    <w:rsid w:val="00B723C9"/>
    <w:rsid w:val="00B73232"/>
    <w:rsid w:val="00B73890"/>
    <w:rsid w:val="00B77017"/>
    <w:rsid w:val="00B82764"/>
    <w:rsid w:val="00B836CE"/>
    <w:rsid w:val="00B838A0"/>
    <w:rsid w:val="00B83AE4"/>
    <w:rsid w:val="00B84E5F"/>
    <w:rsid w:val="00B85254"/>
    <w:rsid w:val="00B860DF"/>
    <w:rsid w:val="00B9017E"/>
    <w:rsid w:val="00B90CE4"/>
    <w:rsid w:val="00B93838"/>
    <w:rsid w:val="00B95068"/>
    <w:rsid w:val="00B951A2"/>
    <w:rsid w:val="00B95E0E"/>
    <w:rsid w:val="00B96019"/>
    <w:rsid w:val="00B960EA"/>
    <w:rsid w:val="00BA2AF8"/>
    <w:rsid w:val="00BA54DC"/>
    <w:rsid w:val="00BA5A4F"/>
    <w:rsid w:val="00BA748D"/>
    <w:rsid w:val="00BA7C07"/>
    <w:rsid w:val="00BB0459"/>
    <w:rsid w:val="00BB04B4"/>
    <w:rsid w:val="00BB2501"/>
    <w:rsid w:val="00BB3C72"/>
    <w:rsid w:val="00BB5C73"/>
    <w:rsid w:val="00BB7111"/>
    <w:rsid w:val="00BB74F6"/>
    <w:rsid w:val="00BC3CE1"/>
    <w:rsid w:val="00BC3E89"/>
    <w:rsid w:val="00BC59F6"/>
    <w:rsid w:val="00BC7F4F"/>
    <w:rsid w:val="00BD07A9"/>
    <w:rsid w:val="00BD27DC"/>
    <w:rsid w:val="00BD2C39"/>
    <w:rsid w:val="00BD5AB0"/>
    <w:rsid w:val="00BE0F02"/>
    <w:rsid w:val="00BE2C2F"/>
    <w:rsid w:val="00BE5274"/>
    <w:rsid w:val="00BE5553"/>
    <w:rsid w:val="00BF0667"/>
    <w:rsid w:val="00BF422A"/>
    <w:rsid w:val="00BF44E3"/>
    <w:rsid w:val="00BF527B"/>
    <w:rsid w:val="00BF6C6A"/>
    <w:rsid w:val="00C03133"/>
    <w:rsid w:val="00C0426E"/>
    <w:rsid w:val="00C061CE"/>
    <w:rsid w:val="00C10A4F"/>
    <w:rsid w:val="00C1166B"/>
    <w:rsid w:val="00C1254E"/>
    <w:rsid w:val="00C12B14"/>
    <w:rsid w:val="00C1452C"/>
    <w:rsid w:val="00C14604"/>
    <w:rsid w:val="00C15E01"/>
    <w:rsid w:val="00C17921"/>
    <w:rsid w:val="00C219CF"/>
    <w:rsid w:val="00C21C08"/>
    <w:rsid w:val="00C26090"/>
    <w:rsid w:val="00C26475"/>
    <w:rsid w:val="00C275F1"/>
    <w:rsid w:val="00C27CA9"/>
    <w:rsid w:val="00C314F9"/>
    <w:rsid w:val="00C320A3"/>
    <w:rsid w:val="00C35B1A"/>
    <w:rsid w:val="00C415F1"/>
    <w:rsid w:val="00C43DA1"/>
    <w:rsid w:val="00C459D7"/>
    <w:rsid w:val="00C4649B"/>
    <w:rsid w:val="00C47F6A"/>
    <w:rsid w:val="00C522F4"/>
    <w:rsid w:val="00C538BA"/>
    <w:rsid w:val="00C55C21"/>
    <w:rsid w:val="00C61181"/>
    <w:rsid w:val="00C61D48"/>
    <w:rsid w:val="00C67369"/>
    <w:rsid w:val="00C73889"/>
    <w:rsid w:val="00C8039A"/>
    <w:rsid w:val="00C837D7"/>
    <w:rsid w:val="00C84677"/>
    <w:rsid w:val="00C859F3"/>
    <w:rsid w:val="00C86B6D"/>
    <w:rsid w:val="00C8739B"/>
    <w:rsid w:val="00C87A9C"/>
    <w:rsid w:val="00C92A2C"/>
    <w:rsid w:val="00C95978"/>
    <w:rsid w:val="00C95DE1"/>
    <w:rsid w:val="00C9610F"/>
    <w:rsid w:val="00C96BFB"/>
    <w:rsid w:val="00C97299"/>
    <w:rsid w:val="00C97F6C"/>
    <w:rsid w:val="00CA31EB"/>
    <w:rsid w:val="00CA45D1"/>
    <w:rsid w:val="00CB3ABE"/>
    <w:rsid w:val="00CB42F0"/>
    <w:rsid w:val="00CB621D"/>
    <w:rsid w:val="00CB6D70"/>
    <w:rsid w:val="00CB7EA7"/>
    <w:rsid w:val="00CC3663"/>
    <w:rsid w:val="00CC44CA"/>
    <w:rsid w:val="00CC57CE"/>
    <w:rsid w:val="00CC7A92"/>
    <w:rsid w:val="00CC7BFA"/>
    <w:rsid w:val="00CD0A2E"/>
    <w:rsid w:val="00CD0B20"/>
    <w:rsid w:val="00CD0F47"/>
    <w:rsid w:val="00CD1E60"/>
    <w:rsid w:val="00CD46A1"/>
    <w:rsid w:val="00CD678B"/>
    <w:rsid w:val="00CD736C"/>
    <w:rsid w:val="00CE1A4C"/>
    <w:rsid w:val="00CE2C9E"/>
    <w:rsid w:val="00CE48C4"/>
    <w:rsid w:val="00CE4E75"/>
    <w:rsid w:val="00CE73A1"/>
    <w:rsid w:val="00CE7B98"/>
    <w:rsid w:val="00CF0D41"/>
    <w:rsid w:val="00CF2865"/>
    <w:rsid w:val="00CF32AA"/>
    <w:rsid w:val="00CF56C2"/>
    <w:rsid w:val="00CF7D97"/>
    <w:rsid w:val="00D00B45"/>
    <w:rsid w:val="00D02884"/>
    <w:rsid w:val="00D02E7F"/>
    <w:rsid w:val="00D05124"/>
    <w:rsid w:val="00D105C0"/>
    <w:rsid w:val="00D10D00"/>
    <w:rsid w:val="00D12D23"/>
    <w:rsid w:val="00D15CC6"/>
    <w:rsid w:val="00D16F23"/>
    <w:rsid w:val="00D17541"/>
    <w:rsid w:val="00D24ADA"/>
    <w:rsid w:val="00D317E8"/>
    <w:rsid w:val="00D33AF3"/>
    <w:rsid w:val="00D346F1"/>
    <w:rsid w:val="00D362FA"/>
    <w:rsid w:val="00D369AE"/>
    <w:rsid w:val="00D3769E"/>
    <w:rsid w:val="00D40A49"/>
    <w:rsid w:val="00D42102"/>
    <w:rsid w:val="00D44911"/>
    <w:rsid w:val="00D44B08"/>
    <w:rsid w:val="00D44BB0"/>
    <w:rsid w:val="00D453C7"/>
    <w:rsid w:val="00D45F6B"/>
    <w:rsid w:val="00D4725E"/>
    <w:rsid w:val="00D47331"/>
    <w:rsid w:val="00D5068A"/>
    <w:rsid w:val="00D54044"/>
    <w:rsid w:val="00D56562"/>
    <w:rsid w:val="00D65525"/>
    <w:rsid w:val="00D66BC5"/>
    <w:rsid w:val="00D7155E"/>
    <w:rsid w:val="00D77644"/>
    <w:rsid w:val="00D863C8"/>
    <w:rsid w:val="00D90013"/>
    <w:rsid w:val="00D90B43"/>
    <w:rsid w:val="00D90D4D"/>
    <w:rsid w:val="00D941E9"/>
    <w:rsid w:val="00D94F6E"/>
    <w:rsid w:val="00D96390"/>
    <w:rsid w:val="00D96B3C"/>
    <w:rsid w:val="00D973F7"/>
    <w:rsid w:val="00DA4B3C"/>
    <w:rsid w:val="00DA5643"/>
    <w:rsid w:val="00DA6B06"/>
    <w:rsid w:val="00DB1D36"/>
    <w:rsid w:val="00DB22AF"/>
    <w:rsid w:val="00DB2824"/>
    <w:rsid w:val="00DB2FCB"/>
    <w:rsid w:val="00DB6AD0"/>
    <w:rsid w:val="00DB71DB"/>
    <w:rsid w:val="00DB7435"/>
    <w:rsid w:val="00DB7488"/>
    <w:rsid w:val="00DC251C"/>
    <w:rsid w:val="00DC7361"/>
    <w:rsid w:val="00DC7AD6"/>
    <w:rsid w:val="00DD091A"/>
    <w:rsid w:val="00DD12E6"/>
    <w:rsid w:val="00DD3763"/>
    <w:rsid w:val="00DD4638"/>
    <w:rsid w:val="00DD46EA"/>
    <w:rsid w:val="00DD7166"/>
    <w:rsid w:val="00DD7C17"/>
    <w:rsid w:val="00DE0D7F"/>
    <w:rsid w:val="00DE2184"/>
    <w:rsid w:val="00DE4023"/>
    <w:rsid w:val="00DE498C"/>
    <w:rsid w:val="00DF0A6B"/>
    <w:rsid w:val="00DF16E3"/>
    <w:rsid w:val="00DF235C"/>
    <w:rsid w:val="00DF47C8"/>
    <w:rsid w:val="00DF64B7"/>
    <w:rsid w:val="00DF673A"/>
    <w:rsid w:val="00E00EAC"/>
    <w:rsid w:val="00E01CA5"/>
    <w:rsid w:val="00E020E4"/>
    <w:rsid w:val="00E021A8"/>
    <w:rsid w:val="00E02A7A"/>
    <w:rsid w:val="00E055F2"/>
    <w:rsid w:val="00E112DC"/>
    <w:rsid w:val="00E13392"/>
    <w:rsid w:val="00E14B9E"/>
    <w:rsid w:val="00E154A8"/>
    <w:rsid w:val="00E15C35"/>
    <w:rsid w:val="00E15D54"/>
    <w:rsid w:val="00E1645E"/>
    <w:rsid w:val="00E16E52"/>
    <w:rsid w:val="00E17A8E"/>
    <w:rsid w:val="00E203C5"/>
    <w:rsid w:val="00E22B96"/>
    <w:rsid w:val="00E236C3"/>
    <w:rsid w:val="00E25036"/>
    <w:rsid w:val="00E252CC"/>
    <w:rsid w:val="00E25833"/>
    <w:rsid w:val="00E269C1"/>
    <w:rsid w:val="00E30BFB"/>
    <w:rsid w:val="00E33070"/>
    <w:rsid w:val="00E33635"/>
    <w:rsid w:val="00E40AA0"/>
    <w:rsid w:val="00E40E98"/>
    <w:rsid w:val="00E40F59"/>
    <w:rsid w:val="00E477EB"/>
    <w:rsid w:val="00E47B2A"/>
    <w:rsid w:val="00E52AEA"/>
    <w:rsid w:val="00E54422"/>
    <w:rsid w:val="00E611B3"/>
    <w:rsid w:val="00E61561"/>
    <w:rsid w:val="00E62289"/>
    <w:rsid w:val="00E62B17"/>
    <w:rsid w:val="00E652F8"/>
    <w:rsid w:val="00E717E5"/>
    <w:rsid w:val="00E736EE"/>
    <w:rsid w:val="00E77614"/>
    <w:rsid w:val="00E801D4"/>
    <w:rsid w:val="00E803D4"/>
    <w:rsid w:val="00E83020"/>
    <w:rsid w:val="00E86D85"/>
    <w:rsid w:val="00E91223"/>
    <w:rsid w:val="00E925FB"/>
    <w:rsid w:val="00E95531"/>
    <w:rsid w:val="00E963A8"/>
    <w:rsid w:val="00EA1DB6"/>
    <w:rsid w:val="00EA2DDD"/>
    <w:rsid w:val="00EA4D1D"/>
    <w:rsid w:val="00EA54D0"/>
    <w:rsid w:val="00EA57CF"/>
    <w:rsid w:val="00EB140C"/>
    <w:rsid w:val="00EB4C60"/>
    <w:rsid w:val="00EB6A77"/>
    <w:rsid w:val="00EB75EB"/>
    <w:rsid w:val="00EC188C"/>
    <w:rsid w:val="00EC1E86"/>
    <w:rsid w:val="00EC76DA"/>
    <w:rsid w:val="00EC77D8"/>
    <w:rsid w:val="00EC79A3"/>
    <w:rsid w:val="00EC7B82"/>
    <w:rsid w:val="00ED2207"/>
    <w:rsid w:val="00ED2C40"/>
    <w:rsid w:val="00ED3DD6"/>
    <w:rsid w:val="00ED3FA7"/>
    <w:rsid w:val="00ED5C89"/>
    <w:rsid w:val="00EE0552"/>
    <w:rsid w:val="00EE0734"/>
    <w:rsid w:val="00EE171C"/>
    <w:rsid w:val="00EE29FE"/>
    <w:rsid w:val="00EE4F3F"/>
    <w:rsid w:val="00EE5B18"/>
    <w:rsid w:val="00EE5FE8"/>
    <w:rsid w:val="00EE6CE8"/>
    <w:rsid w:val="00EF2AA5"/>
    <w:rsid w:val="00EF6660"/>
    <w:rsid w:val="00F013F6"/>
    <w:rsid w:val="00F01AD9"/>
    <w:rsid w:val="00F04E9F"/>
    <w:rsid w:val="00F11352"/>
    <w:rsid w:val="00F126C5"/>
    <w:rsid w:val="00F12900"/>
    <w:rsid w:val="00F12D35"/>
    <w:rsid w:val="00F145CD"/>
    <w:rsid w:val="00F148E9"/>
    <w:rsid w:val="00F150D6"/>
    <w:rsid w:val="00F162B3"/>
    <w:rsid w:val="00F16522"/>
    <w:rsid w:val="00F16631"/>
    <w:rsid w:val="00F22212"/>
    <w:rsid w:val="00F23899"/>
    <w:rsid w:val="00F23A01"/>
    <w:rsid w:val="00F23A3F"/>
    <w:rsid w:val="00F24860"/>
    <w:rsid w:val="00F302D4"/>
    <w:rsid w:val="00F3287E"/>
    <w:rsid w:val="00F35344"/>
    <w:rsid w:val="00F35FB7"/>
    <w:rsid w:val="00F379A8"/>
    <w:rsid w:val="00F42533"/>
    <w:rsid w:val="00F42A12"/>
    <w:rsid w:val="00F43207"/>
    <w:rsid w:val="00F43D89"/>
    <w:rsid w:val="00F45910"/>
    <w:rsid w:val="00F4735C"/>
    <w:rsid w:val="00F47F46"/>
    <w:rsid w:val="00F50640"/>
    <w:rsid w:val="00F509AA"/>
    <w:rsid w:val="00F50AF6"/>
    <w:rsid w:val="00F519BA"/>
    <w:rsid w:val="00F5713F"/>
    <w:rsid w:val="00F64131"/>
    <w:rsid w:val="00F670A5"/>
    <w:rsid w:val="00F712E9"/>
    <w:rsid w:val="00F729F1"/>
    <w:rsid w:val="00F74911"/>
    <w:rsid w:val="00F75668"/>
    <w:rsid w:val="00F75DF7"/>
    <w:rsid w:val="00F7680A"/>
    <w:rsid w:val="00F81F80"/>
    <w:rsid w:val="00F830DF"/>
    <w:rsid w:val="00F85FAE"/>
    <w:rsid w:val="00F86530"/>
    <w:rsid w:val="00F930FE"/>
    <w:rsid w:val="00F94B75"/>
    <w:rsid w:val="00FA0126"/>
    <w:rsid w:val="00FA3082"/>
    <w:rsid w:val="00FA5CCE"/>
    <w:rsid w:val="00FA68FF"/>
    <w:rsid w:val="00FA7933"/>
    <w:rsid w:val="00FB20F7"/>
    <w:rsid w:val="00FB3526"/>
    <w:rsid w:val="00FB5833"/>
    <w:rsid w:val="00FB69D1"/>
    <w:rsid w:val="00FB6D42"/>
    <w:rsid w:val="00FC14B2"/>
    <w:rsid w:val="00FC61E3"/>
    <w:rsid w:val="00FD017C"/>
    <w:rsid w:val="00FD3B87"/>
    <w:rsid w:val="00FD474C"/>
    <w:rsid w:val="00FE0C6B"/>
    <w:rsid w:val="00FE1646"/>
    <w:rsid w:val="00FE28BB"/>
    <w:rsid w:val="00FE3B93"/>
    <w:rsid w:val="00FE5344"/>
    <w:rsid w:val="00FF001E"/>
    <w:rsid w:val="00FF1CFD"/>
    <w:rsid w:val="00FF7632"/>
    <w:rsid w:val="00FF7DA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FB7"/>
    <w:rPr>
      <w:sz w:val="24"/>
      <w:szCs w:val="24"/>
      <w:lang w:eastAsia="en-US"/>
    </w:rPr>
  </w:style>
  <w:style w:type="paragraph" w:styleId="Heading1">
    <w:name w:val="heading 1"/>
    <w:basedOn w:val="Normal"/>
    <w:next w:val="Normal"/>
    <w:link w:val="Heading1Char"/>
    <w:qFormat/>
    <w:rsid w:val="00BF44E3"/>
    <w:pPr>
      <w:keepNext/>
      <w:spacing w:before="240" w:after="60"/>
      <w:outlineLvl w:val="0"/>
    </w:pPr>
    <w:rPr>
      <w:rFonts w:ascii="Arial" w:hAnsi="Arial" w:cs="Arial"/>
      <w:b/>
      <w:bCs/>
      <w:kern w:val="32"/>
      <w:sz w:val="32"/>
      <w:szCs w:val="32"/>
      <w:lang w:eastAsia="bg-BG"/>
    </w:rPr>
  </w:style>
  <w:style w:type="paragraph" w:styleId="Heading2">
    <w:name w:val="heading 2"/>
    <w:basedOn w:val="Normal"/>
    <w:next w:val="Normal"/>
    <w:qFormat/>
    <w:rsid w:val="003A7BF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A7BF4"/>
    <w:pPr>
      <w:keepNext/>
      <w:spacing w:before="240" w:after="60"/>
      <w:outlineLvl w:val="2"/>
    </w:pPr>
    <w:rPr>
      <w:rFonts w:ascii="Arial" w:hAnsi="Arial" w:cs="Arial"/>
      <w:b/>
      <w:bCs/>
      <w:sz w:val="26"/>
      <w:szCs w:val="26"/>
    </w:rPr>
  </w:style>
  <w:style w:type="paragraph" w:styleId="Heading5">
    <w:name w:val="heading 5"/>
    <w:basedOn w:val="Normal"/>
    <w:next w:val="Normal"/>
    <w:qFormat/>
    <w:rsid w:val="00F43D89"/>
    <w:pPr>
      <w:keepNext/>
      <w:outlineLvl w:val="4"/>
    </w:pPr>
    <w:rPr>
      <w:b/>
      <w:bCs/>
      <w:lang w:val="en-GB"/>
    </w:rPr>
  </w:style>
  <w:style w:type="paragraph" w:styleId="Heading6">
    <w:name w:val="heading 6"/>
    <w:basedOn w:val="Normal"/>
    <w:next w:val="Normal"/>
    <w:link w:val="Heading6Char"/>
    <w:unhideWhenUsed/>
    <w:qFormat/>
    <w:rsid w:val="00075D7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qFormat/>
    <w:rsid w:val="00BF44E3"/>
    <w:pPr>
      <w:spacing w:before="240" w:after="60"/>
      <w:outlineLvl w:val="8"/>
    </w:pPr>
    <w:rPr>
      <w:rFonts w:ascii="Arial" w:hAnsi="Arial" w:cs="Arial"/>
      <w:sz w:val="22"/>
      <w:szCs w:val="2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62FB7"/>
    <w:pPr>
      <w:ind w:right="-1620"/>
    </w:pPr>
    <w:rPr>
      <w:rFonts w:ascii="Tahoma" w:hAnsi="Tahoma"/>
      <w:sz w:val="32"/>
      <w:szCs w:val="20"/>
    </w:rPr>
  </w:style>
  <w:style w:type="paragraph" w:styleId="BodyText2">
    <w:name w:val="Body Text 2"/>
    <w:basedOn w:val="Normal"/>
    <w:rsid w:val="00362FB7"/>
    <w:pPr>
      <w:ind w:right="-1620"/>
      <w:jc w:val="both"/>
    </w:pPr>
    <w:rPr>
      <w:rFonts w:ascii="Tahoma" w:hAnsi="Tahoma"/>
      <w:sz w:val="32"/>
      <w:szCs w:val="20"/>
    </w:rPr>
  </w:style>
  <w:style w:type="paragraph" w:styleId="BodyText3">
    <w:name w:val="Body Text 3"/>
    <w:basedOn w:val="Normal"/>
    <w:rsid w:val="00362FB7"/>
    <w:pPr>
      <w:jc w:val="center"/>
    </w:pPr>
    <w:rPr>
      <w:rFonts w:ascii="Tahoma" w:hAnsi="Tahoma"/>
      <w:b/>
      <w:sz w:val="36"/>
      <w:szCs w:val="20"/>
    </w:rPr>
  </w:style>
  <w:style w:type="paragraph" w:styleId="BlockText">
    <w:name w:val="Block Text"/>
    <w:basedOn w:val="Normal"/>
    <w:rsid w:val="00362FB7"/>
    <w:pPr>
      <w:ind w:left="3600" w:right="90"/>
      <w:jc w:val="center"/>
    </w:pPr>
    <w:rPr>
      <w:rFonts w:ascii="Tahoma" w:hAnsi="Tahoma"/>
      <w:b/>
      <w:sz w:val="32"/>
      <w:szCs w:val="20"/>
    </w:rPr>
  </w:style>
  <w:style w:type="paragraph" w:styleId="Header">
    <w:name w:val="header"/>
    <w:basedOn w:val="Normal"/>
    <w:link w:val="HeaderChar"/>
    <w:rsid w:val="00362FB7"/>
    <w:pPr>
      <w:tabs>
        <w:tab w:val="center" w:pos="4153"/>
        <w:tab w:val="right" w:pos="8306"/>
      </w:tabs>
    </w:pPr>
    <w:rPr>
      <w:sz w:val="20"/>
      <w:szCs w:val="20"/>
      <w:lang w:val="en-US"/>
    </w:rPr>
  </w:style>
  <w:style w:type="character" w:styleId="PageNumber">
    <w:name w:val="page number"/>
    <w:basedOn w:val="DefaultParagraphFont"/>
    <w:rsid w:val="00362FB7"/>
  </w:style>
  <w:style w:type="paragraph" w:styleId="BalloonText">
    <w:name w:val="Balloon Text"/>
    <w:basedOn w:val="Normal"/>
    <w:semiHidden/>
    <w:rsid w:val="00EC188C"/>
    <w:rPr>
      <w:rFonts w:ascii="Tahoma" w:hAnsi="Tahoma" w:cs="Tahoma"/>
      <w:sz w:val="16"/>
      <w:szCs w:val="16"/>
    </w:rPr>
  </w:style>
  <w:style w:type="paragraph" w:styleId="DocumentMap">
    <w:name w:val="Document Map"/>
    <w:basedOn w:val="Normal"/>
    <w:semiHidden/>
    <w:rsid w:val="004C0961"/>
    <w:pPr>
      <w:shd w:val="clear" w:color="auto" w:fill="000080"/>
    </w:pPr>
    <w:rPr>
      <w:rFonts w:ascii="Tahoma" w:hAnsi="Tahoma" w:cs="Tahoma"/>
    </w:rPr>
  </w:style>
  <w:style w:type="table" w:styleId="TableGrid">
    <w:name w:val="Table Grid"/>
    <w:basedOn w:val="TableNormal"/>
    <w:rsid w:val="00842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077FA5"/>
    <w:pPr>
      <w:tabs>
        <w:tab w:val="center" w:pos="4536"/>
        <w:tab w:val="right" w:pos="9072"/>
      </w:tabs>
    </w:pPr>
  </w:style>
  <w:style w:type="paragraph" w:customStyle="1" w:styleId="NormalJustified">
    <w:name w:val="Normal + Justified"/>
    <w:basedOn w:val="Normal"/>
    <w:link w:val="NormalJustified0"/>
    <w:rsid w:val="005E7E83"/>
    <w:pPr>
      <w:jc w:val="both"/>
    </w:pPr>
    <w:rPr>
      <w:bCs/>
      <w:iCs/>
    </w:rPr>
  </w:style>
  <w:style w:type="paragraph" w:styleId="List">
    <w:name w:val="List"/>
    <w:basedOn w:val="Normal"/>
    <w:rsid w:val="00F43D89"/>
    <w:pPr>
      <w:ind w:left="283" w:hanging="283"/>
    </w:pPr>
    <w:rPr>
      <w:lang w:val="en-GB"/>
    </w:rPr>
  </w:style>
  <w:style w:type="character" w:customStyle="1" w:styleId="NormalJustified0">
    <w:name w:val="Normal + Justified Знак"/>
    <w:basedOn w:val="DefaultParagraphFont"/>
    <w:link w:val="NormalJustified"/>
    <w:rsid w:val="00176216"/>
    <w:rPr>
      <w:bCs/>
      <w:iCs/>
      <w:sz w:val="24"/>
      <w:szCs w:val="24"/>
      <w:lang w:val="bg-BG" w:eastAsia="en-US" w:bidi="ar-SA"/>
    </w:rPr>
  </w:style>
  <w:style w:type="paragraph" w:customStyle="1" w:styleId="1">
    <w:name w:val="Стил1"/>
    <w:basedOn w:val="NormalJustified"/>
    <w:rsid w:val="002A32B1"/>
    <w:rPr>
      <w:bCs w:val="0"/>
      <w:iCs w:val="0"/>
      <w:sz w:val="28"/>
      <w:lang w:val="en-US"/>
    </w:rPr>
  </w:style>
  <w:style w:type="paragraph" w:styleId="BodyTextIndent3">
    <w:name w:val="Body Text Indent 3"/>
    <w:basedOn w:val="Normal"/>
    <w:rsid w:val="0039067A"/>
    <w:pPr>
      <w:spacing w:after="120"/>
      <w:ind w:left="360"/>
    </w:pPr>
    <w:rPr>
      <w:sz w:val="16"/>
      <w:szCs w:val="16"/>
    </w:rPr>
  </w:style>
  <w:style w:type="paragraph" w:styleId="BodyTextIndent">
    <w:name w:val="Body Text Indent"/>
    <w:basedOn w:val="Normal"/>
    <w:rsid w:val="0039067A"/>
    <w:pPr>
      <w:spacing w:after="120"/>
      <w:ind w:left="360"/>
    </w:pPr>
  </w:style>
  <w:style w:type="paragraph" w:styleId="NormalWeb">
    <w:name w:val="Normal (Web)"/>
    <w:basedOn w:val="Normal"/>
    <w:rsid w:val="00F42A12"/>
    <w:pPr>
      <w:spacing w:before="100" w:beforeAutospacing="1" w:after="119"/>
    </w:pPr>
    <w:rPr>
      <w:lang w:eastAsia="bg-BG"/>
    </w:rPr>
  </w:style>
  <w:style w:type="character" w:customStyle="1" w:styleId="Heading6Char">
    <w:name w:val="Heading 6 Char"/>
    <w:basedOn w:val="DefaultParagraphFont"/>
    <w:link w:val="Heading6"/>
    <w:rsid w:val="00075D73"/>
    <w:rPr>
      <w:rFonts w:asciiTheme="majorHAnsi" w:eastAsiaTheme="majorEastAsia" w:hAnsiTheme="majorHAnsi" w:cstheme="majorBidi"/>
      <w:i/>
      <w:iCs/>
      <w:color w:val="243F60" w:themeColor="accent1" w:themeShade="7F"/>
      <w:sz w:val="24"/>
      <w:szCs w:val="24"/>
      <w:lang w:eastAsia="en-US"/>
    </w:rPr>
  </w:style>
  <w:style w:type="character" w:customStyle="1" w:styleId="FooterChar">
    <w:name w:val="Footer Char"/>
    <w:basedOn w:val="DefaultParagraphFont"/>
    <w:link w:val="Footer"/>
    <w:rsid w:val="00075D73"/>
    <w:rPr>
      <w:sz w:val="24"/>
      <w:szCs w:val="24"/>
      <w:lang w:eastAsia="en-US"/>
    </w:rPr>
  </w:style>
  <w:style w:type="paragraph" w:styleId="NoSpacing">
    <w:name w:val="No Spacing"/>
    <w:uiPriority w:val="1"/>
    <w:qFormat/>
    <w:rsid w:val="00B517E9"/>
    <w:rPr>
      <w:sz w:val="24"/>
      <w:szCs w:val="24"/>
      <w:lang w:eastAsia="en-US"/>
    </w:rPr>
  </w:style>
  <w:style w:type="paragraph" w:styleId="ListParagraph">
    <w:name w:val="List Paragraph"/>
    <w:basedOn w:val="Normal"/>
    <w:uiPriority w:val="34"/>
    <w:qFormat/>
    <w:rsid w:val="00F35344"/>
    <w:pPr>
      <w:ind w:left="720"/>
      <w:contextualSpacing/>
    </w:pPr>
    <w:rPr>
      <w:lang w:val="en-US"/>
    </w:rPr>
  </w:style>
  <w:style w:type="character" w:customStyle="1" w:styleId="Heading1Char">
    <w:name w:val="Heading 1 Char"/>
    <w:basedOn w:val="DefaultParagraphFont"/>
    <w:link w:val="Heading1"/>
    <w:rsid w:val="00BF44E3"/>
    <w:rPr>
      <w:rFonts w:ascii="Arial" w:hAnsi="Arial" w:cs="Arial"/>
      <w:b/>
      <w:bCs/>
      <w:kern w:val="32"/>
      <w:sz w:val="32"/>
      <w:szCs w:val="32"/>
    </w:rPr>
  </w:style>
  <w:style w:type="character" w:customStyle="1" w:styleId="Heading9Char">
    <w:name w:val="Heading 9 Char"/>
    <w:basedOn w:val="DefaultParagraphFont"/>
    <w:link w:val="Heading9"/>
    <w:rsid w:val="00BF44E3"/>
    <w:rPr>
      <w:rFonts w:ascii="Arial" w:hAnsi="Arial" w:cs="Arial"/>
      <w:sz w:val="22"/>
      <w:szCs w:val="22"/>
    </w:rPr>
  </w:style>
  <w:style w:type="character" w:customStyle="1" w:styleId="HeaderChar">
    <w:name w:val="Header Char"/>
    <w:link w:val="Header"/>
    <w:rsid w:val="00812E15"/>
    <w:rPr>
      <w:lang w:val="en-US" w:eastAsia="en-US"/>
    </w:rPr>
  </w:style>
</w:styles>
</file>

<file path=word/webSettings.xml><?xml version="1.0" encoding="utf-8"?>
<w:webSettings xmlns:r="http://schemas.openxmlformats.org/officeDocument/2006/relationships" xmlns:w="http://schemas.openxmlformats.org/wordprocessingml/2006/main">
  <w:divs>
    <w:div w:id="376971438">
      <w:bodyDiv w:val="1"/>
      <w:marLeft w:val="0"/>
      <w:marRight w:val="0"/>
      <w:marTop w:val="0"/>
      <w:marBottom w:val="0"/>
      <w:divBdr>
        <w:top w:val="none" w:sz="0" w:space="0" w:color="auto"/>
        <w:left w:val="none" w:sz="0" w:space="0" w:color="auto"/>
        <w:bottom w:val="none" w:sz="0" w:space="0" w:color="auto"/>
        <w:right w:val="none" w:sz="0" w:space="0" w:color="auto"/>
      </w:divBdr>
    </w:div>
    <w:div w:id="525603608">
      <w:bodyDiv w:val="1"/>
      <w:marLeft w:val="0"/>
      <w:marRight w:val="0"/>
      <w:marTop w:val="0"/>
      <w:marBottom w:val="0"/>
      <w:divBdr>
        <w:top w:val="none" w:sz="0" w:space="0" w:color="auto"/>
        <w:left w:val="none" w:sz="0" w:space="0" w:color="auto"/>
        <w:bottom w:val="none" w:sz="0" w:space="0" w:color="auto"/>
        <w:right w:val="none" w:sz="0" w:space="0" w:color="auto"/>
      </w:divBdr>
    </w:div>
    <w:div w:id="812601518">
      <w:bodyDiv w:val="1"/>
      <w:marLeft w:val="0"/>
      <w:marRight w:val="0"/>
      <w:marTop w:val="0"/>
      <w:marBottom w:val="0"/>
      <w:divBdr>
        <w:top w:val="none" w:sz="0" w:space="0" w:color="auto"/>
        <w:left w:val="none" w:sz="0" w:space="0" w:color="auto"/>
        <w:bottom w:val="none" w:sz="0" w:space="0" w:color="auto"/>
        <w:right w:val="none" w:sz="0" w:space="0" w:color="auto"/>
      </w:divBdr>
    </w:div>
    <w:div w:id="1011301093">
      <w:bodyDiv w:val="1"/>
      <w:marLeft w:val="0"/>
      <w:marRight w:val="0"/>
      <w:marTop w:val="0"/>
      <w:marBottom w:val="0"/>
      <w:divBdr>
        <w:top w:val="none" w:sz="0" w:space="0" w:color="auto"/>
        <w:left w:val="none" w:sz="0" w:space="0" w:color="auto"/>
        <w:bottom w:val="none" w:sz="0" w:space="0" w:color="auto"/>
        <w:right w:val="none" w:sz="0" w:space="0" w:color="auto"/>
      </w:divBdr>
    </w:div>
    <w:div w:id="1019432711">
      <w:bodyDiv w:val="1"/>
      <w:marLeft w:val="0"/>
      <w:marRight w:val="0"/>
      <w:marTop w:val="0"/>
      <w:marBottom w:val="0"/>
      <w:divBdr>
        <w:top w:val="none" w:sz="0" w:space="0" w:color="auto"/>
        <w:left w:val="none" w:sz="0" w:space="0" w:color="auto"/>
        <w:bottom w:val="none" w:sz="0" w:space="0" w:color="auto"/>
        <w:right w:val="none" w:sz="0" w:space="0" w:color="auto"/>
      </w:divBdr>
    </w:div>
    <w:div w:id="151873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47DED-5867-4D13-A5D5-FB46BA736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2831</TotalTime>
  <Pages>1</Pages>
  <Words>3045</Words>
  <Characters>17361</Characters>
  <Application>Microsoft Office Word</Application>
  <DocSecurity>0</DocSecurity>
  <Lines>144</Lines>
  <Paragraphs>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Анализ на дейността</vt:lpstr>
      <vt:lpstr>Анализ на дейността</vt:lpstr>
    </vt:vector>
  </TitlesOfParts>
  <Company>TEREM</Company>
  <LinksUpToDate>false</LinksUpToDate>
  <CharactersWithSpaces>20366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на дейността</dc:title>
  <dc:creator>PC</dc:creator>
  <cp:lastModifiedBy>Asus</cp:lastModifiedBy>
  <cp:revision>364</cp:revision>
  <cp:lastPrinted>2015-04-20T13:13:00Z</cp:lastPrinted>
  <dcterms:created xsi:type="dcterms:W3CDTF">2014-04-10T07:10:00Z</dcterms:created>
  <dcterms:modified xsi:type="dcterms:W3CDTF">2015-04-21T08:06:00Z</dcterms:modified>
</cp:coreProperties>
</file>