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bookmarkStart w:id="1" w:name="_Toc401217504" w:displacedByCustomXml="next"/>
    <w:sdt>
      <w:sdtPr>
        <w:id w:val="-1216427682"/>
        <w:docPartObj>
          <w:docPartGallery w:val="Cover Pages"/>
          <w:docPartUnique/>
        </w:docPartObj>
      </w:sdtPr>
      <w:sdtEndPr/>
      <w:sdtContent>
        <w:p w:rsidR="00912AAA" w:rsidRDefault="00912AAA"/>
        <w:p w:rsidR="00912AAA" w:rsidRDefault="00912AAA"/>
        <w:p w:rsidR="00912AAA" w:rsidRDefault="00912AAA"/>
        <w:p w:rsidR="00912AAA" w:rsidRDefault="00912AAA"/>
        <w:p w:rsidR="00912AAA" w:rsidRDefault="00912AAA"/>
        <w:p w:rsidR="00912AAA" w:rsidRDefault="00912AAA"/>
        <w:p w:rsidR="00912AAA" w:rsidRDefault="00912AAA"/>
        <w:p w:rsidR="00912AAA" w:rsidRPr="002F65CE" w:rsidRDefault="00912AAA" w:rsidP="00912AAA">
          <w:pPr>
            <w:pStyle w:val="NoSpacing"/>
            <w:jc w:val="right"/>
            <w:rPr>
              <w:rStyle w:val="Heading2Char"/>
              <w:sz w:val="56"/>
              <w:szCs w:val="56"/>
            </w:rPr>
          </w:pPr>
        </w:p>
        <w:p w:rsidR="00912AAA" w:rsidRDefault="00912AAA">
          <w:pPr>
            <w:rPr>
              <w:noProof/>
              <w:lang w:eastAsia="bg-BG"/>
            </w:rPr>
          </w:pPr>
          <w:r>
            <w:rPr>
              <w:noProof/>
              <w:lang w:eastAsia="bg-BG"/>
            </w:rPr>
            <w:t xml:space="preserve"> </w:t>
          </w:r>
        </w:p>
        <w:p w:rsidR="002F65CE" w:rsidRDefault="002F65CE">
          <w:r>
            <w:rPr>
              <w:noProof/>
              <w:lang w:eastAsia="bg-BG"/>
            </w:rPr>
            <mc:AlternateContent>
              <mc:Choice Requires="wpg">
                <w:drawing>
                  <wp:anchor distT="0" distB="0" distL="114300" distR="114300" simplePos="0" relativeHeight="251650560" behindDoc="0" locked="0" layoutInCell="1" allowOverlap="1" wp14:anchorId="7CCEB597" wp14:editId="21195C71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719506</wp:posOffset>
                    </wp:positionV>
                    <wp:extent cx="7315200" cy="1215391"/>
                    <wp:effectExtent l="0" t="0" r="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42141286" id="Group 149" o:spid="_x0000_s1026" style="position:absolute;margin-left:17.55pt;margin-top:56.65pt;width:8in;height:95.7pt;z-index:251650560;mso-width-percent:941;mso-height-percent:121;mso-position-horizontal-relative:page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14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912AAA" w:rsidRPr="0032592F" w:rsidRDefault="00760755" w:rsidP="00912AAA">
          <w:pPr>
            <w:jc w:val="right"/>
            <w:rPr>
              <w:color w:val="5B9BD5" w:themeColor="accent1"/>
              <w:sz w:val="72"/>
              <w:szCs w:val="72"/>
            </w:rPr>
          </w:pPr>
          <w:r w:rsidRPr="00760755">
            <w:rPr>
              <w:color w:val="5B9BD5" w:themeColor="accent1"/>
              <w:sz w:val="72"/>
              <w:szCs w:val="72"/>
            </w:rPr>
            <w:t>Регистър на бюджетните организации в СЕБРА</w:t>
          </w:r>
        </w:p>
        <w:p w:rsidR="00912AAA" w:rsidRDefault="00912AAA" w:rsidP="00912AAA">
          <w:pPr>
            <w:jc w:val="right"/>
            <w:rPr>
              <w:sz w:val="44"/>
              <w:szCs w:val="44"/>
            </w:rPr>
          </w:pPr>
        </w:p>
        <w:p w:rsidR="00912AAA" w:rsidRDefault="00912AAA" w:rsidP="00912AAA">
          <w:pPr>
            <w:jc w:val="right"/>
            <w:rPr>
              <w:sz w:val="44"/>
              <w:szCs w:val="44"/>
            </w:rPr>
          </w:pPr>
        </w:p>
        <w:p w:rsidR="00912AAA" w:rsidRPr="00912AAA" w:rsidRDefault="00912AAA" w:rsidP="00912AAA">
          <w:pPr>
            <w:jc w:val="right"/>
            <w:rPr>
              <w:sz w:val="44"/>
              <w:szCs w:val="44"/>
            </w:rPr>
          </w:pPr>
          <w:r w:rsidRPr="00912AAA">
            <w:rPr>
              <w:sz w:val="44"/>
              <w:szCs w:val="44"/>
            </w:rPr>
            <w:t>Ръководство за потребителя</w:t>
          </w:r>
        </w:p>
        <w:p w:rsidR="00912AAA" w:rsidRDefault="00912AAA">
          <w:pPr>
            <w:rPr>
              <w:color w:val="5B9BD5" w:themeColor="accent1"/>
              <w:sz w:val="28"/>
              <w:szCs w:val="28"/>
            </w:rPr>
          </w:pPr>
        </w:p>
        <w:p w:rsidR="00912AAA" w:rsidRDefault="00912AAA">
          <w:pPr>
            <w:rPr>
              <w:color w:val="5B9BD5" w:themeColor="accent1"/>
              <w:sz w:val="28"/>
              <w:szCs w:val="28"/>
            </w:rPr>
          </w:pPr>
        </w:p>
        <w:p w:rsidR="00912AAA" w:rsidRDefault="00912AAA">
          <w:pPr>
            <w:rPr>
              <w:color w:val="5B9BD5" w:themeColor="accent1"/>
              <w:sz w:val="28"/>
              <w:szCs w:val="28"/>
            </w:rPr>
          </w:pPr>
        </w:p>
        <w:p w:rsidR="00912AAA" w:rsidRDefault="00912AAA">
          <w:pPr>
            <w:rPr>
              <w:color w:val="5B9BD5" w:themeColor="accent1"/>
              <w:sz w:val="28"/>
              <w:szCs w:val="28"/>
            </w:rPr>
          </w:pPr>
        </w:p>
        <w:p w:rsidR="00912AAA" w:rsidRDefault="00912AAA">
          <w:pPr>
            <w:rPr>
              <w:color w:val="5B9BD5" w:themeColor="accent1"/>
              <w:sz w:val="28"/>
              <w:szCs w:val="28"/>
            </w:rPr>
          </w:pPr>
        </w:p>
        <w:p w:rsidR="00912AAA" w:rsidRDefault="00912AAA">
          <w:pPr>
            <w:rPr>
              <w:color w:val="5B9BD5" w:themeColor="accent1"/>
              <w:sz w:val="28"/>
              <w:szCs w:val="28"/>
            </w:rPr>
          </w:pPr>
        </w:p>
        <w:p w:rsidR="00912AAA" w:rsidRPr="00912AAA" w:rsidRDefault="00D1702E" w:rsidP="00912AAA">
          <w:pPr>
            <w:jc w:val="right"/>
            <w:rPr>
              <w:lang w:val="en-US"/>
            </w:rPr>
          </w:pPr>
        </w:p>
      </w:sdtContent>
    </w:sdt>
    <w:p w:rsidR="00F8393D" w:rsidRDefault="00F8393D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bg-BG"/>
        </w:rPr>
        <w:id w:val="143370797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A4625" w:rsidRPr="00F8393D" w:rsidRDefault="007A4625">
          <w:pPr>
            <w:pStyle w:val="TOCHeading"/>
            <w:rPr>
              <w:b/>
              <w:lang w:val="bg-BG"/>
            </w:rPr>
          </w:pPr>
          <w:r w:rsidRPr="00F8393D">
            <w:rPr>
              <w:b/>
              <w:lang w:val="bg-BG"/>
            </w:rPr>
            <w:t>Съдържание</w:t>
          </w:r>
        </w:p>
        <w:p w:rsidR="00134245" w:rsidRDefault="007A4625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419985050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История на промените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_Toc419985050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1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Цел и предназначение на документа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_Toc419985051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2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Въведение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_Toc419985052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3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 на дизайна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_Toc419985053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4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Основни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_Toc419985054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5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Екрани и навигация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_Toc419985055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5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6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 изглед на екраните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_Toc419985056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5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7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4.4.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Меню за бърза навигация и помощ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_Toc419985057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8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4.5.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Полета за търсене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_Toc419985058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59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4.5.1.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Поле за търсене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_Toc419985059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0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4.5.2.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Поле за търсене с добавяне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_Toc419985060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7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1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4.6.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Йерархии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_Toc419985061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8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2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4.7.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Данни за избрания елемент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_Toc419985062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8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3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4.8.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Известия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_Toc419985063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9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4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4.9.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История на промените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_Toc419985064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5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5.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Допълнителни реквизити на кодовете в СЕБРА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_Toc419985065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6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5.1.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_Toc419985066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7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5.2.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Профил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_Toc419985067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12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8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Бюджетна структура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_Toc419985068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69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_Toc419985069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0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Код по Единната бюджетна класификация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_Toc419985070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1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Профил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_Toc419985071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2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6.4.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Лица за контакти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_Toc419985072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17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3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6.5.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Кодове в СЕБРА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_Toc419985073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17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4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6.6.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Класификации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_Toc419985074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18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5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Структурни промени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_Toc419985075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6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Добавяне на подчинена бюджетна единица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_Toc419985076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7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Изтриване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_Toc419985077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8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Закриване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_Toc419985078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79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6.7.4.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Отмяна на закриване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_Toc419985079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0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6.7.5.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Преместване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_Toc419985080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1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6.7.5.1.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Преместване в рамките на първостепенна система по инициатива на старата първостепенна система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_Toc419985081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2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6.7.5.2.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Преместване между първостепенни системи по инициатива на старата първостепенна система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_Toc419985082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3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6.7.5.3.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Преместване по инициатива на МФ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_Toc419985083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27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4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7.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Административна структура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_Toc419985084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27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5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7.1.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_Toc419985085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27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6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7.2.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Профил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_Toc419985086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28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7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7.3.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Централизирани разплащания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_Toc419985087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28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8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7.4.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Стопански предприятия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_Toc419985088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29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89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7.5.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Нестопански организации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_Toc419985089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0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Стопански предприятия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_Toc419985090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1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_Toc419985091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2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Профил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_Toc419985092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3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Лица за контакти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_Toc419985093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32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4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8.4.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Административни единици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_Toc419985094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32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5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8.5.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Стопански предприятия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_Toc419985095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6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8.6.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Нестопански организации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_Toc419985096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7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8.7.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Структурни промени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_Toc419985097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8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8.7.1.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Добавяне на ново стопанско предприятие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_Toc419985098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099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8.7.2.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Изтриване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_Toc419985099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0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Нестопански организации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_Toc419985100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1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_Toc419985101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33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2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Профил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_Toc419985102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34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3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Лица за контакти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_Toc419985103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35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4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9.4.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Административни единици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_Toc419985104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35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5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9.5.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Стопански предприятия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_Toc419985105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35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6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9.6.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Структурни промени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_Toc419985106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7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9.6.1.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Добавяне на нова нестопанска организация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_Toc419985107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8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9.6.2.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Изтриване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_Toc419985108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09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10.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Класификации на бюджетните единици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_Toc419985109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0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10.1.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_Toc419985110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36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1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10.2.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Профил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_Toc419985111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37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2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10.3.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Бюджетни единици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_Toc419985112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38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3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Управление на административната структура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_Toc419985113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39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4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11.1.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_Toc419985114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39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5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11.2.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Управление на административната структура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_Toc419985115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39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66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6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Конфигуриране на схеми за централизирани разплащания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_Toc419985116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7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12.1.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Общи принципи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_Toc419985117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40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134245" w:rsidRDefault="00D1702E">
          <w:pPr>
            <w:pStyle w:val="TOC1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sz w:val="22"/>
              <w:szCs w:val="22"/>
              <w:lang w:eastAsia="bg-BG"/>
            </w:rPr>
          </w:pPr>
          <w:hyperlink w:anchor="_Toc419985118" w:history="1"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12.2.</w:t>
            </w:r>
            <w:r w:rsidR="00134245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bg-BG"/>
              </w:rPr>
              <w:tab/>
            </w:r>
            <w:r w:rsidR="00134245" w:rsidRPr="00124B84">
              <w:rPr>
                <w:rStyle w:val="Hyperlink"/>
                <w:rFonts w:asciiTheme="majorHAnsi" w:eastAsiaTheme="majorEastAsia" w:hAnsiTheme="majorHAnsi" w:cstheme="majorBidi"/>
                <w:noProof/>
              </w:rPr>
              <w:t>Профил</w:t>
            </w:r>
            <w:r w:rsidR="00134245">
              <w:rPr>
                <w:noProof/>
                <w:webHidden/>
              </w:rPr>
              <w:tab/>
            </w:r>
            <w:r w:rsidR="00134245">
              <w:rPr>
                <w:noProof/>
                <w:webHidden/>
              </w:rPr>
              <w:fldChar w:fldCharType="begin"/>
            </w:r>
            <w:r w:rsidR="00134245">
              <w:rPr>
                <w:noProof/>
                <w:webHidden/>
              </w:rPr>
              <w:instrText xml:space="preserve"> PAGEREF _Toc419985118 \h </w:instrText>
            </w:r>
            <w:r w:rsidR="00134245">
              <w:rPr>
                <w:noProof/>
                <w:webHidden/>
              </w:rPr>
            </w:r>
            <w:r w:rsidR="00134245">
              <w:rPr>
                <w:noProof/>
                <w:webHidden/>
              </w:rPr>
              <w:fldChar w:fldCharType="separate"/>
            </w:r>
            <w:r w:rsidR="00032E4A">
              <w:rPr>
                <w:noProof/>
                <w:webHidden/>
              </w:rPr>
              <w:t>41</w:t>
            </w:r>
            <w:r w:rsidR="00134245">
              <w:rPr>
                <w:noProof/>
                <w:webHidden/>
              </w:rPr>
              <w:fldChar w:fldCharType="end"/>
            </w:r>
          </w:hyperlink>
        </w:p>
        <w:p w:rsidR="007A4625" w:rsidRDefault="007A4625" w:rsidP="007A4625">
          <w:r>
            <w:rPr>
              <w:b/>
              <w:bCs/>
              <w:sz w:val="20"/>
              <w:szCs w:val="20"/>
            </w:rPr>
            <w:lastRenderedPageBreak/>
            <w:fldChar w:fldCharType="end"/>
          </w:r>
        </w:p>
      </w:sdtContent>
    </w:sdt>
    <w:p w:rsidR="00356D1C" w:rsidRDefault="00356D1C">
      <w:pPr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>
        <w:br w:type="page"/>
      </w:r>
    </w:p>
    <w:p w:rsidR="00760755" w:rsidRPr="00F8393D" w:rsidRDefault="00760755" w:rsidP="005070D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2" w:name="_Toc392575366"/>
      <w:bookmarkStart w:id="3" w:name="_Toc419985050"/>
      <w:r w:rsidRPr="00F8393D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lastRenderedPageBreak/>
        <w:t>История на промените</w:t>
      </w:r>
      <w:bookmarkEnd w:id="2"/>
      <w:bookmarkEnd w:id="3"/>
    </w:p>
    <w:tbl>
      <w:tblPr>
        <w:tblW w:w="486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896"/>
        <w:gridCol w:w="1229"/>
        <w:gridCol w:w="4111"/>
        <w:gridCol w:w="2799"/>
      </w:tblGrid>
      <w:tr w:rsidR="00760755" w:rsidRPr="00760755" w:rsidTr="004A4627">
        <w:tc>
          <w:tcPr>
            <w:tcW w:w="496" w:type="pct"/>
            <w:shd w:val="clear" w:color="auto" w:fill="auto"/>
          </w:tcPr>
          <w:p w:rsidR="00760755" w:rsidRPr="00760755" w:rsidRDefault="00760755" w:rsidP="004A4627">
            <w:pPr>
              <w:pStyle w:val="TOCHeading"/>
              <w:keepNext w:val="0"/>
              <w:keepLines w:val="0"/>
              <w:spacing w:before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  <w:t>Версия</w:t>
            </w:r>
          </w:p>
        </w:tc>
        <w:tc>
          <w:tcPr>
            <w:tcW w:w="680" w:type="pct"/>
            <w:shd w:val="clear" w:color="auto" w:fill="auto"/>
          </w:tcPr>
          <w:p w:rsidR="00760755" w:rsidRPr="00760755" w:rsidRDefault="00760755" w:rsidP="004A4627">
            <w:pPr>
              <w:pStyle w:val="TOCHeading"/>
              <w:keepNext w:val="0"/>
              <w:keepLines w:val="0"/>
              <w:spacing w:before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  <w:t>Дата</w:t>
            </w:r>
          </w:p>
        </w:tc>
        <w:tc>
          <w:tcPr>
            <w:tcW w:w="2275" w:type="pct"/>
            <w:tcBorders>
              <w:right w:val="single" w:sz="8" w:space="0" w:color="auto"/>
            </w:tcBorders>
            <w:shd w:val="clear" w:color="auto" w:fill="auto"/>
          </w:tcPr>
          <w:p w:rsidR="00760755" w:rsidRPr="00760755" w:rsidRDefault="00760755" w:rsidP="004A4627">
            <w:pPr>
              <w:pStyle w:val="TOCHeading"/>
              <w:keepNext w:val="0"/>
              <w:keepLines w:val="0"/>
              <w:spacing w:before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  <w:t>Описание на промяната</w:t>
            </w:r>
          </w:p>
        </w:tc>
        <w:tc>
          <w:tcPr>
            <w:tcW w:w="1549" w:type="pct"/>
            <w:tcBorders>
              <w:left w:val="single" w:sz="8" w:space="0" w:color="auto"/>
            </w:tcBorders>
            <w:shd w:val="clear" w:color="auto" w:fill="auto"/>
          </w:tcPr>
          <w:p w:rsidR="00760755" w:rsidRPr="00760755" w:rsidRDefault="00F8393D" w:rsidP="004A4627">
            <w:pPr>
              <w:pStyle w:val="TOCHeading"/>
              <w:keepNext w:val="0"/>
              <w:keepLines w:val="0"/>
              <w:spacing w:before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bg-BG"/>
              </w:rPr>
              <w:t>Променен от</w:t>
            </w:r>
          </w:p>
        </w:tc>
      </w:tr>
      <w:tr w:rsidR="00760755" w:rsidRPr="00D63AB7" w:rsidTr="004A4627">
        <w:tc>
          <w:tcPr>
            <w:tcW w:w="496" w:type="pct"/>
            <w:shd w:val="clear" w:color="auto" w:fill="auto"/>
          </w:tcPr>
          <w:p w:rsidR="00760755" w:rsidRPr="00760755" w:rsidRDefault="00760755" w:rsidP="004A4627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0.1</w:t>
            </w:r>
          </w:p>
        </w:tc>
        <w:tc>
          <w:tcPr>
            <w:tcW w:w="680" w:type="pct"/>
            <w:shd w:val="clear" w:color="auto" w:fill="auto"/>
          </w:tcPr>
          <w:p w:rsidR="00760755" w:rsidRPr="00760755" w:rsidRDefault="007C73C6" w:rsidP="004A4627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2</w:t>
            </w:r>
            <w:r w:rsidR="0076075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1.03.2015</w:t>
            </w:r>
          </w:p>
        </w:tc>
        <w:tc>
          <w:tcPr>
            <w:tcW w:w="2275" w:type="pct"/>
            <w:tcBorders>
              <w:right w:val="single" w:sz="8" w:space="0" w:color="auto"/>
            </w:tcBorders>
            <w:shd w:val="clear" w:color="auto" w:fill="auto"/>
          </w:tcPr>
          <w:p w:rsidR="00760755" w:rsidRPr="00760755" w:rsidRDefault="00760755" w:rsidP="004A4627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Първоначален вариант</w:t>
            </w:r>
          </w:p>
        </w:tc>
        <w:tc>
          <w:tcPr>
            <w:tcW w:w="1549" w:type="pct"/>
            <w:tcBorders>
              <w:left w:val="single" w:sz="8" w:space="0" w:color="auto"/>
            </w:tcBorders>
            <w:shd w:val="clear" w:color="auto" w:fill="auto"/>
          </w:tcPr>
          <w:p w:rsidR="00760755" w:rsidRPr="00760755" w:rsidRDefault="00760755" w:rsidP="004A4627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БОРИКА – БАНКСЕРВИЗ АД</w:t>
            </w:r>
          </w:p>
        </w:tc>
      </w:tr>
      <w:tr w:rsidR="009D6F59" w:rsidRPr="00D63AB7" w:rsidTr="004A4627">
        <w:tc>
          <w:tcPr>
            <w:tcW w:w="496" w:type="pct"/>
            <w:shd w:val="clear" w:color="auto" w:fill="auto"/>
          </w:tcPr>
          <w:p w:rsidR="009D6F59" w:rsidRPr="00DD5FD7" w:rsidRDefault="00DD5FD7" w:rsidP="008610EF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0</w:t>
            </w:r>
            <w:r w:rsidR="009D6F5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.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2</w:t>
            </w:r>
          </w:p>
        </w:tc>
        <w:tc>
          <w:tcPr>
            <w:tcW w:w="680" w:type="pct"/>
            <w:shd w:val="clear" w:color="auto" w:fill="auto"/>
          </w:tcPr>
          <w:p w:rsidR="009D6F59" w:rsidRPr="00760755" w:rsidRDefault="009D6F59" w:rsidP="008610EF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24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.0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4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.2015</w:t>
            </w:r>
          </w:p>
        </w:tc>
        <w:tc>
          <w:tcPr>
            <w:tcW w:w="2275" w:type="pct"/>
            <w:tcBorders>
              <w:right w:val="single" w:sz="8" w:space="0" w:color="auto"/>
            </w:tcBorders>
            <w:shd w:val="clear" w:color="auto" w:fill="auto"/>
          </w:tcPr>
          <w:p w:rsidR="009D6F59" w:rsidRPr="00760755" w:rsidRDefault="00875535" w:rsidP="00875535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Техническа редакция</w:t>
            </w:r>
          </w:p>
        </w:tc>
        <w:tc>
          <w:tcPr>
            <w:tcW w:w="1549" w:type="pct"/>
            <w:tcBorders>
              <w:left w:val="single" w:sz="8" w:space="0" w:color="auto"/>
            </w:tcBorders>
            <w:shd w:val="clear" w:color="auto" w:fill="auto"/>
          </w:tcPr>
          <w:p w:rsidR="009D6F59" w:rsidRPr="00760755" w:rsidRDefault="009D6F59" w:rsidP="008610EF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БОРИКА – БАНКСЕРВИЗ АД</w:t>
            </w:r>
          </w:p>
        </w:tc>
      </w:tr>
      <w:tr w:rsidR="00DD5FD7" w:rsidRPr="00D63AB7" w:rsidTr="004A4627">
        <w:tc>
          <w:tcPr>
            <w:tcW w:w="496" w:type="pct"/>
            <w:shd w:val="clear" w:color="auto" w:fill="auto"/>
          </w:tcPr>
          <w:p w:rsidR="00DD5FD7" w:rsidRPr="009D6F59" w:rsidRDefault="00DD5FD7" w:rsidP="00AC366C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1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.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0</w:t>
            </w:r>
          </w:p>
        </w:tc>
        <w:tc>
          <w:tcPr>
            <w:tcW w:w="680" w:type="pct"/>
            <w:shd w:val="clear" w:color="auto" w:fill="auto"/>
          </w:tcPr>
          <w:p w:rsidR="00DD5FD7" w:rsidRPr="00760755" w:rsidRDefault="00DD5FD7" w:rsidP="00AC366C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15.05.2015</w:t>
            </w:r>
          </w:p>
        </w:tc>
        <w:tc>
          <w:tcPr>
            <w:tcW w:w="2275" w:type="pct"/>
            <w:tcBorders>
              <w:right w:val="single" w:sz="8" w:space="0" w:color="auto"/>
            </w:tcBorders>
            <w:shd w:val="clear" w:color="auto" w:fill="auto"/>
          </w:tcPr>
          <w:p w:rsidR="00DD5FD7" w:rsidRPr="00760755" w:rsidRDefault="00DD5FD7" w:rsidP="00AC366C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Техническа редакция</w:t>
            </w:r>
          </w:p>
        </w:tc>
        <w:tc>
          <w:tcPr>
            <w:tcW w:w="1549" w:type="pct"/>
            <w:tcBorders>
              <w:left w:val="single" w:sz="8" w:space="0" w:color="auto"/>
            </w:tcBorders>
            <w:shd w:val="clear" w:color="auto" w:fill="auto"/>
          </w:tcPr>
          <w:p w:rsidR="00DD5FD7" w:rsidRPr="00760755" w:rsidRDefault="00DD5FD7" w:rsidP="00AC366C">
            <w:pPr>
              <w:pStyle w:val="TOCHeading"/>
              <w:keepNext w:val="0"/>
              <w:keepLines w:val="0"/>
              <w:spacing w:before="0" w:line="240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</w:pPr>
            <w:r w:rsidRPr="0076075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bg-BG"/>
              </w:rPr>
              <w:t>БОРИКА – БАНКСЕРВИЗ АД</w:t>
            </w:r>
          </w:p>
        </w:tc>
      </w:tr>
    </w:tbl>
    <w:p w:rsidR="00F66557" w:rsidRPr="00F8393D" w:rsidRDefault="00F66557" w:rsidP="005070D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4" w:name="_Toc392575367"/>
      <w:bookmarkStart w:id="5" w:name="_Toc419985051"/>
      <w:r w:rsidRPr="00F8393D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Цел и предназначение на документа</w:t>
      </w:r>
      <w:bookmarkEnd w:id="4"/>
      <w:bookmarkEnd w:id="5"/>
    </w:p>
    <w:p w:rsidR="00F66557" w:rsidRPr="00B74410" w:rsidRDefault="00F66557" w:rsidP="00F8393D">
      <w:pPr>
        <w:spacing w:before="240"/>
        <w:jc w:val="both"/>
      </w:pPr>
      <w:r>
        <w:t xml:space="preserve">Този документ описва </w:t>
      </w:r>
      <w:r w:rsidR="00F8393D">
        <w:t xml:space="preserve">функционалностите, свързани с усъвършенстването на </w:t>
      </w:r>
      <w:r w:rsidR="00F8393D" w:rsidRPr="00711D3D">
        <w:t>Регистъра на бюджетните</w:t>
      </w:r>
      <w:r w:rsidR="00F8393D">
        <w:t xml:space="preserve"> организации</w:t>
      </w:r>
      <w:r w:rsidR="00F8393D" w:rsidRPr="00711D3D">
        <w:t xml:space="preserve"> в СЕБРА</w:t>
      </w:r>
      <w:r w:rsidR="008623E5">
        <w:t xml:space="preserve"> (по</w:t>
      </w:r>
      <w:r w:rsidR="008623E5">
        <w:noBreakHyphen/>
        <w:t>нататък Регистъра)</w:t>
      </w:r>
      <w:r w:rsidR="00F8393D">
        <w:t>. Предназначен е за потребителите на СЕБРА</w:t>
      </w:r>
      <w:r w:rsidR="00500511">
        <w:t>, ангажирани с поддържането на информацията в Регистъра</w:t>
      </w:r>
      <w:r w:rsidR="00F8393D">
        <w:t>.</w:t>
      </w:r>
    </w:p>
    <w:p w:rsidR="003157B6" w:rsidRPr="00F8393D" w:rsidRDefault="003157B6" w:rsidP="005070D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6" w:name="_Toc419985052"/>
      <w:r w:rsidRPr="00F8393D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Въведение</w:t>
      </w:r>
      <w:bookmarkEnd w:id="1"/>
      <w:bookmarkEnd w:id="6"/>
    </w:p>
    <w:p w:rsidR="00F66557" w:rsidRDefault="00F66557" w:rsidP="00F66557">
      <w:pPr>
        <w:keepNext/>
        <w:spacing w:before="240" w:after="0"/>
        <w:jc w:val="both"/>
      </w:pPr>
      <w:bookmarkStart w:id="7" w:name="_Toc401217506"/>
      <w:r>
        <w:t xml:space="preserve">Усъвършенстването </w:t>
      </w:r>
      <w:r w:rsidRPr="00711D3D">
        <w:t>на Регистъра на бюджетните</w:t>
      </w:r>
      <w:r>
        <w:t xml:space="preserve"> организации</w:t>
      </w:r>
      <w:r w:rsidRPr="00711D3D">
        <w:t xml:space="preserve"> в СЕБРА</w:t>
      </w:r>
      <w:r>
        <w:t xml:space="preserve"> се изразява в следното:</w:t>
      </w:r>
    </w:p>
    <w:p w:rsidR="00F66557" w:rsidRDefault="00F66557" w:rsidP="005070D8">
      <w:pPr>
        <w:pStyle w:val="ListParagraph"/>
        <w:numPr>
          <w:ilvl w:val="0"/>
          <w:numId w:val="3"/>
        </w:numPr>
        <w:jc w:val="both"/>
      </w:pPr>
      <w:r>
        <w:t>Добавяне на допълнителни реквизити за данни, идентифициращи различни аспекти и разрези (административни, бюджетно-финансови, статистически и др.) на бюджетните организации и десетразрядните им кодове в СЕБРА;</w:t>
      </w:r>
    </w:p>
    <w:p w:rsidR="00F66557" w:rsidRDefault="00F66557" w:rsidP="005070D8">
      <w:pPr>
        <w:pStyle w:val="ListParagraph"/>
        <w:numPr>
          <w:ilvl w:val="0"/>
          <w:numId w:val="3"/>
        </w:numPr>
        <w:spacing w:before="240"/>
        <w:jc w:val="both"/>
      </w:pPr>
      <w:r>
        <w:t>Взаимообвързване на различни реквизити съобразно юридически, административни, бюджетно-финансови и логически критерии в единна база от данни с оглед генерирането на информация и справки за бюджетните организации в различни аспекти.</w:t>
      </w:r>
    </w:p>
    <w:p w:rsidR="00B85D68" w:rsidRPr="00B85D68" w:rsidRDefault="0091729E" w:rsidP="005070D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8" w:name="_Toc419985053"/>
      <w:bookmarkEnd w:id="7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Общи принципи на дизайна</w:t>
      </w:r>
      <w:bookmarkEnd w:id="8"/>
    </w:p>
    <w:p w:rsidR="00BE3C11" w:rsidRPr="00BE3C11" w:rsidRDefault="00BE3C11" w:rsidP="005070D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9" w:name="_Toc419985054"/>
      <w:r w:rsidRPr="00BE3C11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Основни принципи</w:t>
      </w:r>
      <w:bookmarkEnd w:id="9"/>
    </w:p>
    <w:p w:rsidR="006D48C4" w:rsidRDefault="006D48C4" w:rsidP="00621092">
      <w:pPr>
        <w:keepNext/>
        <w:spacing w:before="240" w:after="0"/>
        <w:ind w:left="357"/>
        <w:jc w:val="both"/>
      </w:pPr>
      <w:r>
        <w:t>Регистър</w:t>
      </w:r>
      <w:r w:rsidR="00DD6B34">
        <w:t>ът</w:t>
      </w:r>
      <w:r>
        <w:t xml:space="preserve"> съхранява данни за:</w:t>
      </w:r>
    </w:p>
    <w:p w:rsidR="006D48C4" w:rsidRDefault="00A3184A" w:rsidP="005070D8">
      <w:pPr>
        <w:pStyle w:val="ListParagraph"/>
        <w:numPr>
          <w:ilvl w:val="0"/>
          <w:numId w:val="6"/>
        </w:numPr>
        <w:jc w:val="both"/>
      </w:pPr>
      <w:r>
        <w:t>Бюджетна</w:t>
      </w:r>
      <w:r w:rsidR="0044407D">
        <w:t>та</w:t>
      </w:r>
      <w:r w:rsidR="006D48C4">
        <w:t xml:space="preserve"> структура, дефинира</w:t>
      </w:r>
      <w:r>
        <w:t>ща</w:t>
      </w:r>
      <w:r w:rsidR="006D48C4">
        <w:t xml:space="preserve"> йерархията на бюджетно</w:t>
      </w:r>
      <w:r w:rsidR="006D48C4">
        <w:noBreakHyphen/>
        <w:t>финансовата подчиненост</w:t>
      </w:r>
      <w:r w:rsidR="0044407D">
        <w:t xml:space="preserve"> на бюджетните единици </w:t>
      </w:r>
      <w:r w:rsidR="00CB0A0D">
        <w:t>и реквизитите на</w:t>
      </w:r>
      <w:r w:rsidR="0044407D">
        <w:t xml:space="preserve"> бюджетните единици</w:t>
      </w:r>
      <w:r>
        <w:t>;</w:t>
      </w:r>
    </w:p>
    <w:p w:rsidR="00A3184A" w:rsidRDefault="00A3184A" w:rsidP="005070D8">
      <w:pPr>
        <w:pStyle w:val="ListParagraph"/>
        <w:numPr>
          <w:ilvl w:val="0"/>
          <w:numId w:val="6"/>
        </w:numPr>
        <w:spacing w:before="240"/>
        <w:jc w:val="both"/>
      </w:pPr>
      <w:r>
        <w:t>Административна структура, дефинираща подчинеността на бюджетните единици като правни субекти</w:t>
      </w:r>
      <w:r w:rsidR="00CB0A0D">
        <w:t xml:space="preserve"> и </w:t>
      </w:r>
      <w:r w:rsidR="0044407D">
        <w:t>свързаните стопански предприятия</w:t>
      </w:r>
      <w:r w:rsidR="002E0AF5">
        <w:t>,</w:t>
      </w:r>
      <w:r w:rsidR="0044407D">
        <w:t xml:space="preserve"> и нестопански организации</w:t>
      </w:r>
      <w:r w:rsidR="00CB0A0D">
        <w:t>;</w:t>
      </w:r>
    </w:p>
    <w:p w:rsidR="0044407D" w:rsidRDefault="0044407D" w:rsidP="005070D8">
      <w:pPr>
        <w:pStyle w:val="ListParagraph"/>
        <w:numPr>
          <w:ilvl w:val="0"/>
          <w:numId w:val="6"/>
        </w:numPr>
        <w:spacing w:before="240"/>
        <w:jc w:val="both"/>
      </w:pPr>
      <w:r>
        <w:t>Свързани стопански предприятия и нестопански организации;</w:t>
      </w:r>
    </w:p>
    <w:p w:rsidR="00A3184A" w:rsidRDefault="00A3184A" w:rsidP="005070D8">
      <w:pPr>
        <w:pStyle w:val="ListParagraph"/>
        <w:numPr>
          <w:ilvl w:val="0"/>
          <w:numId w:val="6"/>
        </w:numPr>
        <w:spacing w:before="240"/>
        <w:jc w:val="both"/>
      </w:pPr>
      <w:r>
        <w:t>Допълнителни реквизити на д</w:t>
      </w:r>
      <w:r w:rsidRPr="00A3184A">
        <w:t>есетразрядни</w:t>
      </w:r>
      <w:r>
        <w:t>те</w:t>
      </w:r>
      <w:r w:rsidRPr="00A3184A">
        <w:t xml:space="preserve"> кодове в СЕБРА</w:t>
      </w:r>
      <w:r w:rsidR="00CB0A0D">
        <w:t>;</w:t>
      </w:r>
    </w:p>
    <w:p w:rsidR="0044407D" w:rsidRDefault="0044407D" w:rsidP="005070D8">
      <w:pPr>
        <w:pStyle w:val="ListParagraph"/>
        <w:numPr>
          <w:ilvl w:val="0"/>
          <w:numId w:val="6"/>
        </w:numPr>
        <w:spacing w:before="240"/>
        <w:jc w:val="both"/>
      </w:pPr>
      <w:r>
        <w:t>Класификации на бюджетните единици.</w:t>
      </w:r>
    </w:p>
    <w:p w:rsidR="00BE3C11" w:rsidRDefault="0044407D" w:rsidP="00EC5CBA">
      <w:pPr>
        <w:spacing w:before="240"/>
        <w:ind w:left="360"/>
        <w:jc w:val="both"/>
      </w:pPr>
      <w:r>
        <w:t>В Регистъра в</w:t>
      </w:r>
      <w:r w:rsidR="00EC5CBA">
        <w:t xml:space="preserve">инаги се показва </w:t>
      </w:r>
      <w:r w:rsidR="00BE3C11" w:rsidRPr="00C30196">
        <w:t>последното състояние на данн</w:t>
      </w:r>
      <w:r w:rsidR="00BE3C11">
        <w:t xml:space="preserve">ите. Всяка промяна в данните влиза в сила веднага. </w:t>
      </w:r>
      <w:r w:rsidR="00EC5CBA">
        <w:t>С</w:t>
      </w:r>
      <w:r w:rsidR="00BE3C11">
        <w:t xml:space="preserve">ъхранява </w:t>
      </w:r>
      <w:r w:rsidR="00EC5CBA">
        <w:t xml:space="preserve">се </w:t>
      </w:r>
      <w:r w:rsidR="0042658B">
        <w:t>история</w:t>
      </w:r>
      <w:r w:rsidR="00BE3C11">
        <w:t xml:space="preserve"> </w:t>
      </w:r>
      <w:r w:rsidR="0042658B">
        <w:t>на</w:t>
      </w:r>
      <w:r w:rsidR="00BE3C11">
        <w:t xml:space="preserve"> промени</w:t>
      </w:r>
      <w:r w:rsidR="0042658B">
        <w:t>те</w:t>
      </w:r>
      <w:r>
        <w:t xml:space="preserve">, </w:t>
      </w:r>
      <w:r w:rsidR="00BE3C11">
        <w:t>включваща</w:t>
      </w:r>
      <w:r w:rsidR="002E0AF5">
        <w:t xml:space="preserve"> името на</w:t>
      </w:r>
      <w:r w:rsidR="00446D85">
        <w:t xml:space="preserve"> </w:t>
      </w:r>
      <w:r w:rsidR="00BE3C11">
        <w:t>потребител</w:t>
      </w:r>
      <w:r w:rsidR="002E0AF5">
        <w:t>я</w:t>
      </w:r>
      <w:r w:rsidR="00BE3C11">
        <w:t xml:space="preserve">, </w:t>
      </w:r>
      <w:r w:rsidR="00446D85">
        <w:t>извършил</w:t>
      </w:r>
      <w:r w:rsidR="00BE3C11">
        <w:t xml:space="preserve"> промяната, време на промяната и </w:t>
      </w:r>
      <w:r w:rsidR="00446D85">
        <w:t xml:space="preserve">данните </w:t>
      </w:r>
      <w:r w:rsidR="00BE3C11">
        <w:t>след промяната.</w:t>
      </w:r>
    </w:p>
    <w:p w:rsidR="004A4627" w:rsidRDefault="004A4627" w:rsidP="00F66410">
      <w:pPr>
        <w:spacing w:before="240"/>
        <w:ind w:left="360"/>
        <w:jc w:val="both"/>
      </w:pPr>
      <w:r>
        <w:t>Полетата, които задължително трябва да бъдат въведени, са отбелязани със звездички. Системата позволява определени полета да не бъдат въведени, въпреки че са задължителни</w:t>
      </w:r>
      <w:r w:rsidR="00623E5D">
        <w:t xml:space="preserve">. В такива случаи системата издава </w:t>
      </w:r>
      <w:r w:rsidR="00F66410">
        <w:t>предупреждение</w:t>
      </w:r>
      <w:r w:rsidR="00623E5D">
        <w:t>.</w:t>
      </w:r>
      <w:r w:rsidR="00DC0123">
        <w:t xml:space="preserve"> Системата издава </w:t>
      </w:r>
      <w:r w:rsidR="00DC0123">
        <w:lastRenderedPageBreak/>
        <w:t xml:space="preserve">предупреждения и когато </w:t>
      </w:r>
      <w:r w:rsidR="00F66410">
        <w:t xml:space="preserve">има </w:t>
      </w:r>
      <w:r w:rsidR="00DC0123">
        <w:t>неконсистентни</w:t>
      </w:r>
      <w:r w:rsidR="00F66410">
        <w:t xml:space="preserve"> данни</w:t>
      </w:r>
      <w:r w:rsidR="00DC0123">
        <w:t>.</w:t>
      </w:r>
      <w:r w:rsidR="00F66410">
        <w:t xml:space="preserve"> Тези предупреждения се показват </w:t>
      </w:r>
      <w:r w:rsidR="00A20C85">
        <w:t xml:space="preserve">в „Известия“ </w:t>
      </w:r>
      <w:r w:rsidR="00F66410">
        <w:t>винаги докато проблемите със съответните данните не бъдат отстранени</w:t>
      </w:r>
      <w:r w:rsidR="00623E5D">
        <w:t>.</w:t>
      </w:r>
      <w:r w:rsidR="00F66410">
        <w:t xml:space="preserve"> За подробности вижте </w:t>
      </w:r>
      <w:r w:rsidR="00F66410" w:rsidRPr="0075079B">
        <w:rPr>
          <w:b/>
          <w:sz w:val="24"/>
        </w:rPr>
        <w:fldChar w:fldCharType="begin"/>
      </w:r>
      <w:r w:rsidR="00F66410" w:rsidRPr="0075079B">
        <w:rPr>
          <w:b/>
          <w:sz w:val="24"/>
        </w:rPr>
        <w:instrText xml:space="preserve"> REF _Ref417635496 \h  \* MERGEFORMAT </w:instrText>
      </w:r>
      <w:r w:rsidR="00F66410" w:rsidRPr="0075079B">
        <w:rPr>
          <w:b/>
          <w:sz w:val="24"/>
        </w:rPr>
      </w:r>
      <w:r w:rsidR="00F66410" w:rsidRPr="0075079B">
        <w:rPr>
          <w:b/>
          <w:sz w:val="24"/>
        </w:rPr>
        <w:fldChar w:fldCharType="separate"/>
      </w:r>
      <w:r w:rsidR="00032E4A" w:rsidRPr="00032E4A">
        <w:rPr>
          <w:rFonts w:eastAsiaTheme="majorEastAsia" w:cstheme="majorBidi"/>
          <w:b/>
          <w:color w:val="2E74B5" w:themeColor="accent1" w:themeShade="BF"/>
          <w:sz w:val="24"/>
        </w:rPr>
        <w:t>Известия</w:t>
      </w:r>
      <w:r w:rsidR="00F66410" w:rsidRPr="0075079B">
        <w:rPr>
          <w:b/>
          <w:sz w:val="24"/>
        </w:rPr>
        <w:fldChar w:fldCharType="end"/>
      </w:r>
      <w:r w:rsidR="00F66410">
        <w:t>.</w:t>
      </w:r>
    </w:p>
    <w:p w:rsidR="00AE6A43" w:rsidRDefault="00AE6A43" w:rsidP="00665B33">
      <w:pPr>
        <w:spacing w:before="240"/>
        <w:ind w:left="360"/>
        <w:jc w:val="both"/>
        <w:rPr>
          <w:lang w:val="en-US"/>
        </w:rPr>
      </w:pPr>
      <w:r>
        <w:t>По</w:t>
      </w:r>
      <w:r>
        <w:noBreakHyphen/>
        <w:t>надолу под МФ се разбира МФ във функциите му на управляващ Централния бюджет.</w:t>
      </w:r>
    </w:p>
    <w:p w:rsidR="00BE3C11" w:rsidRPr="00BE3C11" w:rsidRDefault="008623E5" w:rsidP="005070D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10" w:name="_Toc417655328"/>
      <w:bookmarkStart w:id="11" w:name="_Toc417655431"/>
      <w:bookmarkStart w:id="12" w:name="_Toc417656613"/>
      <w:bookmarkStart w:id="13" w:name="_Toc417656722"/>
      <w:bookmarkStart w:id="14" w:name="_Toc419985055"/>
      <w:bookmarkEnd w:id="10"/>
      <w:bookmarkEnd w:id="11"/>
      <w:bookmarkEnd w:id="12"/>
      <w:bookmarkEnd w:id="13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Екрани и н</w:t>
      </w:r>
      <w:r w:rsidR="00BE3C11" w:rsidRPr="00BE3C11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авигация</w:t>
      </w:r>
      <w:bookmarkEnd w:id="14"/>
    </w:p>
    <w:p w:rsidR="00BB4BAC" w:rsidRDefault="00BB4BAC" w:rsidP="00BB4BAC">
      <w:pPr>
        <w:spacing w:before="240"/>
        <w:ind w:left="360"/>
        <w:jc w:val="both"/>
      </w:pPr>
      <w:r>
        <w:t>Навигацията по потребителските екрани на Регистъра се осъществява през основния екран „Меню“ на уеб сайта на СЕБРА. За да получат достъп до екраните за работа с Регистъра, потребителите, включително и тези от МФ, трябва да имат ролята „Бюджетен регистър“.</w:t>
      </w:r>
    </w:p>
    <w:p w:rsidR="008623E5" w:rsidRDefault="000F49B1" w:rsidP="00110763">
      <w:pPr>
        <w:keepNext/>
        <w:jc w:val="center"/>
      </w:pPr>
      <w:r>
        <w:rPr>
          <w:noProof/>
          <w:lang w:eastAsia="bg-BG"/>
        </w:rPr>
        <w:drawing>
          <wp:inline distT="0" distB="0" distL="0" distR="0" wp14:anchorId="6832148D" wp14:editId="644B6366">
            <wp:extent cx="3776366" cy="166687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Figure - 21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33" cy="166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1" w:rsidRDefault="008623E5" w:rsidP="008623E5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</w:t>
      </w:r>
      <w:r w:rsidR="00D1702E">
        <w:rPr>
          <w:noProof/>
        </w:rPr>
        <w:fldChar w:fldCharType="end"/>
      </w:r>
      <w:r>
        <w:t xml:space="preserve"> Списък </w:t>
      </w:r>
      <w:r w:rsidRPr="008623E5">
        <w:t xml:space="preserve">на </w:t>
      </w:r>
      <w:r>
        <w:t xml:space="preserve">основните </w:t>
      </w:r>
      <w:r w:rsidRPr="008623E5">
        <w:t xml:space="preserve">екрани в </w:t>
      </w:r>
      <w:r>
        <w:t>Р</w:t>
      </w:r>
      <w:r w:rsidRPr="008623E5">
        <w:t>егистър</w:t>
      </w:r>
      <w:r>
        <w:t>а</w:t>
      </w:r>
    </w:p>
    <w:p w:rsidR="00BB4BAC" w:rsidRDefault="00BB4BAC" w:rsidP="00BB4BAC">
      <w:pPr>
        <w:spacing w:before="240"/>
        <w:ind w:left="360"/>
        <w:jc w:val="both"/>
      </w:pPr>
      <w:r w:rsidRPr="008623E5">
        <w:t xml:space="preserve">Само </w:t>
      </w:r>
      <w:r>
        <w:t xml:space="preserve">за </w:t>
      </w:r>
      <w:r w:rsidRPr="008623E5">
        <w:t>МФ има</w:t>
      </w:r>
      <w:r>
        <w:t xml:space="preserve"> разработена и допълнителна функционалност за настройки на Регистъра. За да получат достъп до екраните за настройка, потребителите от МФ трябва да имат ролята „Бюджетен регистър – МФ“.</w:t>
      </w:r>
    </w:p>
    <w:p w:rsidR="00110763" w:rsidRDefault="00110763" w:rsidP="00665B33">
      <w:pPr>
        <w:keepNext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3B313BC3" wp14:editId="6ACE7D68">
            <wp:extent cx="3743325" cy="586665"/>
            <wp:effectExtent l="0" t="0" r="0" b="444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Figure - 21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331" cy="59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63" w:rsidRDefault="00110763" w:rsidP="00665B33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</w:t>
      </w:r>
      <w:r w:rsidR="00D1702E">
        <w:rPr>
          <w:noProof/>
        </w:rPr>
        <w:fldChar w:fldCharType="end"/>
      </w:r>
      <w:r>
        <w:t xml:space="preserve"> Списък на екраните за настройки на Регистъра</w:t>
      </w:r>
    </w:p>
    <w:p w:rsidR="00BB4BAC" w:rsidRPr="00BB4BAC" w:rsidRDefault="00BB4BAC" w:rsidP="00BB4BAC">
      <w:pPr>
        <w:spacing w:before="240"/>
        <w:ind w:left="360"/>
        <w:jc w:val="both"/>
      </w:pPr>
      <w:r>
        <w:t xml:space="preserve">Ролите се дават на потребителите от </w:t>
      </w:r>
      <w:r w:rsidRPr="00F65BFE">
        <w:t>Администратор</w:t>
      </w:r>
      <w:r>
        <w:t>ите на входната им точки по същия начин както и останалите роли в СЕБРА</w:t>
      </w:r>
      <w:r w:rsidRPr="00F65BFE">
        <w:t>.</w:t>
      </w:r>
    </w:p>
    <w:p w:rsidR="006D48C4" w:rsidRDefault="006D48C4" w:rsidP="005070D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15" w:name="_Toc419985056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Общ изглед на екраните</w:t>
      </w:r>
      <w:bookmarkEnd w:id="15"/>
    </w:p>
    <w:p w:rsidR="00DD6B34" w:rsidRDefault="00DD6B34" w:rsidP="00DD6B34">
      <w:pPr>
        <w:keepNext/>
        <w:spacing w:before="240" w:after="0"/>
        <w:ind w:left="357"/>
        <w:jc w:val="both"/>
      </w:pPr>
      <w:r>
        <w:t>Голяма част от екраните имат подобен изглед, състоящ се от:</w:t>
      </w:r>
    </w:p>
    <w:p w:rsidR="00DD6B34" w:rsidRDefault="00DD6B34" w:rsidP="005070D8">
      <w:pPr>
        <w:pStyle w:val="ListParagraph"/>
        <w:numPr>
          <w:ilvl w:val="0"/>
          <w:numId w:val="6"/>
        </w:numPr>
        <w:jc w:val="both"/>
      </w:pPr>
      <w:r>
        <w:t>Меню за бърза навигация и помощ;</w:t>
      </w:r>
    </w:p>
    <w:p w:rsidR="00DD6B34" w:rsidRDefault="00DD6B34" w:rsidP="005070D8">
      <w:pPr>
        <w:pStyle w:val="ListParagraph"/>
        <w:numPr>
          <w:ilvl w:val="0"/>
          <w:numId w:val="6"/>
        </w:numPr>
        <w:jc w:val="both"/>
      </w:pPr>
      <w:r>
        <w:t>Поле за търсене;</w:t>
      </w:r>
    </w:p>
    <w:p w:rsidR="00DD6B34" w:rsidRDefault="00DD6B34" w:rsidP="005070D8">
      <w:pPr>
        <w:pStyle w:val="ListParagraph"/>
        <w:numPr>
          <w:ilvl w:val="0"/>
          <w:numId w:val="6"/>
        </w:numPr>
        <w:jc w:val="both"/>
      </w:pPr>
      <w:r>
        <w:t>Йерархия</w:t>
      </w:r>
      <w:r w:rsidR="008148E5">
        <w:t>, напр. бюджетна структура, административна структура, класификации</w:t>
      </w:r>
      <w:r w:rsidR="0075079B">
        <w:t xml:space="preserve"> и др.</w:t>
      </w:r>
      <w:r>
        <w:t>;</w:t>
      </w:r>
    </w:p>
    <w:p w:rsidR="00DD6B34" w:rsidRPr="00DD6B34" w:rsidRDefault="00DD6B34" w:rsidP="005070D8">
      <w:pPr>
        <w:pStyle w:val="ListParagraph"/>
        <w:numPr>
          <w:ilvl w:val="0"/>
          <w:numId w:val="6"/>
        </w:numPr>
        <w:jc w:val="both"/>
      </w:pPr>
      <w:r>
        <w:t>Данни за избрания елемент</w:t>
      </w:r>
      <w:r w:rsidR="008148E5">
        <w:t xml:space="preserve"> от йерархията</w:t>
      </w:r>
      <w:r>
        <w:t>.</w:t>
      </w:r>
    </w:p>
    <w:p w:rsidR="003F6CD4" w:rsidRDefault="003F6CD4" w:rsidP="003C2938">
      <w:pPr>
        <w:keepNext/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56910" cy="3825875"/>
            <wp:effectExtent l="0" t="0" r="0" b="3175"/>
            <wp:docPr id="19" name="Picture 19" descr="C:\Users\vsaev\Desktop\Captur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aev\Desktop\Capture4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C4" w:rsidRDefault="006D48C4" w:rsidP="00DD6B34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</w:t>
      </w:r>
      <w:r w:rsidR="00D1702E">
        <w:rPr>
          <w:noProof/>
        </w:rPr>
        <w:fldChar w:fldCharType="end"/>
      </w:r>
      <w:r>
        <w:t xml:space="preserve"> Изглед на екрана за бюджетната структура</w:t>
      </w:r>
    </w:p>
    <w:p w:rsidR="00BE3C11" w:rsidRPr="008623E5" w:rsidRDefault="004B076E" w:rsidP="005070D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16" w:name="_Toc419985057"/>
      <w:r w:rsidRPr="004B076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Меню за бърза навигация и помощ</w:t>
      </w:r>
      <w:bookmarkEnd w:id="16"/>
    </w:p>
    <w:p w:rsidR="00BE3C11" w:rsidRDefault="00BE3C11" w:rsidP="0042658B">
      <w:pPr>
        <w:keepNext/>
        <w:spacing w:before="240" w:after="0"/>
        <w:ind w:left="357"/>
        <w:jc w:val="both"/>
      </w:pPr>
      <w:r>
        <w:t>В горния десен ъгъл на всеки екран е разположен</w:t>
      </w:r>
      <w:r w:rsidR="004B076E">
        <w:t>о</w:t>
      </w:r>
      <w:r>
        <w:t xml:space="preserve"> </w:t>
      </w:r>
      <w:r w:rsidR="004B076E">
        <w:t>меню</w:t>
      </w:r>
      <w:r>
        <w:t xml:space="preserve"> </w:t>
      </w:r>
      <w:r w:rsidR="009B184D">
        <w:t>за бърза навигация и помощ</w:t>
      </w:r>
      <w:r w:rsidR="0075079B">
        <w:t>. Към вече съществуващите в СЕБРА бутони „Меню“, „Поддръжка“ и „Помощ“ са добавени два нови бутона, които се показват само в екраните на Регистъра. Това са</w:t>
      </w:r>
      <w:r w:rsidR="009B184D">
        <w:t>:</w:t>
      </w:r>
    </w:p>
    <w:p w:rsidR="008D6B93" w:rsidRDefault="0042658B" w:rsidP="005070D8">
      <w:pPr>
        <w:pStyle w:val="ListParagraph"/>
        <w:numPr>
          <w:ilvl w:val="0"/>
          <w:numId w:val="5"/>
        </w:numPr>
        <w:spacing w:before="240"/>
        <w:jc w:val="both"/>
      </w:pPr>
      <w:r>
        <w:t>Бутон „Известия“– показва известията</w:t>
      </w:r>
      <w:r w:rsidR="009B184D">
        <w:t xml:space="preserve"> за </w:t>
      </w:r>
      <w:r w:rsidR="009F5C32">
        <w:t xml:space="preserve">входната точка на </w:t>
      </w:r>
      <w:r w:rsidR="009B184D">
        <w:t>потребителя</w:t>
      </w:r>
      <w:r w:rsidR="008D6B93">
        <w:t>, напр. невалидни данни, несвързани десетразрядни кодове в СЕБРА и др.</w:t>
      </w:r>
      <w:r w:rsidR="000E4084">
        <w:t xml:space="preserve"> За подробности вижте </w:t>
      </w:r>
      <w:r w:rsidR="000E4084" w:rsidRPr="0075079B">
        <w:rPr>
          <w:b/>
          <w:sz w:val="24"/>
        </w:rPr>
        <w:fldChar w:fldCharType="begin"/>
      </w:r>
      <w:r w:rsidR="000E4084" w:rsidRPr="0075079B">
        <w:rPr>
          <w:b/>
          <w:sz w:val="24"/>
        </w:rPr>
        <w:instrText xml:space="preserve"> REF _Ref417635496 \h  \* MERGEFORMAT </w:instrText>
      </w:r>
      <w:r w:rsidR="000E4084" w:rsidRPr="0075079B">
        <w:rPr>
          <w:b/>
          <w:sz w:val="24"/>
        </w:rPr>
      </w:r>
      <w:r w:rsidR="000E4084" w:rsidRPr="0075079B">
        <w:rPr>
          <w:b/>
          <w:sz w:val="24"/>
        </w:rPr>
        <w:fldChar w:fldCharType="separate"/>
      </w:r>
      <w:r w:rsidR="00032E4A" w:rsidRPr="00032E4A">
        <w:rPr>
          <w:rFonts w:eastAsiaTheme="majorEastAsia" w:cstheme="majorBidi"/>
          <w:b/>
          <w:color w:val="2E74B5" w:themeColor="accent1" w:themeShade="BF"/>
          <w:sz w:val="24"/>
        </w:rPr>
        <w:t>Известия</w:t>
      </w:r>
      <w:r w:rsidR="000E4084" w:rsidRPr="0075079B">
        <w:rPr>
          <w:b/>
          <w:sz w:val="24"/>
        </w:rPr>
        <w:fldChar w:fldCharType="end"/>
      </w:r>
      <w:r w:rsidR="000E4084">
        <w:t>.</w:t>
      </w:r>
    </w:p>
    <w:p w:rsidR="0042658B" w:rsidRDefault="0042658B" w:rsidP="0075079B">
      <w:pPr>
        <w:pStyle w:val="ListParagraph"/>
        <w:numPr>
          <w:ilvl w:val="0"/>
          <w:numId w:val="5"/>
        </w:numPr>
        <w:spacing w:before="240"/>
        <w:jc w:val="both"/>
      </w:pPr>
      <w:r>
        <w:t xml:space="preserve">Бутон „История“ </w:t>
      </w:r>
      <w:r w:rsidR="009B184D">
        <w:t xml:space="preserve">(нов, показва се само за Регистъра) </w:t>
      </w:r>
      <w:r>
        <w:t>– показва историята на промените</w:t>
      </w:r>
      <w:r w:rsidR="009C63A3">
        <w:t xml:space="preserve"> в Регистъра</w:t>
      </w:r>
      <w:r w:rsidR="009B184D">
        <w:t>.</w:t>
      </w:r>
      <w:r w:rsidR="000E4084">
        <w:t xml:space="preserve"> За подробности вижте </w:t>
      </w:r>
      <w:r w:rsidR="000E4084" w:rsidRPr="000E4084">
        <w:rPr>
          <w:rFonts w:eastAsiaTheme="majorEastAsia" w:cstheme="majorBidi"/>
          <w:b/>
          <w:color w:val="2E74B5" w:themeColor="accent1" w:themeShade="BF"/>
          <w:sz w:val="24"/>
        </w:rPr>
        <w:fldChar w:fldCharType="begin"/>
      </w:r>
      <w:r w:rsidR="000E4084" w:rsidRPr="000E4084">
        <w:rPr>
          <w:rFonts w:eastAsiaTheme="majorEastAsia" w:cstheme="majorBidi"/>
          <w:b/>
          <w:color w:val="2E74B5" w:themeColor="accent1" w:themeShade="BF"/>
          <w:sz w:val="24"/>
        </w:rPr>
        <w:instrText xml:space="preserve"> REF _Ref417638334 \h </w:instrText>
      </w:r>
      <w:r w:rsidR="000E4084">
        <w:rPr>
          <w:rFonts w:eastAsiaTheme="majorEastAsia" w:cstheme="majorBidi"/>
          <w:b/>
          <w:color w:val="2E74B5" w:themeColor="accent1" w:themeShade="BF"/>
          <w:sz w:val="24"/>
        </w:rPr>
        <w:instrText xml:space="preserve"> \* MERGEFORMAT </w:instrText>
      </w:r>
      <w:r w:rsidR="000E4084" w:rsidRPr="000E4084">
        <w:rPr>
          <w:rFonts w:eastAsiaTheme="majorEastAsia" w:cstheme="majorBidi"/>
          <w:b/>
          <w:color w:val="2E74B5" w:themeColor="accent1" w:themeShade="BF"/>
          <w:sz w:val="24"/>
        </w:rPr>
      </w:r>
      <w:r w:rsidR="000E4084" w:rsidRPr="000E4084">
        <w:rPr>
          <w:rFonts w:eastAsiaTheme="majorEastAsia" w:cstheme="majorBidi"/>
          <w:b/>
          <w:color w:val="2E74B5" w:themeColor="accent1" w:themeShade="BF"/>
          <w:sz w:val="24"/>
        </w:rPr>
        <w:fldChar w:fldCharType="separate"/>
      </w:r>
      <w:r w:rsidR="00032E4A" w:rsidRPr="00032E4A">
        <w:rPr>
          <w:rFonts w:eastAsiaTheme="majorEastAsia" w:cstheme="majorBidi"/>
          <w:b/>
          <w:color w:val="2E74B5" w:themeColor="accent1" w:themeShade="BF"/>
          <w:sz w:val="24"/>
        </w:rPr>
        <w:t>История на промените</w:t>
      </w:r>
      <w:r w:rsidR="000E4084" w:rsidRPr="000E4084">
        <w:rPr>
          <w:rFonts w:eastAsiaTheme="majorEastAsia" w:cstheme="majorBidi"/>
          <w:b/>
          <w:color w:val="2E74B5" w:themeColor="accent1" w:themeShade="BF"/>
          <w:sz w:val="24"/>
        </w:rPr>
        <w:fldChar w:fldCharType="end"/>
      </w:r>
      <w:r w:rsidR="000E4084">
        <w:t>.</w:t>
      </w:r>
    </w:p>
    <w:p w:rsidR="00603A4D" w:rsidRDefault="00BE3C11" w:rsidP="00603A4D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17" w:name="_Toc419985058"/>
      <w:r w:rsidRPr="009B184D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Полета за търсене</w:t>
      </w:r>
      <w:bookmarkEnd w:id="17"/>
    </w:p>
    <w:p w:rsidR="003A0B53" w:rsidRPr="00A24464" w:rsidRDefault="00A24464" w:rsidP="003A0B53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18" w:name="_Toc419985059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Поле за търсене</w:t>
      </w:r>
      <w:bookmarkEnd w:id="18"/>
    </w:p>
    <w:p w:rsidR="00BE3C11" w:rsidRDefault="00BE3C11" w:rsidP="00A24464">
      <w:pPr>
        <w:spacing w:before="240" w:after="0"/>
        <w:ind w:left="720"/>
        <w:jc w:val="both"/>
      </w:pPr>
      <w:r>
        <w:t>В</w:t>
      </w:r>
      <w:r w:rsidR="009B184D">
        <w:t xml:space="preserve"> </w:t>
      </w:r>
      <w:r w:rsidR="004C0D6D">
        <w:t xml:space="preserve">почти всички </w:t>
      </w:r>
      <w:r w:rsidR="009B184D">
        <w:t>екрани</w:t>
      </w:r>
      <w:r w:rsidR="004C0D6D">
        <w:t xml:space="preserve"> </w:t>
      </w:r>
      <w:r>
        <w:t xml:space="preserve">има полета за търсене </w:t>
      </w:r>
      <w:r w:rsidR="009B184D">
        <w:t>по различни реквизити</w:t>
      </w:r>
      <w:r w:rsidR="009C63A3">
        <w:t>, напр. по код по ЕБК, име, ЕИК и т. н.</w:t>
      </w:r>
    </w:p>
    <w:p w:rsidR="009B184D" w:rsidRDefault="004D252B" w:rsidP="009B184D">
      <w:pPr>
        <w:pStyle w:val="ListParagraph"/>
        <w:keepNext/>
        <w:ind w:left="360"/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78379643" wp14:editId="078C7F7B">
            <wp:extent cx="3533775" cy="397192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Figure - 21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4D" w:rsidRDefault="009B184D" w:rsidP="009B184D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4</w:t>
      </w:r>
      <w:r w:rsidR="00D1702E">
        <w:rPr>
          <w:noProof/>
        </w:rPr>
        <w:fldChar w:fldCharType="end"/>
      </w:r>
      <w:r w:rsidR="009B0919">
        <w:t xml:space="preserve"> </w:t>
      </w:r>
      <w:r w:rsidR="00A24464">
        <w:t>П</w:t>
      </w:r>
      <w:r w:rsidR="009B0919">
        <w:t>оле</w:t>
      </w:r>
      <w:r w:rsidR="00A24464">
        <w:t xml:space="preserve"> за търсене</w:t>
      </w:r>
    </w:p>
    <w:p w:rsidR="009B184D" w:rsidRDefault="009B184D" w:rsidP="00A24464">
      <w:pPr>
        <w:spacing w:before="240" w:after="0"/>
        <w:ind w:left="720"/>
        <w:jc w:val="both"/>
      </w:pPr>
      <w:r w:rsidRPr="009B184D">
        <w:t>След въвеждането на критерия за търсене</w:t>
      </w:r>
      <w:r>
        <w:t xml:space="preserve">, </w:t>
      </w:r>
      <w:r w:rsidR="004C0D6D">
        <w:t>под полето пада списък с намерените резултати</w:t>
      </w:r>
      <w:r w:rsidR="00DD56A0">
        <w:t> </w:t>
      </w:r>
      <w:r w:rsidR="004C0D6D">
        <w:t xml:space="preserve">– първоначално само първата порция, а след скролиране по списъка – и останалите. След като </w:t>
      </w:r>
      <w:r w:rsidR="00DD56A0">
        <w:t>бъде изб</w:t>
      </w:r>
      <w:r w:rsidR="004C0D6D">
        <w:t>р</w:t>
      </w:r>
      <w:r w:rsidR="00DD56A0">
        <w:t>ан</w:t>
      </w:r>
      <w:r w:rsidR="004C0D6D">
        <w:t xml:space="preserve"> някой от намерените резултати, приложението пока</w:t>
      </w:r>
      <w:r w:rsidR="009C63A3">
        <w:t>зва</w:t>
      </w:r>
      <w:r w:rsidR="004C0D6D">
        <w:t xml:space="preserve"> данните за него.</w:t>
      </w:r>
    </w:p>
    <w:p w:rsidR="00684E09" w:rsidRDefault="00684E09" w:rsidP="00A24464">
      <w:pPr>
        <w:spacing w:before="240" w:after="0"/>
        <w:ind w:left="720"/>
        <w:jc w:val="both"/>
      </w:pPr>
      <w:r>
        <w:t>За да видите пълния списък, въведете знака % в полето за търсене.</w:t>
      </w:r>
    </w:p>
    <w:p w:rsidR="004858CF" w:rsidRPr="00A24464" w:rsidRDefault="00A24464" w:rsidP="004858CF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19" w:name="_Toc419985060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Поле за търсене</w:t>
      </w:r>
      <w:r w:rsidR="003348C5" w:rsidRPr="00A24464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 xml:space="preserve"> с добавяне</w:t>
      </w:r>
      <w:bookmarkEnd w:id="19"/>
    </w:p>
    <w:p w:rsidR="00BE3C11" w:rsidRDefault="00BE3C11" w:rsidP="00A24464">
      <w:pPr>
        <w:spacing w:before="240" w:after="0"/>
        <w:ind w:left="720"/>
        <w:jc w:val="both"/>
      </w:pPr>
      <w:r w:rsidRPr="00AE19E6">
        <w:t>В</w:t>
      </w:r>
      <w:r>
        <w:t xml:space="preserve"> някои от екраните, </w:t>
      </w:r>
      <w:r w:rsidR="009C63A3">
        <w:t xml:space="preserve">след като бъде избран някой от намерените резултати, приложението </w:t>
      </w:r>
      <w:r w:rsidR="00766285">
        <w:t xml:space="preserve">предлага </w:t>
      </w:r>
      <w:r>
        <w:t xml:space="preserve">същият </w:t>
      </w:r>
      <w:r w:rsidR="00766285">
        <w:t xml:space="preserve">да бъде добавен към списък от </w:t>
      </w:r>
      <w:r w:rsidR="000B702D">
        <w:t>елементи</w:t>
      </w:r>
      <w:r>
        <w:t>. Такива полета са означени с етикет „Избери и добави</w:t>
      </w:r>
      <w:r w:rsidR="00766285">
        <w:t>…</w:t>
      </w:r>
      <w:r>
        <w:t>“.</w:t>
      </w:r>
    </w:p>
    <w:p w:rsidR="00766285" w:rsidRDefault="00BE3C11" w:rsidP="00766285">
      <w:pPr>
        <w:keepNext/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34033DF8" wp14:editId="7B6D13FA">
            <wp:extent cx="4939447" cy="23897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- 4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48" cy="24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1" w:rsidRPr="00AE19E6" w:rsidRDefault="00766285" w:rsidP="00766285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5</w:t>
      </w:r>
      <w:r w:rsidR="00D1702E">
        <w:rPr>
          <w:noProof/>
        </w:rPr>
        <w:fldChar w:fldCharType="end"/>
      </w:r>
      <w:r>
        <w:t xml:space="preserve"> </w:t>
      </w:r>
      <w:r w:rsidR="00A24464">
        <w:t xml:space="preserve">Поле за търсене с </w:t>
      </w:r>
      <w:r w:rsidR="004858CF">
        <w:t>добав</w:t>
      </w:r>
      <w:r w:rsidR="00A24464">
        <w:t>я</w:t>
      </w:r>
      <w:r w:rsidR="004858CF">
        <w:t>не</w:t>
      </w:r>
    </w:p>
    <w:p w:rsidR="00BE3C11" w:rsidRDefault="000B702D" w:rsidP="00216626">
      <w:pPr>
        <w:spacing w:before="240" w:after="0"/>
        <w:ind w:left="720"/>
        <w:jc w:val="both"/>
      </w:pPr>
      <w:r>
        <w:t>В резултат избраният елемент е добавен към списъка от елементи.</w:t>
      </w:r>
    </w:p>
    <w:p w:rsidR="000B702D" w:rsidRDefault="00BE3C11" w:rsidP="000B702D">
      <w:pPr>
        <w:pStyle w:val="ListParagraph"/>
        <w:keepNext/>
        <w:ind w:left="360"/>
        <w:jc w:val="center"/>
      </w:pPr>
      <w:r>
        <w:rPr>
          <w:noProof/>
          <w:lang w:eastAsia="bg-BG"/>
        </w:rPr>
        <w:drawing>
          <wp:inline distT="0" distB="0" distL="0" distR="0" wp14:anchorId="22A46990" wp14:editId="18728A03">
            <wp:extent cx="5276850" cy="11708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- 5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502" cy="117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1" w:rsidRDefault="000B702D" w:rsidP="000B702D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6</w:t>
      </w:r>
      <w:r w:rsidR="00D1702E">
        <w:rPr>
          <w:noProof/>
        </w:rPr>
        <w:fldChar w:fldCharType="end"/>
      </w:r>
      <w:r>
        <w:t xml:space="preserve"> </w:t>
      </w:r>
      <w:r w:rsidR="00216626">
        <w:t>Добавен</w:t>
      </w:r>
      <w:r w:rsidR="00186FDF">
        <w:t xml:space="preserve"> елемент</w:t>
      </w:r>
      <w:r w:rsidR="00216626">
        <w:t>,</w:t>
      </w:r>
      <w:r w:rsidR="00186FDF">
        <w:t xml:space="preserve"> </w:t>
      </w:r>
      <w:r w:rsidR="0085366B">
        <w:t xml:space="preserve">избран </w:t>
      </w:r>
      <w:r w:rsidR="00186FDF">
        <w:t xml:space="preserve">от </w:t>
      </w:r>
      <w:r w:rsidR="00216626">
        <w:t>поле за търсене</w:t>
      </w:r>
      <w:r w:rsidR="00186FDF">
        <w:t xml:space="preserve"> с добавяне</w:t>
      </w:r>
    </w:p>
    <w:p w:rsidR="00BE3C11" w:rsidRPr="000B702D" w:rsidRDefault="000B702D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20" w:name="_Toc417655336"/>
      <w:bookmarkStart w:id="21" w:name="_Toc417655439"/>
      <w:bookmarkStart w:id="22" w:name="_Toc417656627"/>
      <w:bookmarkStart w:id="23" w:name="_Toc417656736"/>
      <w:bookmarkStart w:id="24" w:name="_Toc419985061"/>
      <w:bookmarkEnd w:id="20"/>
      <w:bookmarkEnd w:id="21"/>
      <w:bookmarkEnd w:id="22"/>
      <w:bookmarkEnd w:id="23"/>
      <w:r w:rsidRPr="000B702D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Йерархии</w:t>
      </w:r>
      <w:bookmarkEnd w:id="24"/>
    </w:p>
    <w:p w:rsidR="00BE3C11" w:rsidRDefault="000B702D" w:rsidP="009C63A3">
      <w:pPr>
        <w:keepNext/>
        <w:spacing w:before="240" w:after="0"/>
        <w:ind w:left="357"/>
        <w:jc w:val="both"/>
      </w:pPr>
      <w:r>
        <w:t>Й</w:t>
      </w:r>
      <w:r w:rsidR="00BE3C11">
        <w:t xml:space="preserve">ерархиите </w:t>
      </w:r>
      <w:r>
        <w:t>в Регистъра</w:t>
      </w:r>
      <w:r w:rsidR="00BE3C11">
        <w:t xml:space="preserve"> са представени под формата на дървета.</w:t>
      </w:r>
      <w:r w:rsidR="00DD56A0">
        <w:t xml:space="preserve"> </w:t>
      </w:r>
      <w:r w:rsidR="00FF2835">
        <w:t xml:space="preserve">Елементите в дървото имат три състояния, обозначени върху </w:t>
      </w:r>
      <w:r w:rsidR="007C0AD8">
        <w:t>иконка</w:t>
      </w:r>
      <w:r w:rsidR="00FF2835">
        <w:t xml:space="preserve"> пред самия елемент</w:t>
      </w:r>
      <w:r w:rsidR="00BE3C11">
        <w:t>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760"/>
      </w:tblGrid>
      <w:tr w:rsidR="00FF2835" w:rsidTr="00FF2835">
        <w:trPr>
          <w:trHeight w:val="70"/>
        </w:trPr>
        <w:tc>
          <w:tcPr>
            <w:tcW w:w="709" w:type="dxa"/>
          </w:tcPr>
          <w:p w:rsidR="00FF2835" w:rsidRDefault="00FF2835" w:rsidP="00FF2835">
            <w:r>
              <w:rPr>
                <w:noProof/>
                <w:lang w:eastAsia="bg-BG"/>
              </w:rPr>
              <w:drawing>
                <wp:inline distT="0" distB="0" distL="0" distR="0" wp14:anchorId="7D25609D" wp14:editId="1DF86AD6">
                  <wp:extent cx="266700" cy="2952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e - 13.b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vAlign w:val="center"/>
          </w:tcPr>
          <w:p w:rsidR="00FF2835" w:rsidRDefault="00FF2835" w:rsidP="00A83457">
            <w:r>
              <w:t>Разгънат – подчинените се виждат. При натискане елементът се сгъва;</w:t>
            </w:r>
          </w:p>
        </w:tc>
      </w:tr>
      <w:tr w:rsidR="00FF2835" w:rsidTr="00FF2835">
        <w:tc>
          <w:tcPr>
            <w:tcW w:w="709" w:type="dxa"/>
          </w:tcPr>
          <w:p w:rsidR="00FF2835" w:rsidRDefault="00FF2835" w:rsidP="00FF2835">
            <w:r>
              <w:rPr>
                <w:noProof/>
                <w:lang w:eastAsia="bg-BG"/>
              </w:rPr>
              <w:drawing>
                <wp:inline distT="0" distB="0" distL="0" distR="0" wp14:anchorId="5E275AB3" wp14:editId="26CF5F65">
                  <wp:extent cx="295275" cy="2095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ure - 13.b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vAlign w:val="center"/>
          </w:tcPr>
          <w:p w:rsidR="00FF2835" w:rsidRDefault="00FF2835" w:rsidP="00FF2835">
            <w:r>
              <w:t xml:space="preserve">Сгънат – подчинените </w:t>
            </w:r>
            <w:r w:rsidR="00A83457">
              <w:t xml:space="preserve">не </w:t>
            </w:r>
            <w:r>
              <w:t>се виждат. При натискане елементът се разгъва;</w:t>
            </w:r>
          </w:p>
        </w:tc>
      </w:tr>
      <w:tr w:rsidR="00FF2835" w:rsidTr="00FF2835">
        <w:tc>
          <w:tcPr>
            <w:tcW w:w="709" w:type="dxa"/>
          </w:tcPr>
          <w:p w:rsidR="00FF2835" w:rsidRDefault="00FF2835" w:rsidP="00FF2835">
            <w:r>
              <w:rPr>
                <w:noProof/>
                <w:lang w:eastAsia="bg-BG"/>
              </w:rPr>
              <w:drawing>
                <wp:inline distT="0" distB="0" distL="0" distR="0" wp14:anchorId="7C8B5B69" wp14:editId="093ED46B">
                  <wp:extent cx="285750" cy="285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gure - 13.b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vAlign w:val="center"/>
          </w:tcPr>
          <w:p w:rsidR="00FF2835" w:rsidRDefault="00FF2835" w:rsidP="00FF2835">
            <w:r>
              <w:t>Листо – няма подчинени.</w:t>
            </w:r>
          </w:p>
        </w:tc>
      </w:tr>
    </w:tbl>
    <w:p w:rsidR="00A83457" w:rsidRDefault="00A83457" w:rsidP="00A83457">
      <w:pPr>
        <w:keepNext/>
        <w:spacing w:before="240" w:after="0"/>
        <w:ind w:left="357"/>
        <w:jc w:val="both"/>
      </w:pPr>
      <w:r>
        <w:t>За да се видят данните за конкретен елемент, може да се подходи по два начина:</w:t>
      </w:r>
    </w:p>
    <w:p w:rsidR="00BE3C11" w:rsidRDefault="00A83457" w:rsidP="005070D8">
      <w:pPr>
        <w:pStyle w:val="ListParagraph"/>
        <w:numPr>
          <w:ilvl w:val="0"/>
          <w:numId w:val="7"/>
        </w:numPr>
        <w:jc w:val="both"/>
      </w:pPr>
      <w:r>
        <w:t>О</w:t>
      </w:r>
      <w:r w:rsidR="00BE3C11">
        <w:t>бхождане на дървото</w:t>
      </w:r>
      <w:r>
        <w:t>, разгъване и сгъване на елементите по пътя докато търсеният елемент бъде достигнат;</w:t>
      </w:r>
    </w:p>
    <w:p w:rsidR="00A83457" w:rsidRDefault="00A83457" w:rsidP="005070D8">
      <w:pPr>
        <w:pStyle w:val="ListParagraph"/>
        <w:numPr>
          <w:ilvl w:val="0"/>
          <w:numId w:val="7"/>
        </w:numPr>
        <w:spacing w:before="240"/>
        <w:jc w:val="both"/>
      </w:pPr>
      <w:r>
        <w:t>Чрез полето за търсене. След като бъде избран някой от намерените резултати, приложението автоматично отвежда до този елемент.</w:t>
      </w:r>
    </w:p>
    <w:p w:rsidR="00153E17" w:rsidRDefault="00153E17" w:rsidP="00153E17">
      <w:pPr>
        <w:spacing w:before="240"/>
        <w:ind w:left="360"/>
        <w:jc w:val="both"/>
      </w:pPr>
      <w:r>
        <w:t>Данните за избрания елемент се показват в дясната част на екрана.</w:t>
      </w:r>
    </w:p>
    <w:p w:rsidR="008D6B93" w:rsidRDefault="00153E17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25" w:name="_Toc419985062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Данни за избрания елемент</w:t>
      </w:r>
      <w:bookmarkEnd w:id="25"/>
    </w:p>
    <w:p w:rsidR="00153E17" w:rsidRPr="00153E17" w:rsidRDefault="00153E17" w:rsidP="00153E17">
      <w:pPr>
        <w:spacing w:before="240"/>
        <w:ind w:left="360"/>
        <w:jc w:val="both"/>
      </w:pPr>
      <w:r>
        <w:t>Данните за избрания елемент са функционално групирани в табове. За да се видят съответните данни трябва да се кликне върху таба.</w:t>
      </w:r>
    </w:p>
    <w:p w:rsidR="00BE3C11" w:rsidRPr="008D6B93" w:rsidRDefault="00BE3C11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26" w:name="_Toc417655339"/>
      <w:bookmarkStart w:id="27" w:name="_Toc417655442"/>
      <w:bookmarkStart w:id="28" w:name="_Toc417656630"/>
      <w:bookmarkStart w:id="29" w:name="_Toc417656739"/>
      <w:bookmarkStart w:id="30" w:name="_Toc417655340"/>
      <w:bookmarkStart w:id="31" w:name="_Toc417655443"/>
      <w:bookmarkStart w:id="32" w:name="_Toc417656631"/>
      <w:bookmarkStart w:id="33" w:name="_Toc417656740"/>
      <w:bookmarkStart w:id="34" w:name="_Toc417655341"/>
      <w:bookmarkStart w:id="35" w:name="_Toc417655444"/>
      <w:bookmarkStart w:id="36" w:name="_Toc417656632"/>
      <w:bookmarkStart w:id="37" w:name="_Toc417656741"/>
      <w:bookmarkStart w:id="38" w:name="_Toc417655342"/>
      <w:bookmarkStart w:id="39" w:name="_Toc417655445"/>
      <w:bookmarkStart w:id="40" w:name="_Toc417656633"/>
      <w:bookmarkStart w:id="41" w:name="_Toc417656742"/>
      <w:bookmarkStart w:id="42" w:name="_Toc417655343"/>
      <w:bookmarkStart w:id="43" w:name="_Toc417655446"/>
      <w:bookmarkStart w:id="44" w:name="_Toc417656634"/>
      <w:bookmarkStart w:id="45" w:name="_Toc417656743"/>
      <w:bookmarkStart w:id="46" w:name="_Toc417655344"/>
      <w:bookmarkStart w:id="47" w:name="_Toc417655447"/>
      <w:bookmarkStart w:id="48" w:name="_Toc417656635"/>
      <w:bookmarkStart w:id="49" w:name="_Toc417656744"/>
      <w:bookmarkStart w:id="50" w:name="_Toc417655345"/>
      <w:bookmarkStart w:id="51" w:name="_Toc417655448"/>
      <w:bookmarkStart w:id="52" w:name="_Toc417656636"/>
      <w:bookmarkStart w:id="53" w:name="_Toc417656745"/>
      <w:bookmarkStart w:id="54" w:name="_Ref417635496"/>
      <w:bookmarkStart w:id="55" w:name="_Ref417638290"/>
      <w:bookmarkStart w:id="56" w:name="_Toc419985063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8D6B93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lastRenderedPageBreak/>
        <w:t>Известия</w:t>
      </w:r>
      <w:bookmarkEnd w:id="54"/>
      <w:bookmarkEnd w:id="55"/>
      <w:bookmarkEnd w:id="56"/>
    </w:p>
    <w:p w:rsidR="00595CFC" w:rsidRDefault="008D6B93" w:rsidP="00595CFC">
      <w:pPr>
        <w:keepNext/>
        <w:spacing w:before="240" w:after="0"/>
        <w:ind w:left="357"/>
        <w:jc w:val="both"/>
      </w:pPr>
      <w:r>
        <w:t>Известията</w:t>
      </w:r>
      <w:r w:rsidR="00153E17">
        <w:t xml:space="preserve"> се генерират автоматично от системата. Те са</w:t>
      </w:r>
      <w:r w:rsidR="00595CFC">
        <w:t>:</w:t>
      </w:r>
    </w:p>
    <w:p w:rsidR="008D6B93" w:rsidRDefault="00595CFC" w:rsidP="00595CFC">
      <w:pPr>
        <w:pStyle w:val="ListParagraph"/>
        <w:numPr>
          <w:ilvl w:val="0"/>
          <w:numId w:val="28"/>
        </w:numPr>
        <w:jc w:val="both"/>
      </w:pPr>
      <w:r>
        <w:t>П</w:t>
      </w:r>
      <w:r w:rsidR="008D6B93">
        <w:t>редупре</w:t>
      </w:r>
      <w:r>
        <w:t>ждения</w:t>
      </w:r>
      <w:r w:rsidR="008D6B93">
        <w:t xml:space="preserve">, възникнали по време на работа с приложението, напр. </w:t>
      </w:r>
      <w:r w:rsidR="00153E17">
        <w:t xml:space="preserve">заради </w:t>
      </w:r>
      <w:r w:rsidR="008D6B93">
        <w:t>невалидни данни, несвързани десетразрядни кодове в СЕБРА и др.</w:t>
      </w:r>
    </w:p>
    <w:p w:rsidR="00595CFC" w:rsidRDefault="00595CFC" w:rsidP="00595CFC">
      <w:pPr>
        <w:pStyle w:val="ListParagraph"/>
        <w:numPr>
          <w:ilvl w:val="0"/>
          <w:numId w:val="28"/>
        </w:numPr>
        <w:spacing w:before="240"/>
        <w:jc w:val="both"/>
      </w:pPr>
      <w:r>
        <w:t>Информа</w:t>
      </w:r>
      <w:r w:rsidR="0056674C">
        <w:t>тивни съобщения</w:t>
      </w:r>
      <w:r>
        <w:t>.</w:t>
      </w:r>
    </w:p>
    <w:p w:rsidR="00CB6EE3" w:rsidRDefault="00153E17" w:rsidP="00524559">
      <w:pPr>
        <w:spacing w:before="240"/>
        <w:ind w:left="360"/>
        <w:jc w:val="both"/>
      </w:pPr>
      <w:r>
        <w:t xml:space="preserve">За да видите известията, предназначени за Вас, натиснете </w:t>
      </w:r>
      <w:r>
        <w:rPr>
          <w:noProof/>
          <w:lang w:eastAsia="bg-BG"/>
        </w:rPr>
        <w:drawing>
          <wp:inline distT="0" distB="0" distL="0" distR="0" wp14:anchorId="11436429" wp14:editId="61664612">
            <wp:extent cx="1028700" cy="28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- 5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 менюто за бърза навигация и помощ</w:t>
      </w:r>
      <w:r w:rsidR="00524559">
        <w:t xml:space="preserve"> (с</w:t>
      </w:r>
      <w:r>
        <w:t xml:space="preserve"> червен цвят е отбелязан броят на известията</w:t>
      </w:r>
      <w:r w:rsidR="00524559">
        <w:t>)</w:t>
      </w:r>
      <w:r>
        <w:t>.</w:t>
      </w:r>
    </w:p>
    <w:p w:rsidR="009901EB" w:rsidRDefault="00524559" w:rsidP="00464581">
      <w:pPr>
        <w:spacing w:before="240"/>
        <w:ind w:left="360"/>
        <w:jc w:val="both"/>
        <w:rPr>
          <w:b/>
          <w:noProof/>
          <w:lang w:eastAsia="bg-BG"/>
        </w:rPr>
      </w:pPr>
      <w:r>
        <w:t>Отваря се прозорец с и</w:t>
      </w:r>
      <w:r w:rsidR="00BE3C11">
        <w:t>звестията</w:t>
      </w:r>
      <w:r w:rsidR="00153E17">
        <w:t xml:space="preserve">, групирани </w:t>
      </w:r>
      <w:r>
        <w:t>в няколко групи. За да видите известията във всяка от групите, кликнете върху заглавието на съответната група (след заглавието, в скоби, е посочен и броят на известията в тази група).</w:t>
      </w:r>
      <w:r w:rsidR="00CB6EE3">
        <w:t xml:space="preserve"> Известията са подредени по реда на тяхното възникване.</w:t>
      </w:r>
    </w:p>
    <w:p w:rsidR="009901EB" w:rsidRDefault="009901EB" w:rsidP="00464581">
      <w:pPr>
        <w:spacing w:before="240"/>
        <w:ind w:left="360"/>
        <w:jc w:val="both"/>
      </w:pPr>
      <w:r>
        <w:rPr>
          <w:b/>
          <w:noProof/>
          <w:lang w:eastAsia="bg-BG"/>
        </w:rPr>
        <w:drawing>
          <wp:inline distT="0" distB="0" distL="0" distR="0" wp14:anchorId="5C87EF3D" wp14:editId="65F1D977">
            <wp:extent cx="5759450" cy="2183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- 5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EB" w:rsidRDefault="009901EB" w:rsidP="00603733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</w:instrText>
      </w:r>
      <w:r w:rsidR="00D1702E">
        <w:instrText xml:space="preserve">IC </w:instrText>
      </w:r>
      <w:r w:rsidR="00D1702E">
        <w:fldChar w:fldCharType="separate"/>
      </w:r>
      <w:r w:rsidR="00032E4A">
        <w:rPr>
          <w:noProof/>
        </w:rPr>
        <w:t>7</w:t>
      </w:r>
      <w:r w:rsidR="00D1702E">
        <w:rPr>
          <w:noProof/>
        </w:rPr>
        <w:fldChar w:fldCharType="end"/>
      </w:r>
      <w:r w:rsidR="00603733">
        <w:t xml:space="preserve"> Известия</w:t>
      </w:r>
    </w:p>
    <w:p w:rsidR="00524559" w:rsidRDefault="00ED0409" w:rsidP="009901EB">
      <w:pPr>
        <w:spacing w:before="240"/>
        <w:ind w:left="360"/>
        <w:jc w:val="both"/>
      </w:pPr>
      <w:r>
        <w:t>Ако кликнете върху текста на известието, приложението ще ви отведе до мястото, където то е възникнало. Известието изчезва, след отстраняване на проблема, който го е предизвикал. Ако обаче, проблемът се появи пак, известието отново ще се появи.</w:t>
      </w:r>
    </w:p>
    <w:p w:rsidR="00BE3C11" w:rsidRDefault="00F1420A" w:rsidP="00F1420A">
      <w:pPr>
        <w:spacing w:before="240"/>
        <w:ind w:left="360"/>
        <w:jc w:val="both"/>
      </w:pPr>
      <w:r>
        <w:t xml:space="preserve">Някои от известията са информативни и могат да бъдат изтрити след прочитане. За такива съобщения се появява бутон за изтриване </w:t>
      </w:r>
      <w:r w:rsidR="00BE3C11">
        <w:rPr>
          <w:noProof/>
          <w:lang w:eastAsia="bg-BG"/>
        </w:rPr>
        <w:drawing>
          <wp:inline distT="0" distB="0" distL="0" distR="0" wp14:anchorId="10698265" wp14:editId="3ABC1DCE">
            <wp:extent cx="209550" cy="219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- 15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 w:rsidR="00BE3C11">
        <w:t xml:space="preserve">вдясно от </w:t>
      </w:r>
      <w:r>
        <w:t>известието</w:t>
      </w:r>
      <w:r w:rsidR="00BE3C11">
        <w:t>.</w:t>
      </w:r>
      <w:r>
        <w:t xml:space="preserve"> При натискането му известието ще бъде изтрито. Известията не са персонални, а се отнасят до входната точка. Така че, ако едно известие бъде изтрито, никой друг потребител от входната точка няма да го прочете.</w:t>
      </w:r>
    </w:p>
    <w:p w:rsidR="00F1420A" w:rsidRDefault="00BE3C11" w:rsidP="00F1420A">
      <w:pPr>
        <w:pStyle w:val="ListParagraph"/>
        <w:keepNext/>
        <w:ind w:left="360"/>
        <w:jc w:val="center"/>
      </w:pPr>
      <w:r>
        <w:rPr>
          <w:noProof/>
          <w:lang w:eastAsia="bg-BG"/>
        </w:rPr>
        <w:drawing>
          <wp:inline distT="0" distB="0" distL="0" distR="0" wp14:anchorId="5DD03BC1" wp14:editId="189145BD">
            <wp:extent cx="5759450" cy="929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- 7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1" w:rsidRDefault="00F1420A" w:rsidP="00F1420A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8</w:t>
      </w:r>
      <w:r w:rsidR="00D1702E">
        <w:rPr>
          <w:noProof/>
        </w:rPr>
        <w:fldChar w:fldCharType="end"/>
      </w:r>
      <w:r>
        <w:t xml:space="preserve"> Известия с възможност за изтриване</w:t>
      </w:r>
    </w:p>
    <w:p w:rsidR="00BE3C11" w:rsidRPr="00F1420A" w:rsidRDefault="00BE3C11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57" w:name="_Ref417638334"/>
      <w:bookmarkStart w:id="58" w:name="_Toc419985064"/>
      <w:r w:rsidRPr="00F1420A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lastRenderedPageBreak/>
        <w:t>История на промените</w:t>
      </w:r>
      <w:bookmarkEnd w:id="57"/>
      <w:bookmarkEnd w:id="58"/>
    </w:p>
    <w:p w:rsidR="00D17BA0" w:rsidRDefault="00D17BA0" w:rsidP="00F1420A">
      <w:pPr>
        <w:spacing w:before="240"/>
        <w:ind w:left="360"/>
        <w:jc w:val="both"/>
      </w:pPr>
      <w:r>
        <w:t>Всяка промяна в данните на Регистъра се регистрира в системата. Историята на промените дава възможност да се проследят тези промени.</w:t>
      </w:r>
    </w:p>
    <w:p w:rsidR="00D17BA0" w:rsidRDefault="00EE7675" w:rsidP="00EE7675">
      <w:pPr>
        <w:spacing w:before="240"/>
        <w:ind w:left="360"/>
        <w:jc w:val="both"/>
      </w:pPr>
      <w:r>
        <w:t xml:space="preserve">За да видите историята на извършените промени, натиснете </w:t>
      </w:r>
      <w:r>
        <w:rPr>
          <w:b/>
          <w:noProof/>
          <w:lang w:eastAsia="bg-BG"/>
        </w:rPr>
        <w:drawing>
          <wp:inline distT="0" distB="0" distL="0" distR="0" wp14:anchorId="182D2959" wp14:editId="1797EBF7">
            <wp:extent cx="819150" cy="295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- 10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 менюто за бърза навигация и помощ.</w:t>
      </w:r>
    </w:p>
    <w:p w:rsidR="00BE3C11" w:rsidRDefault="00EE7675" w:rsidP="00EE7675">
      <w:pPr>
        <w:keepNext/>
        <w:spacing w:before="240" w:after="0"/>
        <w:ind w:left="357"/>
        <w:jc w:val="both"/>
      </w:pPr>
      <w:r>
        <w:t xml:space="preserve">Отваря се прозорец с историята на промените, като последно регистрираните промени се показват </w:t>
      </w:r>
      <w:r w:rsidR="00BE3C11">
        <w:t>най</w:t>
      </w:r>
      <w:r>
        <w:noBreakHyphen/>
      </w:r>
      <w:r w:rsidR="00BE3C11">
        <w:t>отгоре</w:t>
      </w:r>
      <w:r>
        <w:t>. Съхраняват се данни за</w:t>
      </w:r>
      <w:r w:rsidR="00BE3C11">
        <w:t>:</w:t>
      </w:r>
    </w:p>
    <w:p w:rsidR="00BE3C11" w:rsidRDefault="00BE3C11" w:rsidP="005070D8">
      <w:pPr>
        <w:pStyle w:val="ListParagraph"/>
        <w:numPr>
          <w:ilvl w:val="0"/>
          <w:numId w:val="8"/>
        </w:numPr>
        <w:jc w:val="both"/>
      </w:pPr>
      <w:r>
        <w:t>Дата</w:t>
      </w:r>
      <w:r w:rsidR="00EE7675">
        <w:t>та</w:t>
      </w:r>
      <w:r>
        <w:t xml:space="preserve"> и час </w:t>
      </w:r>
      <w:r w:rsidR="00EE7675">
        <w:t>на извършване</w:t>
      </w:r>
      <w:r>
        <w:t xml:space="preserve"> </w:t>
      </w:r>
      <w:r w:rsidR="00EE7675">
        <w:t xml:space="preserve">на </w:t>
      </w:r>
      <w:r>
        <w:t>промяната</w:t>
      </w:r>
      <w:r w:rsidR="00EE7675">
        <w:t>;</w:t>
      </w:r>
    </w:p>
    <w:p w:rsidR="00BE3C11" w:rsidRDefault="00EE7675" w:rsidP="005070D8">
      <w:pPr>
        <w:pStyle w:val="ListParagraph"/>
        <w:numPr>
          <w:ilvl w:val="0"/>
          <w:numId w:val="8"/>
        </w:numPr>
        <w:spacing w:before="240"/>
        <w:jc w:val="both"/>
      </w:pPr>
      <w:r>
        <w:t>И</w:t>
      </w:r>
      <w:r w:rsidR="00BE3C11">
        <w:t>мето на засегнатия от промяната обект</w:t>
      </w:r>
      <w:r>
        <w:t>, напр. бюджетна единица, стопанско предприятие, класификация и др.</w:t>
      </w:r>
    </w:p>
    <w:p w:rsidR="00BE3C11" w:rsidRDefault="00BE3C11" w:rsidP="005070D8">
      <w:pPr>
        <w:pStyle w:val="ListParagraph"/>
        <w:numPr>
          <w:ilvl w:val="0"/>
          <w:numId w:val="8"/>
        </w:numPr>
        <w:spacing w:before="240"/>
        <w:jc w:val="both"/>
      </w:pPr>
      <w:r>
        <w:t xml:space="preserve">Описание </w:t>
      </w:r>
      <w:r w:rsidR="00EE7675">
        <w:t>на</w:t>
      </w:r>
      <w:r>
        <w:t xml:space="preserve"> извършеното действие</w:t>
      </w:r>
      <w:r w:rsidR="00EE7675">
        <w:t xml:space="preserve"> – промяна, изтриване и др.;</w:t>
      </w:r>
    </w:p>
    <w:p w:rsidR="00EE7675" w:rsidRDefault="00EE7675" w:rsidP="005070D8">
      <w:pPr>
        <w:pStyle w:val="ListParagraph"/>
        <w:numPr>
          <w:ilvl w:val="0"/>
          <w:numId w:val="8"/>
        </w:numPr>
        <w:spacing w:before="240"/>
        <w:jc w:val="both"/>
      </w:pPr>
      <w:r>
        <w:t>Детайли</w:t>
      </w:r>
      <w:r w:rsidR="007D51FF">
        <w:t>.</w:t>
      </w:r>
    </w:p>
    <w:p w:rsidR="007D51FF" w:rsidRDefault="00EE7675" w:rsidP="003C2938">
      <w:pPr>
        <w:keepNext/>
        <w:ind w:left="360"/>
        <w:jc w:val="center"/>
      </w:pPr>
      <w:r>
        <w:rPr>
          <w:noProof/>
          <w:lang w:eastAsia="bg-BG"/>
        </w:rPr>
        <w:drawing>
          <wp:inline distT="0" distB="0" distL="0" distR="0" wp14:anchorId="3A4411C9" wp14:editId="606B288E">
            <wp:extent cx="5759450" cy="2095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- 11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75" w:rsidRDefault="007D51FF" w:rsidP="003C2938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9</w:t>
      </w:r>
      <w:r w:rsidR="00D1702E">
        <w:rPr>
          <w:noProof/>
        </w:rPr>
        <w:fldChar w:fldCharType="end"/>
      </w:r>
      <w:r>
        <w:t xml:space="preserve"> История на промените</w:t>
      </w:r>
    </w:p>
    <w:p w:rsidR="007D51FF" w:rsidRDefault="007D51FF" w:rsidP="007D51FF">
      <w:pPr>
        <w:spacing w:before="240"/>
        <w:ind w:left="360"/>
        <w:jc w:val="both"/>
      </w:pPr>
      <w:r>
        <w:t xml:space="preserve">За да видите детайлите за промяната, натиснете </w:t>
      </w:r>
      <w:r>
        <w:rPr>
          <w:noProof/>
          <w:lang w:eastAsia="bg-BG"/>
        </w:rPr>
        <w:drawing>
          <wp:inline distT="0" distB="0" distL="0" distR="0" wp14:anchorId="09FFB5F1" wp14:editId="31F396AC">
            <wp:extent cx="247650" cy="238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- 11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края на реда. Посочен е потребителят, извършил действието и състоянието на данните след промяната.</w:t>
      </w:r>
    </w:p>
    <w:p w:rsidR="007D51FF" w:rsidRDefault="007D51FF" w:rsidP="003C2938">
      <w:pPr>
        <w:keepNext/>
        <w:ind w:left="360"/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68E82032" wp14:editId="2C280498">
            <wp:extent cx="5759450" cy="22466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- 12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1FF" w:rsidRDefault="007D51FF" w:rsidP="007D51FF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10</w:t>
      </w:r>
      <w:r w:rsidR="00D1702E">
        <w:rPr>
          <w:noProof/>
        </w:rPr>
        <w:fldChar w:fldCharType="end"/>
      </w:r>
      <w:r>
        <w:t xml:space="preserve"> Детайли за промяната</w:t>
      </w:r>
    </w:p>
    <w:p w:rsidR="006E7B4C" w:rsidRDefault="007D51FF" w:rsidP="006E7B4C">
      <w:pPr>
        <w:spacing w:before="240"/>
        <w:ind w:left="360"/>
        <w:jc w:val="both"/>
      </w:pPr>
      <w:r>
        <w:t xml:space="preserve">Екранът позволява търсене на конкретни промени по името на засегнатия обект и в даден </w:t>
      </w:r>
      <w:r w:rsidR="006E7B4C">
        <w:t xml:space="preserve">времеви </w:t>
      </w:r>
      <w:r>
        <w:t>период</w:t>
      </w:r>
      <w:r w:rsidR="006E7B4C">
        <w:t>.</w:t>
      </w:r>
    </w:p>
    <w:p w:rsidR="00BE3C11" w:rsidRPr="00BF2707" w:rsidRDefault="00BE3C11" w:rsidP="004858CF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59" w:name="_Toc419985065"/>
      <w:r w:rsidRPr="00BF2707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Допълнителни реквизити на кодовете в СЕБРА</w:t>
      </w:r>
      <w:bookmarkEnd w:id="59"/>
    </w:p>
    <w:p w:rsidR="00682574" w:rsidRPr="00682574" w:rsidRDefault="00682574" w:rsidP="00682574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60" w:name="_Toc419985066"/>
      <w:r w:rsidRPr="00A87E62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Общи принципи</w:t>
      </w:r>
      <w:bookmarkEnd w:id="60"/>
    </w:p>
    <w:p w:rsidR="00BE3C11" w:rsidRDefault="00BE3C11" w:rsidP="006E7B4C">
      <w:pPr>
        <w:spacing w:before="240"/>
        <w:ind w:left="360"/>
        <w:jc w:val="both"/>
      </w:pPr>
      <w:r>
        <w:t>Екран „</w:t>
      </w:r>
      <w:r w:rsidRPr="00C33A08">
        <w:t>Допълнителни реквизити на кодовете в СЕБРА</w:t>
      </w:r>
      <w:r>
        <w:t xml:space="preserve">“ служи за попълване на допълнителни реквизити към съществуващите характеристики на </w:t>
      </w:r>
      <w:r w:rsidR="006E7B4C">
        <w:t>десетразрядните кодове в СЕБРА.</w:t>
      </w:r>
    </w:p>
    <w:p w:rsidR="006E7B4C" w:rsidRDefault="00BE3C11" w:rsidP="006E7B4C">
      <w:pPr>
        <w:pStyle w:val="ListParagraph"/>
        <w:keepNext/>
        <w:ind w:left="360"/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40C142F6" wp14:editId="51329EEC">
            <wp:extent cx="5817176" cy="3843542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- 16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410" cy="388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1" w:rsidRDefault="006E7B4C" w:rsidP="006E7B4C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11</w:t>
      </w:r>
      <w:r w:rsidR="00D1702E">
        <w:rPr>
          <w:noProof/>
        </w:rPr>
        <w:fldChar w:fldCharType="end"/>
      </w:r>
      <w:r w:rsidRPr="006E7B4C">
        <w:t xml:space="preserve"> Допълнителни реквизити на кодовете в СЕБРА</w:t>
      </w:r>
    </w:p>
    <w:p w:rsidR="00CE22F3" w:rsidRDefault="004D4D29" w:rsidP="006E7B4C">
      <w:pPr>
        <w:spacing w:before="240"/>
        <w:ind w:left="360"/>
        <w:jc w:val="both"/>
      </w:pPr>
      <w:r>
        <w:t>Попълването на тези допълнителни реквизити е изнесено в отделен екран, а не е вмъкнато във вече съществуващите екрани за управление на десетразрядните кодове в СЕБРА</w:t>
      </w:r>
      <w:r w:rsidR="00CE22F3">
        <w:t>.</w:t>
      </w:r>
    </w:p>
    <w:p w:rsidR="004D4D29" w:rsidRDefault="004D4D29" w:rsidP="006E7B4C">
      <w:pPr>
        <w:spacing w:before="240"/>
        <w:ind w:left="360"/>
        <w:jc w:val="both"/>
      </w:pPr>
      <w:r>
        <w:t xml:space="preserve">Потребителят въвежда десетразрядните кодове в СЕБРА по обичайния начин, както до момента. В този момент десетразрядният код автоматично ще се появи и в този екран. За да попълнените допълнителните реквизити, изберете съответния десетразряден код, въведете или променете данните и </w:t>
      </w:r>
      <w:r w:rsidR="007B0247">
        <w:t xml:space="preserve">накрая </w:t>
      </w:r>
      <w:r w:rsidR="007B0247">
        <w:rPr>
          <w:noProof/>
          <w:lang w:eastAsia="bg-BG"/>
        </w:rPr>
        <w:t>запазете</w:t>
      </w:r>
      <w:r>
        <w:t>.</w:t>
      </w:r>
    </w:p>
    <w:p w:rsidR="00682574" w:rsidRDefault="00682574" w:rsidP="00682574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61" w:name="_Toc419985067"/>
      <w:r w:rsidRPr="004A4627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Профил</w:t>
      </w:r>
      <w:bookmarkEnd w:id="61"/>
    </w:p>
    <w:p w:rsidR="004D4D29" w:rsidRDefault="004D4D29" w:rsidP="004D4D29">
      <w:pPr>
        <w:keepNext/>
        <w:spacing w:before="240" w:after="0"/>
        <w:ind w:left="357"/>
        <w:jc w:val="both"/>
      </w:pPr>
      <w:r>
        <w:t>Поддържат се следните реквизити:</w:t>
      </w:r>
    </w:p>
    <w:p w:rsidR="004D4D29" w:rsidRDefault="004D4D29" w:rsidP="005070D8">
      <w:pPr>
        <w:pStyle w:val="ListParagraph"/>
        <w:numPr>
          <w:ilvl w:val="0"/>
          <w:numId w:val="8"/>
        </w:numPr>
        <w:spacing w:afterAutospacing="1"/>
        <w:jc w:val="both"/>
      </w:pPr>
      <w:r>
        <w:t>Код в СЕБРА</w:t>
      </w:r>
      <w:r w:rsidR="00BE3FE4">
        <w:t xml:space="preserve"> (не може да се променя</w:t>
      </w:r>
      <w:r w:rsidR="00B23161" w:rsidRPr="00B23161">
        <w:t xml:space="preserve"> </w:t>
      </w:r>
      <w:r w:rsidR="00B23161">
        <w:t>от този екран</w:t>
      </w:r>
      <w:r w:rsidR="00BE3FE4">
        <w:t>)</w:t>
      </w:r>
      <w:r>
        <w:t xml:space="preserve"> – десетразряден код в СЕБРА</w:t>
      </w:r>
      <w:r w:rsidR="00BE3FE4">
        <w:t>;</w:t>
      </w:r>
    </w:p>
    <w:p w:rsidR="004D4D29" w:rsidRDefault="004D4D29" w:rsidP="005070D8">
      <w:pPr>
        <w:pStyle w:val="ListParagraph"/>
        <w:numPr>
          <w:ilvl w:val="0"/>
          <w:numId w:val="8"/>
        </w:numPr>
        <w:spacing w:before="240" w:afterAutospacing="1"/>
        <w:jc w:val="both"/>
      </w:pPr>
      <w:r>
        <w:t>Име</w:t>
      </w:r>
      <w:r w:rsidR="00BE3FE4">
        <w:t xml:space="preserve"> (не може да се променя от този екран);</w:t>
      </w:r>
    </w:p>
    <w:p w:rsidR="004D4D29" w:rsidRDefault="004D4D29" w:rsidP="005070D8">
      <w:pPr>
        <w:pStyle w:val="ListParagraph"/>
        <w:numPr>
          <w:ilvl w:val="0"/>
          <w:numId w:val="8"/>
        </w:numPr>
        <w:spacing w:before="240" w:afterAutospacing="1"/>
        <w:jc w:val="both"/>
      </w:pPr>
      <w:r>
        <w:t>Статус</w:t>
      </w:r>
      <w:r w:rsidR="00BE3FE4">
        <w:t xml:space="preserve"> (не може да се променя от този екран), напр. чака активиране, а</w:t>
      </w:r>
      <w:r>
        <w:t>ктивен</w:t>
      </w:r>
      <w:r w:rsidR="00BE3FE4">
        <w:t>, н</w:t>
      </w:r>
      <w:r>
        <w:t>еактивен</w:t>
      </w:r>
      <w:r w:rsidR="00BE3FE4">
        <w:t>;</w:t>
      </w:r>
    </w:p>
    <w:p w:rsidR="00BE3C11" w:rsidRDefault="00BE3C11" w:rsidP="005070D8">
      <w:pPr>
        <w:pStyle w:val="ListParagraph"/>
        <w:numPr>
          <w:ilvl w:val="0"/>
          <w:numId w:val="8"/>
        </w:numPr>
        <w:jc w:val="both"/>
      </w:pPr>
      <w:r>
        <w:t>ЕИК на титуляря на десетразрядния код</w:t>
      </w:r>
      <w:r w:rsidR="00BE3FE4">
        <w:t>;</w:t>
      </w:r>
    </w:p>
    <w:p w:rsidR="00BE3C11" w:rsidRDefault="00BE3C11" w:rsidP="005070D8">
      <w:pPr>
        <w:pStyle w:val="ListParagraph"/>
        <w:numPr>
          <w:ilvl w:val="0"/>
          <w:numId w:val="8"/>
        </w:numPr>
        <w:jc w:val="both"/>
      </w:pPr>
      <w:r>
        <w:t>Име на титуляря на десетразрядния код</w:t>
      </w:r>
      <w:r w:rsidR="00BE3FE4">
        <w:t>;</w:t>
      </w:r>
    </w:p>
    <w:p w:rsidR="00BE3C11" w:rsidRDefault="00BE3C11" w:rsidP="005070D8">
      <w:pPr>
        <w:pStyle w:val="ListParagraph"/>
        <w:numPr>
          <w:ilvl w:val="0"/>
          <w:numId w:val="8"/>
        </w:numPr>
        <w:spacing w:after="0"/>
        <w:jc w:val="both"/>
      </w:pPr>
      <w:r>
        <w:t>Юридически статут</w:t>
      </w:r>
      <w:r w:rsidR="007E43E8">
        <w:t xml:space="preserve"> – възможните стойности се избират от падащ списък</w:t>
      </w:r>
      <w:r w:rsidR="00452A3E">
        <w:t>;</w:t>
      </w:r>
    </w:p>
    <w:p w:rsidR="00BE3FE4" w:rsidRPr="00143F2F" w:rsidRDefault="00BE3C11" w:rsidP="00E704B1">
      <w:pPr>
        <w:pStyle w:val="ListParagraph"/>
        <w:numPr>
          <w:ilvl w:val="0"/>
          <w:numId w:val="8"/>
        </w:numPr>
        <w:jc w:val="both"/>
      </w:pPr>
      <w:r>
        <w:t>Характер на средствата</w:t>
      </w:r>
      <w:r w:rsidR="00E704B1">
        <w:t xml:space="preserve"> </w:t>
      </w:r>
      <w:r w:rsidR="00B23161">
        <w:t>–</w:t>
      </w:r>
      <w:r w:rsidR="00E704B1">
        <w:t xml:space="preserve"> о</w:t>
      </w:r>
      <w:r w:rsidR="00BE3FE4" w:rsidRPr="00143F2F">
        <w:t xml:space="preserve">тнася се </w:t>
      </w:r>
      <w:r w:rsidR="00E704B1">
        <w:t>само за първостепенните системи; възможните стойности се избират от падащ списък;</w:t>
      </w:r>
    </w:p>
    <w:p w:rsidR="003C31B1" w:rsidRPr="00143F2F" w:rsidRDefault="00BE3C11" w:rsidP="003C31B1">
      <w:pPr>
        <w:pStyle w:val="ListParagraph"/>
        <w:numPr>
          <w:ilvl w:val="0"/>
          <w:numId w:val="8"/>
        </w:numPr>
        <w:jc w:val="both"/>
      </w:pPr>
      <w:r>
        <w:t>Предназначение на кода</w:t>
      </w:r>
      <w:r w:rsidR="006F30BB">
        <w:t xml:space="preserve"> </w:t>
      </w:r>
      <w:r w:rsidR="00B23161">
        <w:t>–</w:t>
      </w:r>
      <w:r w:rsidR="006F30BB">
        <w:t xml:space="preserve"> определя се от МФ;</w:t>
      </w:r>
      <w:r w:rsidR="003C31B1">
        <w:t xml:space="preserve"> възможните стойности се избират от падащ списък;</w:t>
      </w:r>
    </w:p>
    <w:p w:rsidR="004469B2" w:rsidRPr="00A87E62" w:rsidRDefault="004469B2" w:rsidP="004858CF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62" w:name="_Toc417655351"/>
      <w:bookmarkStart w:id="63" w:name="_Toc417655454"/>
      <w:bookmarkStart w:id="64" w:name="_Toc417656642"/>
      <w:bookmarkStart w:id="65" w:name="_Toc417656751"/>
      <w:bookmarkStart w:id="66" w:name="_Toc392575377"/>
      <w:bookmarkStart w:id="67" w:name="_Toc419985068"/>
      <w:bookmarkEnd w:id="62"/>
      <w:bookmarkEnd w:id="63"/>
      <w:bookmarkEnd w:id="64"/>
      <w:bookmarkEnd w:id="65"/>
      <w:r w:rsidRPr="00A87E62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lastRenderedPageBreak/>
        <w:t>Бюджетна структура</w:t>
      </w:r>
      <w:bookmarkEnd w:id="66"/>
      <w:bookmarkEnd w:id="67"/>
    </w:p>
    <w:p w:rsidR="004469B2" w:rsidRPr="00A87E62" w:rsidRDefault="004469B2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68" w:name="_Toc390846578"/>
      <w:bookmarkStart w:id="69" w:name="_Toc390855004"/>
      <w:bookmarkStart w:id="70" w:name="_Toc390855227"/>
      <w:bookmarkStart w:id="71" w:name="_Toc390855447"/>
      <w:bookmarkStart w:id="72" w:name="_Toc392575378"/>
      <w:bookmarkStart w:id="73" w:name="_Toc419985069"/>
      <w:bookmarkEnd w:id="68"/>
      <w:bookmarkEnd w:id="69"/>
      <w:bookmarkEnd w:id="70"/>
      <w:bookmarkEnd w:id="71"/>
      <w:r w:rsidRPr="00A87E62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Общи принципи</w:t>
      </w:r>
      <w:bookmarkEnd w:id="72"/>
      <w:bookmarkEnd w:id="73"/>
    </w:p>
    <w:p w:rsidR="004469B2" w:rsidRDefault="004469B2" w:rsidP="004469B2">
      <w:pPr>
        <w:spacing w:before="240"/>
        <w:ind w:left="360"/>
        <w:jc w:val="both"/>
      </w:pPr>
      <w:r>
        <w:t>Бюджетната структура дефинира йерархията на бюджетно</w:t>
      </w:r>
      <w:r>
        <w:noBreakHyphen/>
        <w:t>финансовата подчиненост в Регистъра.</w:t>
      </w:r>
    </w:p>
    <w:p w:rsidR="004469B2" w:rsidRDefault="004469B2" w:rsidP="004469B2">
      <w:pPr>
        <w:spacing w:before="240"/>
        <w:ind w:left="360"/>
        <w:jc w:val="both"/>
      </w:pPr>
      <w:r>
        <w:t>Бюджетната структура е списък от първостепенни бюджетни единици. За всяка от тях се поддържа йерархия на подчиненост – второстепенни, третостепенни и четиристепенни бюджетни единици.</w:t>
      </w:r>
    </w:p>
    <w:p w:rsidR="004A4627" w:rsidRDefault="00866300" w:rsidP="003C2938">
      <w:pPr>
        <w:keepNext/>
        <w:spacing w:before="240"/>
        <w:ind w:left="360"/>
        <w:jc w:val="center"/>
      </w:pPr>
      <w:r>
        <w:rPr>
          <w:noProof/>
          <w:lang w:eastAsia="bg-BG"/>
        </w:rPr>
        <w:drawing>
          <wp:inline distT="0" distB="0" distL="0" distR="0">
            <wp:extent cx="5756910" cy="3262630"/>
            <wp:effectExtent l="0" t="0" r="0" b="0"/>
            <wp:docPr id="28" name="Picture 28" descr="C:\Users\vsaev\Desktop\Captur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aev\Desktop\Capture4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27" w:rsidRDefault="004A4627" w:rsidP="004A4627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12</w:t>
      </w:r>
      <w:r w:rsidR="00D1702E">
        <w:rPr>
          <w:noProof/>
        </w:rPr>
        <w:fldChar w:fldCharType="end"/>
      </w:r>
      <w:r>
        <w:t xml:space="preserve"> Бюджетна структура</w:t>
      </w:r>
    </w:p>
    <w:p w:rsidR="004469B2" w:rsidRDefault="004469B2" w:rsidP="004469B2">
      <w:pPr>
        <w:spacing w:before="240" w:after="0"/>
        <w:ind w:left="357"/>
        <w:jc w:val="both"/>
      </w:pPr>
      <w:r>
        <w:t xml:space="preserve">Бюджетна единица може да бъде изтрита, без да останат никакви следи в системата, до 45 календарни дни след създаването </w:t>
      </w:r>
      <w:r w:rsidR="0008335A">
        <w:t>ѝ</w:t>
      </w:r>
      <w:r>
        <w:t>. През това време бюджетната единица не може да бъде закрита.</w:t>
      </w:r>
    </w:p>
    <w:p w:rsidR="004469B2" w:rsidRDefault="004469B2" w:rsidP="004469B2">
      <w:pPr>
        <w:spacing w:before="240" w:after="0"/>
        <w:ind w:left="357"/>
        <w:jc w:val="both"/>
      </w:pPr>
      <w:r>
        <w:t>След този срок бюджетната единица не може да бъде изтрита, а може само да бъде закрита. Ако бъде закрита, то данните не се изтриват,</w:t>
      </w:r>
      <w:r w:rsidRPr="00F11CB1">
        <w:t xml:space="preserve"> </w:t>
      </w:r>
      <w:r>
        <w:t>а се запазват</w:t>
      </w:r>
      <w:r w:rsidRPr="00F11CB1">
        <w:t xml:space="preserve"> до края на годината. В началото на всяка година всички бюджетни единици, отбелязани като закрити през предходната година се изтриват окончателно от структурата.</w:t>
      </w:r>
      <w:r>
        <w:t xml:space="preserve"> По този начин в справките за годината ще се отчитат и вече закритите през годината бюджетни единици.</w:t>
      </w:r>
    </w:p>
    <w:p w:rsidR="004469B2" w:rsidRDefault="004469B2" w:rsidP="004469B2">
      <w:pPr>
        <w:spacing w:before="240"/>
        <w:ind w:left="360"/>
        <w:jc w:val="both"/>
      </w:pPr>
      <w:r>
        <w:t>Прилагането на този принцип позволява въведените погрешно бюджетни единици да бъдат изтрити</w:t>
      </w:r>
      <w:r>
        <w:rPr>
          <w:lang w:val="en-US"/>
        </w:rPr>
        <w:t xml:space="preserve"> </w:t>
      </w:r>
      <w:r>
        <w:t>незабавно в рамките на определения срок, а не да стоят до края на годината.</w:t>
      </w:r>
    </w:p>
    <w:p w:rsidR="0089402A" w:rsidRDefault="0089402A" w:rsidP="004469B2">
      <w:pPr>
        <w:spacing w:before="240"/>
        <w:ind w:left="360"/>
        <w:jc w:val="both"/>
      </w:pPr>
      <w:r>
        <w:t xml:space="preserve">Първостепенните бюджетни единици се въвеждат от МФ. След като МФ свърже тези бюджетни единици със съответните първостепенни системи в СЕБРА, то потребителите от тези системи вече ще имат достъп до съответната първостепенна бюджетна единица от </w:t>
      </w:r>
      <w:r>
        <w:lastRenderedPageBreak/>
        <w:t>Регистъра.</w:t>
      </w:r>
      <w:r w:rsidR="00CC65B7">
        <w:t xml:space="preserve"> Дотогава потребителите от първостепенната система в СЕБРА няма да виждат данните си от Регистъра.</w:t>
      </w:r>
    </w:p>
    <w:p w:rsidR="004469B2" w:rsidRPr="00BF2707" w:rsidRDefault="004469B2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74" w:name="_Toc392575379"/>
      <w:bookmarkStart w:id="75" w:name="_Toc419985070"/>
      <w:r w:rsidRPr="00BF2707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Код по Единната бюджетна класификация</w:t>
      </w:r>
      <w:bookmarkEnd w:id="74"/>
      <w:bookmarkEnd w:id="75"/>
    </w:p>
    <w:p w:rsidR="004469B2" w:rsidRDefault="004469B2" w:rsidP="004469B2">
      <w:pPr>
        <w:spacing w:before="240"/>
        <w:ind w:left="360"/>
        <w:jc w:val="both"/>
      </w:pPr>
      <w:r>
        <w:t>Бюджетните единици се идентифицират с кода по Единната бюджетна класификация (ЕБК). Кодът по ЕБК изпълнява функциите на „бюджетен идентификатор“.</w:t>
      </w:r>
    </w:p>
    <w:p w:rsidR="004469B2" w:rsidRDefault="004469B2" w:rsidP="004469B2">
      <w:pPr>
        <w:keepNext/>
        <w:spacing w:before="240" w:after="0"/>
        <w:ind w:left="357"/>
        <w:jc w:val="both"/>
      </w:pPr>
      <w:r>
        <w:t>Кодът по ЕБК има следната структура:</w:t>
      </w:r>
    </w:p>
    <w:p w:rsidR="004469B2" w:rsidRDefault="004469B2" w:rsidP="005070D8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jc w:val="both"/>
      </w:pPr>
      <w:r>
        <w:t>4 цифри – за първостепенните бюджетни единици;</w:t>
      </w:r>
    </w:p>
    <w:p w:rsidR="004469B2" w:rsidRDefault="004469B2" w:rsidP="005070D8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jc w:val="both"/>
      </w:pPr>
      <w:r>
        <w:t>8 цифри – за второстепенните, като първите 4 цифри са кодът на висшестоящата първостепенна бюджетна единица;</w:t>
      </w:r>
    </w:p>
    <w:p w:rsidR="004469B2" w:rsidRDefault="004469B2" w:rsidP="005070D8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jc w:val="both"/>
      </w:pPr>
      <w:r>
        <w:t>12 цифри – за третостепенните, като първите 8 цифри са кодът на висшестоящата второстепенна бюджетна единица;</w:t>
      </w:r>
    </w:p>
    <w:p w:rsidR="004469B2" w:rsidRDefault="004469B2" w:rsidP="005070D8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jc w:val="both"/>
      </w:pPr>
      <w:r w:rsidRPr="00CE7FEA">
        <w:t xml:space="preserve">16 цифри – за </w:t>
      </w:r>
      <w:r>
        <w:t>четвъртостепенните</w:t>
      </w:r>
      <w:r w:rsidRPr="00CE7FEA">
        <w:t>, като първите 12 цифри са кодът на висшестоящата третостепенна бюджетна единица.</w:t>
      </w:r>
    </w:p>
    <w:p w:rsidR="004469B2" w:rsidRPr="00CE7FEA" w:rsidRDefault="004469B2" w:rsidP="004469B2">
      <w:pPr>
        <w:spacing w:before="240"/>
        <w:ind w:left="360"/>
        <w:jc w:val="both"/>
      </w:pPr>
      <w:r>
        <w:t>Не се очаква да има повече от четири нива, но ако се случи, съответната бюджетна единица се въвежда като четвъртостепенна, като истинското ниво ще бъде загубено.</w:t>
      </w:r>
    </w:p>
    <w:p w:rsidR="004469B2" w:rsidRDefault="009F2ECE" w:rsidP="004469B2">
      <w:pPr>
        <w:spacing w:before="240"/>
        <w:ind w:left="360"/>
        <w:jc w:val="both"/>
      </w:pPr>
      <w:r>
        <w:t xml:space="preserve">Веднъж въведен, кодът по ЕБК не може да бъде променен. </w:t>
      </w:r>
      <w:r w:rsidR="004469B2">
        <w:t>При структурни промени кодът по ЕБК не се запазва, а се дава нов, съобразно промяната.</w:t>
      </w:r>
    </w:p>
    <w:p w:rsidR="004469B2" w:rsidRDefault="004469B2" w:rsidP="004469B2">
      <w:pPr>
        <w:spacing w:before="240"/>
        <w:ind w:left="360"/>
        <w:jc w:val="both"/>
      </w:pPr>
      <w:r>
        <w:t>Подредбата в бюджетната структура е по кода по ЕБК.</w:t>
      </w:r>
    </w:p>
    <w:p w:rsidR="000D62EA" w:rsidRDefault="000D62EA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76" w:name="_Toc392575381"/>
      <w:bookmarkStart w:id="77" w:name="_Toc413314673"/>
      <w:bookmarkStart w:id="78" w:name="_Toc419985071"/>
      <w:r w:rsidRPr="004A4627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Профил</w:t>
      </w:r>
      <w:bookmarkEnd w:id="76"/>
      <w:bookmarkEnd w:id="77"/>
      <w:bookmarkEnd w:id="78"/>
    </w:p>
    <w:p w:rsidR="000D62EA" w:rsidRPr="009F2ECE" w:rsidRDefault="004A4627" w:rsidP="00682574">
      <w:pPr>
        <w:keepNext/>
        <w:spacing w:before="240" w:after="0"/>
        <w:ind w:left="357"/>
        <w:jc w:val="both"/>
      </w:pPr>
      <w:r>
        <w:t>В таба „</w:t>
      </w:r>
      <w:r w:rsidR="009F2ECE">
        <w:t>Профил</w:t>
      </w:r>
      <w:r>
        <w:t>“</w:t>
      </w:r>
      <w:r w:rsidR="009F2ECE">
        <w:t xml:space="preserve"> се съдържат реквизитите на бюджетната единица:</w:t>
      </w:r>
    </w:p>
    <w:p w:rsidR="009F2ECE" w:rsidRDefault="000D62EA" w:rsidP="005070D8">
      <w:pPr>
        <w:pStyle w:val="ListParagraph"/>
        <w:numPr>
          <w:ilvl w:val="0"/>
          <w:numId w:val="17"/>
        </w:numPr>
        <w:jc w:val="both"/>
      </w:pPr>
      <w:r>
        <w:t>Ниво, между 1 и 4, на бюджетната единица. Изчислява се автоматично в зависимост от разположението на е</w:t>
      </w:r>
      <w:r w:rsidR="009F2ECE">
        <w:t>диницата в бюджетната структура;</w:t>
      </w:r>
    </w:p>
    <w:p w:rsidR="009F2ECE" w:rsidRDefault="000D62EA" w:rsidP="005070D8">
      <w:pPr>
        <w:pStyle w:val="ListParagraph"/>
        <w:numPr>
          <w:ilvl w:val="0"/>
          <w:numId w:val="17"/>
        </w:numPr>
        <w:jc w:val="both"/>
      </w:pPr>
      <w:r>
        <w:t>Статус</w:t>
      </w:r>
      <w:r w:rsidR="009F2ECE">
        <w:t xml:space="preserve"> </w:t>
      </w:r>
      <w:r>
        <w:t xml:space="preserve">на бюджетната единица – </w:t>
      </w:r>
      <w:r w:rsidR="009F2ECE">
        <w:t>напр. активна или закрита;</w:t>
      </w:r>
      <w:bookmarkStart w:id="79" w:name="_Toc392575383"/>
      <w:bookmarkStart w:id="80" w:name="_Toc413314675"/>
    </w:p>
    <w:p w:rsidR="000D62EA" w:rsidRDefault="000D62EA" w:rsidP="005070D8">
      <w:pPr>
        <w:pStyle w:val="ListParagraph"/>
        <w:numPr>
          <w:ilvl w:val="0"/>
          <w:numId w:val="17"/>
        </w:numPr>
        <w:jc w:val="both"/>
      </w:pPr>
      <w:r w:rsidRPr="009F2ECE">
        <w:rPr>
          <w:rFonts w:ascii="Calibri" w:hAnsi="Calibri"/>
        </w:rPr>
        <w:t>Код по ЕБК</w:t>
      </w:r>
      <w:bookmarkEnd w:id="79"/>
      <w:bookmarkEnd w:id="80"/>
      <w:r w:rsidR="009F2ECE">
        <w:rPr>
          <w:rFonts w:ascii="Calibri" w:hAnsi="Calibri"/>
        </w:rPr>
        <w:t>;</w:t>
      </w:r>
    </w:p>
    <w:p w:rsidR="009F2ECE" w:rsidRDefault="000D62EA" w:rsidP="005070D8">
      <w:pPr>
        <w:pStyle w:val="ListParagraph"/>
        <w:numPr>
          <w:ilvl w:val="0"/>
          <w:numId w:val="17"/>
        </w:numPr>
        <w:jc w:val="both"/>
      </w:pPr>
      <w:bookmarkStart w:id="81" w:name="_Toc413314676"/>
      <w:bookmarkStart w:id="82" w:name="_Toc413314677"/>
      <w:bookmarkStart w:id="83" w:name="_Toc392575384"/>
      <w:bookmarkStart w:id="84" w:name="_Toc413314688"/>
      <w:bookmarkEnd w:id="81"/>
      <w:bookmarkEnd w:id="82"/>
      <w:r w:rsidRPr="009F2ECE">
        <w:rPr>
          <w:rFonts w:ascii="Calibri" w:hAnsi="Calibri"/>
        </w:rPr>
        <w:t>Име</w:t>
      </w:r>
      <w:bookmarkEnd w:id="83"/>
      <w:bookmarkEnd w:id="84"/>
      <w:r w:rsidR="009F2ECE">
        <w:rPr>
          <w:rFonts w:ascii="Calibri" w:hAnsi="Calibri"/>
        </w:rPr>
        <w:t xml:space="preserve"> – </w:t>
      </w:r>
      <w:r w:rsidR="009F2ECE">
        <w:t>пълно</w:t>
      </w:r>
      <w:r w:rsidRPr="00744695">
        <w:t xml:space="preserve"> име </w:t>
      </w:r>
      <w:r w:rsidR="009F2ECE">
        <w:t xml:space="preserve">на бюджетната единица </w:t>
      </w:r>
      <w:r w:rsidRPr="00744695">
        <w:t>съгласно нормативни</w:t>
      </w:r>
      <w:r>
        <w:t>те</w:t>
      </w:r>
      <w:r w:rsidRPr="00744695">
        <w:t xml:space="preserve"> акт</w:t>
      </w:r>
      <w:r>
        <w:t>ове</w:t>
      </w:r>
      <w:r w:rsidRPr="00744695">
        <w:t xml:space="preserve"> за учредяване</w:t>
      </w:r>
      <w:r>
        <w:t xml:space="preserve"> или промяна</w:t>
      </w:r>
      <w:r w:rsidR="009F2ECE">
        <w:t>;</w:t>
      </w:r>
      <w:bookmarkStart w:id="85" w:name="_Toc392575385"/>
      <w:bookmarkStart w:id="86" w:name="_Toc413314689"/>
    </w:p>
    <w:p w:rsidR="000D62EA" w:rsidRPr="00EE6A7D" w:rsidRDefault="000D62EA" w:rsidP="005070D8">
      <w:pPr>
        <w:pStyle w:val="ListParagraph"/>
        <w:numPr>
          <w:ilvl w:val="0"/>
          <w:numId w:val="17"/>
        </w:numPr>
        <w:jc w:val="both"/>
      </w:pPr>
      <w:r w:rsidRPr="009F2ECE">
        <w:rPr>
          <w:rFonts w:ascii="Calibri" w:hAnsi="Calibri"/>
        </w:rPr>
        <w:t>Кратко име</w:t>
      </w:r>
      <w:bookmarkEnd w:id="85"/>
      <w:bookmarkEnd w:id="86"/>
      <w:r w:rsidR="00B267B7">
        <w:rPr>
          <w:rFonts w:ascii="Calibri" w:hAnsi="Calibri"/>
        </w:rPr>
        <w:t xml:space="preserve">/Съкращение </w:t>
      </w:r>
      <w:r w:rsidRPr="00744695">
        <w:t xml:space="preserve">(до 35 символа) </w:t>
      </w:r>
      <w:r w:rsidR="00AD18C4">
        <w:t xml:space="preserve">– </w:t>
      </w:r>
      <w:r w:rsidRPr="00744695">
        <w:t xml:space="preserve">използва </w:t>
      </w:r>
      <w:r w:rsidR="00AD18C4">
        <w:t xml:space="preserve">се </w:t>
      </w:r>
      <w:r w:rsidRPr="00744695">
        <w:t xml:space="preserve">при показване на информацията в </w:t>
      </w:r>
      <w:r w:rsidR="00A0496B">
        <w:t>уеб</w:t>
      </w:r>
      <w:r w:rsidR="00A0496B" w:rsidRPr="00744695">
        <w:t xml:space="preserve"> </w:t>
      </w:r>
      <w:r w:rsidRPr="00744695">
        <w:t>сайта и при машинни обработки</w:t>
      </w:r>
      <w:r w:rsidR="00A0496B">
        <w:t xml:space="preserve">. </w:t>
      </w:r>
      <w:r w:rsidR="00B267B7">
        <w:t xml:space="preserve">Може да бъде кратко име на бюджетната единица или популярно </w:t>
      </w:r>
      <w:r w:rsidR="00B267B7" w:rsidRPr="00D63AB7">
        <w:t>съкращение</w:t>
      </w:r>
      <w:r w:rsidR="00B267B7">
        <w:t>, като на</w:t>
      </w:r>
      <w:r w:rsidR="00B267B7" w:rsidRPr="00744695">
        <w:t>пример МО, МФ, ПУДООС и др.</w:t>
      </w:r>
      <w:r w:rsidR="009F2ECE">
        <w:t>;</w:t>
      </w:r>
    </w:p>
    <w:p w:rsidR="00102BED" w:rsidRPr="00143F2F" w:rsidRDefault="000D62EA" w:rsidP="00102BED">
      <w:pPr>
        <w:pStyle w:val="ListParagraph"/>
        <w:numPr>
          <w:ilvl w:val="0"/>
          <w:numId w:val="8"/>
        </w:numPr>
        <w:jc w:val="both"/>
      </w:pPr>
      <w:bookmarkStart w:id="87" w:name="_Toc392575387"/>
      <w:bookmarkStart w:id="88" w:name="_Toc413314691"/>
      <w:r w:rsidRPr="009F2ECE">
        <w:rPr>
          <w:rFonts w:ascii="Calibri" w:hAnsi="Calibri"/>
        </w:rPr>
        <w:t>Основна форма на бюджетиране</w:t>
      </w:r>
      <w:bookmarkEnd w:id="87"/>
      <w:bookmarkEnd w:id="88"/>
      <w:r w:rsidR="00102BED">
        <w:rPr>
          <w:rFonts w:ascii="Calibri" w:hAnsi="Calibri"/>
        </w:rPr>
        <w:t xml:space="preserve"> </w:t>
      </w:r>
      <w:r w:rsidR="006A29F8">
        <w:rPr>
          <w:rFonts w:ascii="Calibri" w:hAnsi="Calibri"/>
        </w:rPr>
        <w:t>–</w:t>
      </w:r>
      <w:r w:rsidR="00102BED">
        <w:rPr>
          <w:rFonts w:ascii="Calibri" w:hAnsi="Calibri"/>
        </w:rPr>
        <w:t xml:space="preserve"> </w:t>
      </w:r>
      <w:r w:rsidR="00102BED">
        <w:t>възможните стойн</w:t>
      </w:r>
      <w:r w:rsidR="004D2AF1">
        <w:t>ости се избират от падащ списък</w:t>
      </w:r>
      <w:r w:rsidR="00F55FAD">
        <w:t>;</w:t>
      </w:r>
    </w:p>
    <w:p w:rsidR="000D62EA" w:rsidRPr="009F2ECE" w:rsidRDefault="000D62EA" w:rsidP="005070D8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89" w:name="_Toc392575388"/>
      <w:bookmarkStart w:id="90" w:name="_Toc413314692"/>
      <w:r w:rsidRPr="009F2ECE">
        <w:rPr>
          <w:rFonts w:ascii="Calibri" w:hAnsi="Calibri"/>
        </w:rPr>
        <w:t>Държава</w:t>
      </w:r>
      <w:bookmarkEnd w:id="89"/>
      <w:bookmarkEnd w:id="90"/>
      <w:r w:rsidR="006A29F8">
        <w:rPr>
          <w:rFonts w:ascii="Calibri" w:hAnsi="Calibri"/>
        </w:rPr>
        <w:t xml:space="preserve"> – </w:t>
      </w:r>
      <w:r w:rsidR="006A29F8">
        <w:t>възможните стойности се избират от падащ списък;</w:t>
      </w:r>
    </w:p>
    <w:p w:rsidR="000D62EA" w:rsidRPr="009F2ECE" w:rsidRDefault="000D62EA" w:rsidP="00670921">
      <w:pPr>
        <w:pStyle w:val="ListParagraph"/>
        <w:numPr>
          <w:ilvl w:val="0"/>
          <w:numId w:val="17"/>
        </w:numPr>
        <w:spacing w:after="0"/>
        <w:jc w:val="both"/>
        <w:rPr>
          <w:rFonts w:ascii="Calibri" w:hAnsi="Calibri"/>
        </w:rPr>
      </w:pPr>
      <w:bookmarkStart w:id="91" w:name="_Toc392575389"/>
      <w:bookmarkStart w:id="92" w:name="_Toc413314693"/>
      <w:r w:rsidRPr="009F2ECE">
        <w:rPr>
          <w:rFonts w:ascii="Calibri" w:hAnsi="Calibri"/>
        </w:rPr>
        <w:t>ЕИК/Идентификационен код</w:t>
      </w:r>
      <w:bookmarkEnd w:id="91"/>
      <w:bookmarkEnd w:id="92"/>
    </w:p>
    <w:p w:rsidR="000D62EA" w:rsidRPr="003E0C30" w:rsidRDefault="000D62EA" w:rsidP="00E35033">
      <w:pPr>
        <w:tabs>
          <w:tab w:val="left" w:pos="7920"/>
        </w:tabs>
        <w:spacing w:after="0"/>
        <w:ind w:left="1080"/>
        <w:jc w:val="both"/>
      </w:pPr>
      <w:r w:rsidRPr="003E0C30">
        <w:t>За бюджетните единици, за които като държава е посочена България, това е ЕИК.</w:t>
      </w:r>
    </w:p>
    <w:p w:rsidR="000D62EA" w:rsidRPr="003E0C30" w:rsidRDefault="000D62EA" w:rsidP="006129A7">
      <w:pPr>
        <w:tabs>
          <w:tab w:val="left" w:pos="7920"/>
        </w:tabs>
        <w:spacing w:after="0"/>
        <w:ind w:left="1080" w:firstLine="338"/>
        <w:jc w:val="both"/>
      </w:pPr>
      <w:r w:rsidRPr="003E0C30">
        <w:t>За бюджетните единици, за които като държава е посочена страна различна от България, това е подобен идентификационен код, присвоен съобразно законодателството на съответната страна.</w:t>
      </w:r>
    </w:p>
    <w:p w:rsidR="000D62EA" w:rsidRPr="009F2ECE" w:rsidRDefault="000D62EA" w:rsidP="006129A7">
      <w:pPr>
        <w:tabs>
          <w:tab w:val="left" w:pos="7920"/>
        </w:tabs>
        <w:spacing w:after="0"/>
        <w:ind w:left="1080" w:firstLine="338"/>
        <w:jc w:val="both"/>
      </w:pPr>
      <w:r>
        <w:lastRenderedPageBreak/>
        <w:t>ЕИК е задължителен за попълване. Все пак, за да не се възпрепятства създаването на бюджетните единици, ако ЕИК не е ясен и не е попълнен, бюджетната единица ще бъде създадена въпреки това,</w:t>
      </w:r>
      <w:r w:rsidRPr="000F0849">
        <w:t xml:space="preserve"> </w:t>
      </w:r>
      <w:r w:rsidRPr="009F2ECE">
        <w:t>като системата издава преду</w:t>
      </w:r>
      <w:r w:rsidR="001F5C5A">
        <w:t xml:space="preserve">преждение, че ЕИК не е попълнен, което се </w:t>
      </w:r>
      <w:r w:rsidR="003C0557">
        <w:t>появява</w:t>
      </w:r>
      <w:r w:rsidR="001F5C5A">
        <w:t xml:space="preserve"> в „Известия“.</w:t>
      </w:r>
    </w:p>
    <w:p w:rsidR="000D62EA" w:rsidRPr="009F2ECE" w:rsidRDefault="000D62EA" w:rsidP="00670921">
      <w:pPr>
        <w:pStyle w:val="ListParagraph"/>
        <w:numPr>
          <w:ilvl w:val="0"/>
          <w:numId w:val="17"/>
        </w:numPr>
        <w:spacing w:after="0"/>
        <w:jc w:val="both"/>
        <w:rPr>
          <w:rFonts w:ascii="Calibri" w:hAnsi="Calibri"/>
        </w:rPr>
      </w:pPr>
      <w:bookmarkStart w:id="93" w:name="_Toc392575390"/>
      <w:bookmarkStart w:id="94" w:name="_Toc413314694"/>
      <w:r w:rsidRPr="009F2ECE">
        <w:rPr>
          <w:rFonts w:ascii="Calibri" w:hAnsi="Calibri"/>
        </w:rPr>
        <w:t>Административна единица</w:t>
      </w:r>
      <w:bookmarkEnd w:id="93"/>
      <w:bookmarkEnd w:id="94"/>
    </w:p>
    <w:p w:rsidR="000D62EA" w:rsidRDefault="000D62EA" w:rsidP="00670921">
      <w:pPr>
        <w:spacing w:after="0"/>
        <w:ind w:left="1080"/>
        <w:jc w:val="both"/>
      </w:pPr>
      <w:r>
        <w:t>Индикатор дали съответната бюджетна единица е правен субект, т.е. административна единица, и участва при формирането на административната структура.</w:t>
      </w:r>
    </w:p>
    <w:p w:rsidR="000D62EA" w:rsidRDefault="000D62EA" w:rsidP="00E35033">
      <w:pPr>
        <w:spacing w:after="0"/>
        <w:ind w:left="1080" w:firstLine="338"/>
        <w:jc w:val="both"/>
      </w:pPr>
      <w:r>
        <w:t>Индикаторът се попълва автоматично при създаването на бюджетната единица и при промяна на ЕИК:</w:t>
      </w:r>
    </w:p>
    <w:p w:rsidR="000D62EA" w:rsidRPr="00734D49" w:rsidRDefault="000D62EA" w:rsidP="00E35033">
      <w:pPr>
        <w:pStyle w:val="ListParagraph"/>
        <w:numPr>
          <w:ilvl w:val="0"/>
          <w:numId w:val="12"/>
        </w:numPr>
        <w:spacing w:after="0" w:line="240" w:lineRule="auto"/>
        <w:ind w:firstLine="338"/>
        <w:contextualSpacing w:val="0"/>
        <w:jc w:val="both"/>
      </w:pPr>
      <w:r w:rsidRPr="00734D49">
        <w:t>Ако ЕИК/Идентификационен код не е зададен, се отбелязва като неадминистративна единица;</w:t>
      </w:r>
    </w:p>
    <w:p w:rsidR="000D62EA" w:rsidRPr="00734D49" w:rsidRDefault="000D62EA" w:rsidP="00E35033">
      <w:pPr>
        <w:pStyle w:val="ListParagraph"/>
        <w:numPr>
          <w:ilvl w:val="0"/>
          <w:numId w:val="12"/>
        </w:numPr>
        <w:spacing w:after="0" w:line="240" w:lineRule="auto"/>
        <w:ind w:firstLine="338"/>
        <w:contextualSpacing w:val="0"/>
        <w:jc w:val="both"/>
      </w:pPr>
      <w:r w:rsidRPr="00734D49">
        <w:t>Иначе:</w:t>
      </w:r>
    </w:p>
    <w:p w:rsidR="000D62EA" w:rsidRPr="00734D49" w:rsidRDefault="000D62EA" w:rsidP="00E35033">
      <w:pPr>
        <w:pStyle w:val="ListParagraph"/>
        <w:numPr>
          <w:ilvl w:val="1"/>
          <w:numId w:val="12"/>
        </w:numPr>
        <w:spacing w:after="0" w:line="240" w:lineRule="auto"/>
        <w:ind w:firstLine="338"/>
        <w:contextualSpacing w:val="0"/>
        <w:jc w:val="both"/>
      </w:pPr>
      <w:r w:rsidRPr="00734D49">
        <w:t>Ако не съществува друга бюджетна единица със същия ЕИК/Идентификационен код и държава, се отбелязва като административна единица;</w:t>
      </w:r>
    </w:p>
    <w:p w:rsidR="000D62EA" w:rsidRPr="00734D49" w:rsidRDefault="000D62EA" w:rsidP="00E35033">
      <w:pPr>
        <w:pStyle w:val="ListParagraph"/>
        <w:numPr>
          <w:ilvl w:val="1"/>
          <w:numId w:val="12"/>
        </w:numPr>
        <w:spacing w:after="0" w:line="240" w:lineRule="auto"/>
        <w:ind w:firstLine="338"/>
        <w:contextualSpacing w:val="0"/>
        <w:jc w:val="both"/>
      </w:pPr>
      <w:r w:rsidRPr="00734D49">
        <w:t>Иначе се отбелязва като неадминистративна единица.</w:t>
      </w:r>
    </w:p>
    <w:p w:rsidR="00852A9E" w:rsidRDefault="00852A9E" w:rsidP="00E35033">
      <w:pPr>
        <w:tabs>
          <w:tab w:val="left" w:pos="7920"/>
        </w:tabs>
        <w:spacing w:after="0"/>
        <w:ind w:left="1080" w:firstLine="338"/>
        <w:jc w:val="both"/>
      </w:pPr>
      <w:r w:rsidRPr="00852A9E">
        <w:t>Така автоматично попълненият индикатор може да се бъде променен и ръчно, но само от потребители на МФ.</w:t>
      </w:r>
    </w:p>
    <w:p w:rsidR="000D62EA" w:rsidRPr="00734D49" w:rsidRDefault="000D62EA" w:rsidP="00E35033">
      <w:pPr>
        <w:tabs>
          <w:tab w:val="left" w:pos="7920"/>
        </w:tabs>
        <w:spacing w:after="0"/>
        <w:ind w:left="1080" w:firstLine="338"/>
        <w:jc w:val="both"/>
      </w:pPr>
      <w:r w:rsidRPr="00734D49">
        <w:t xml:space="preserve">Ако някоя първостепенна бюджетна единица бъде отбелязана, че не е административна единица, то никоя от подчинените </w:t>
      </w:r>
      <w:r w:rsidR="0008335A">
        <w:t>ѝ</w:t>
      </w:r>
      <w:r w:rsidRPr="00734D49">
        <w:t xml:space="preserve"> бюджетни единици не може да бъде отбелязана като административна.</w:t>
      </w:r>
    </w:p>
    <w:p w:rsidR="000D62EA" w:rsidRPr="00232791" w:rsidRDefault="000D62EA" w:rsidP="00E35033">
      <w:pPr>
        <w:tabs>
          <w:tab w:val="left" w:pos="7920"/>
        </w:tabs>
        <w:spacing w:after="0"/>
        <w:ind w:left="1080" w:firstLine="338"/>
        <w:jc w:val="both"/>
      </w:pPr>
      <w:r w:rsidRPr="00232791">
        <w:t>Ако индикаторът бъде сменен от административна единица на неадминистративна единица и са били попълнени реквизити, характерни за административните единици, като участие в стопански предприятия и нестопански организации, то те ще бъдат запазени, въпреки несъответствието. Системата издава предупреждение за несъответствието</w:t>
      </w:r>
      <w:r w:rsidR="001F5C5A">
        <w:t xml:space="preserve">, което се </w:t>
      </w:r>
      <w:r w:rsidR="003C0557">
        <w:t>появява</w:t>
      </w:r>
      <w:r w:rsidR="001F5C5A">
        <w:t xml:space="preserve"> в „Известия“.</w:t>
      </w:r>
      <w:r w:rsidRPr="00232791">
        <w:t xml:space="preserve"> Отговорният потребител трябва да </w:t>
      </w:r>
      <w:r w:rsidR="00E35033">
        <w:t>изтрие тези реквизити. Най</w:t>
      </w:r>
      <w:r w:rsidR="00E35033">
        <w:noBreakHyphen/>
        <w:t>добре е това да стане преди единицата да стане неадминистративна. Ако единицата вече е станала неадминистративна, единственият начин да бъдат премахнати тези реквизити е тя отново да бъде направена административна.</w:t>
      </w:r>
    </w:p>
    <w:p w:rsidR="000D62EA" w:rsidRDefault="000D62EA" w:rsidP="00E35033">
      <w:pPr>
        <w:tabs>
          <w:tab w:val="left" w:pos="7920"/>
        </w:tabs>
        <w:spacing w:after="0"/>
        <w:ind w:left="1080" w:firstLine="338"/>
        <w:jc w:val="both"/>
      </w:pPr>
      <w:r>
        <w:t>Ако дадена бюджетна единица бъде маркирана като административна, то всички останали бюджетни единици за същия ЕИК/Идентификационен код автоматично се маркират като неадминистративни.</w:t>
      </w:r>
    </w:p>
    <w:p w:rsidR="008D4DF3" w:rsidRDefault="008D4DF3" w:rsidP="00E35033">
      <w:pPr>
        <w:tabs>
          <w:tab w:val="left" w:pos="7920"/>
        </w:tabs>
        <w:spacing w:after="0"/>
        <w:ind w:left="1080" w:firstLine="338"/>
        <w:jc w:val="both"/>
      </w:pPr>
      <w:r>
        <w:t>Индикаторът може да се променя и ръчно, чрез екрана за управление на административната структура, но само от потребители на МФ.</w:t>
      </w:r>
    </w:p>
    <w:p w:rsidR="000D62EA" w:rsidRPr="008D4DF3" w:rsidRDefault="000D62EA" w:rsidP="005070D8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95" w:name="_Toc387739826"/>
      <w:bookmarkStart w:id="96" w:name="_Toc387740023"/>
      <w:bookmarkStart w:id="97" w:name="_Toc387740210"/>
      <w:bookmarkStart w:id="98" w:name="_Toc387758331"/>
      <w:bookmarkStart w:id="99" w:name="_Toc387762666"/>
      <w:bookmarkStart w:id="100" w:name="_Toc387762901"/>
      <w:bookmarkStart w:id="101" w:name="_Toc387739827"/>
      <w:bookmarkStart w:id="102" w:name="_Toc387740024"/>
      <w:bookmarkStart w:id="103" w:name="_Toc387740211"/>
      <w:bookmarkStart w:id="104" w:name="_Toc387758332"/>
      <w:bookmarkStart w:id="105" w:name="_Toc387762667"/>
      <w:bookmarkStart w:id="106" w:name="_Toc387762902"/>
      <w:bookmarkStart w:id="107" w:name="_Toc387739828"/>
      <w:bookmarkStart w:id="108" w:name="_Toc387740025"/>
      <w:bookmarkStart w:id="109" w:name="_Toc387740212"/>
      <w:bookmarkStart w:id="110" w:name="_Toc387758333"/>
      <w:bookmarkStart w:id="111" w:name="_Toc387762668"/>
      <w:bookmarkStart w:id="112" w:name="_Toc387762903"/>
      <w:bookmarkStart w:id="113" w:name="_Toc392575391"/>
      <w:bookmarkStart w:id="114" w:name="_Toc413314695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8D4DF3">
        <w:rPr>
          <w:rFonts w:ascii="Calibri" w:hAnsi="Calibri"/>
        </w:rPr>
        <w:t>Юридически статут</w:t>
      </w:r>
      <w:bookmarkEnd w:id="113"/>
      <w:bookmarkEnd w:id="114"/>
      <w:r w:rsidR="000B0ED5">
        <w:rPr>
          <w:rFonts w:ascii="Calibri" w:hAnsi="Calibri"/>
        </w:rPr>
        <w:t xml:space="preserve"> – възможните стойности се избират от падащ списък;</w:t>
      </w:r>
    </w:p>
    <w:p w:rsidR="000D62EA" w:rsidRPr="000B0ED5" w:rsidRDefault="000D62EA" w:rsidP="000B0ED5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115" w:name="_Toc392575392"/>
      <w:bookmarkStart w:id="116" w:name="_Toc413314696"/>
      <w:r w:rsidRPr="008D4DF3">
        <w:rPr>
          <w:rFonts w:ascii="Calibri" w:hAnsi="Calibri"/>
        </w:rPr>
        <w:t>Регистриран по ДДС</w:t>
      </w:r>
      <w:bookmarkEnd w:id="115"/>
      <w:bookmarkEnd w:id="116"/>
      <w:r w:rsidR="000B0ED5">
        <w:rPr>
          <w:rFonts w:ascii="Calibri" w:hAnsi="Calibri"/>
        </w:rPr>
        <w:t xml:space="preserve"> </w:t>
      </w:r>
      <w:r w:rsidR="004B099D">
        <w:rPr>
          <w:rFonts w:ascii="Calibri" w:hAnsi="Calibri"/>
        </w:rPr>
        <w:t>–</w:t>
      </w:r>
      <w:r w:rsidR="000B0ED5">
        <w:rPr>
          <w:rFonts w:ascii="Calibri" w:hAnsi="Calibri"/>
        </w:rPr>
        <w:t xml:space="preserve"> и</w:t>
      </w:r>
      <w:r>
        <w:t>ндикатор</w:t>
      </w:r>
      <w:r w:rsidRPr="006E1DA9">
        <w:t xml:space="preserve"> дали </w:t>
      </w:r>
      <w:r>
        <w:t xml:space="preserve">административната </w:t>
      </w:r>
      <w:r w:rsidRPr="006E1DA9">
        <w:t>е</w:t>
      </w:r>
      <w:r>
        <w:t>диница</w:t>
      </w:r>
      <w:r w:rsidRPr="006E1DA9">
        <w:t xml:space="preserve"> </w:t>
      </w:r>
      <w:r>
        <w:t xml:space="preserve">е </w:t>
      </w:r>
      <w:r w:rsidRPr="006E1DA9">
        <w:t>регистриран</w:t>
      </w:r>
      <w:r>
        <w:t>а</w:t>
      </w:r>
      <w:r w:rsidRPr="006E1DA9">
        <w:t xml:space="preserve"> по ДДС или не е.</w:t>
      </w:r>
      <w:r>
        <w:t xml:space="preserve"> </w:t>
      </w:r>
      <w:r w:rsidRPr="00320BAD">
        <w:t>Прилага се само за деветразрядните ЕИК.</w:t>
      </w:r>
      <w:r>
        <w:t xml:space="preserve"> </w:t>
      </w:r>
      <w:r w:rsidRPr="008D4DF3">
        <w:t>Ако е отбелязано, че е регистриран по ДДС,</w:t>
      </w:r>
      <w:r w:rsidR="000B0ED5">
        <w:t xml:space="preserve"> дължината на ЕИК трябва да е 9;</w:t>
      </w:r>
    </w:p>
    <w:p w:rsidR="000D62EA" w:rsidRPr="008D4DF3" w:rsidRDefault="000D62EA" w:rsidP="005070D8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117" w:name="_Toc392575393"/>
      <w:bookmarkStart w:id="118" w:name="_Toc413314697"/>
      <w:r w:rsidRPr="008D4DF3">
        <w:rPr>
          <w:rFonts w:ascii="Calibri" w:hAnsi="Calibri"/>
        </w:rPr>
        <w:t>Населено място</w:t>
      </w:r>
      <w:bookmarkEnd w:id="117"/>
      <w:bookmarkEnd w:id="118"/>
      <w:r w:rsidR="004B099D">
        <w:rPr>
          <w:rFonts w:ascii="Calibri" w:hAnsi="Calibri"/>
        </w:rPr>
        <w:t>;</w:t>
      </w:r>
    </w:p>
    <w:p w:rsidR="00790902" w:rsidRPr="00790902" w:rsidRDefault="000D62EA" w:rsidP="00790902">
      <w:pPr>
        <w:pStyle w:val="ListParagraph"/>
        <w:numPr>
          <w:ilvl w:val="0"/>
          <w:numId w:val="17"/>
        </w:numPr>
        <w:spacing w:after="0"/>
        <w:jc w:val="both"/>
        <w:rPr>
          <w:rFonts w:ascii="Calibri" w:hAnsi="Calibri"/>
        </w:rPr>
      </w:pPr>
      <w:bookmarkStart w:id="119" w:name="_Toc392575394"/>
      <w:bookmarkStart w:id="120" w:name="_Toc413314698"/>
      <w:r w:rsidRPr="008D4DF3">
        <w:rPr>
          <w:rFonts w:ascii="Calibri" w:hAnsi="Calibri"/>
        </w:rPr>
        <w:t>Област и община</w:t>
      </w:r>
      <w:bookmarkEnd w:id="119"/>
      <w:bookmarkEnd w:id="120"/>
      <w:r w:rsidR="00775A72">
        <w:rPr>
          <w:rFonts w:ascii="Calibri" w:hAnsi="Calibri"/>
        </w:rPr>
        <w:t xml:space="preserve"> </w:t>
      </w:r>
      <w:r w:rsidR="004B099D">
        <w:rPr>
          <w:rFonts w:ascii="Calibri" w:hAnsi="Calibri"/>
        </w:rPr>
        <w:t>–</w:t>
      </w:r>
      <w:r w:rsidR="00775A72">
        <w:rPr>
          <w:rFonts w:ascii="Calibri" w:hAnsi="Calibri"/>
        </w:rPr>
        <w:t xml:space="preserve"> с</w:t>
      </w:r>
      <w:r>
        <w:t xml:space="preserve">писъкът на </w:t>
      </w:r>
      <w:r w:rsidR="00890FD9">
        <w:t xml:space="preserve">областите и </w:t>
      </w:r>
      <w:r>
        <w:t>общините се взема от класификацията КФП</w:t>
      </w:r>
      <w:r w:rsidR="004B099D">
        <w:t>, поддържана от МФ</w:t>
      </w:r>
      <w:r>
        <w:t xml:space="preserve">. </w:t>
      </w:r>
      <w:r w:rsidR="000845D8">
        <w:t>Това означава, че</w:t>
      </w:r>
      <w:r w:rsidR="005655F9">
        <w:t xml:space="preserve"> за да </w:t>
      </w:r>
      <w:r w:rsidR="00F9107A">
        <w:t xml:space="preserve">се </w:t>
      </w:r>
      <w:r w:rsidR="005655F9">
        <w:t>появи дадена община в списъка, тя най</w:t>
      </w:r>
      <w:r w:rsidR="005655F9">
        <w:noBreakHyphen/>
        <w:t xml:space="preserve">напред трябва да бъде въведена като бюджетна единица и след това да бъде класифицирана от МФ в </w:t>
      </w:r>
      <w:r w:rsidR="00F9107A">
        <w:t xml:space="preserve">класификацията </w:t>
      </w:r>
      <w:r w:rsidR="005655F9">
        <w:t>КФП като община</w:t>
      </w:r>
      <w:r w:rsidR="00775A72">
        <w:t xml:space="preserve"> в </w:t>
      </w:r>
      <w:r w:rsidR="004B099D">
        <w:t xml:space="preserve">съответната административна </w:t>
      </w:r>
      <w:r w:rsidR="00775A72">
        <w:t>област.</w:t>
      </w:r>
    </w:p>
    <w:p w:rsidR="00890FD9" w:rsidRPr="00790902" w:rsidRDefault="00890FD9" w:rsidP="00790902">
      <w:pPr>
        <w:tabs>
          <w:tab w:val="left" w:pos="7920"/>
        </w:tabs>
        <w:spacing w:after="0"/>
        <w:ind w:left="1080" w:firstLine="338"/>
        <w:jc w:val="both"/>
      </w:pPr>
      <w:r>
        <w:lastRenderedPageBreak/>
        <w:t xml:space="preserve">Полето е задължително. Ако не бъде въведено, системата позволява данните да бъдат записани, но </w:t>
      </w:r>
      <w:r w:rsidRPr="00232791">
        <w:t>издава предупреждение</w:t>
      </w:r>
      <w:r w:rsidR="009E4EAA">
        <w:t xml:space="preserve">, което се </w:t>
      </w:r>
      <w:r w:rsidR="003C0557">
        <w:t>появява</w:t>
      </w:r>
      <w:r w:rsidR="00775A72">
        <w:t xml:space="preserve"> в „Известия“;</w:t>
      </w:r>
    </w:p>
    <w:p w:rsidR="000D62EA" w:rsidRPr="002103A7" w:rsidRDefault="000D62EA" w:rsidP="005070D8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121" w:name="_Toc392575395"/>
      <w:bookmarkStart w:id="122" w:name="_Toc413314699"/>
      <w:r w:rsidRPr="002103A7">
        <w:rPr>
          <w:rFonts w:ascii="Calibri" w:hAnsi="Calibri"/>
        </w:rPr>
        <w:t>Адрес</w:t>
      </w:r>
      <w:bookmarkEnd w:id="121"/>
      <w:bookmarkEnd w:id="122"/>
      <w:r w:rsidR="004B099D">
        <w:rPr>
          <w:rFonts w:ascii="Calibri" w:hAnsi="Calibri"/>
        </w:rPr>
        <w:t>;</w:t>
      </w:r>
    </w:p>
    <w:p w:rsidR="000D62EA" w:rsidRPr="002103A7" w:rsidRDefault="000D62EA" w:rsidP="005070D8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123" w:name="_Toc392575396"/>
      <w:bookmarkStart w:id="124" w:name="_Toc413314700"/>
      <w:r w:rsidRPr="002103A7">
        <w:rPr>
          <w:rFonts w:ascii="Calibri" w:hAnsi="Calibri"/>
        </w:rPr>
        <w:t>Интернет страница</w:t>
      </w:r>
      <w:bookmarkEnd w:id="123"/>
      <w:bookmarkEnd w:id="124"/>
      <w:r w:rsidR="004B099D">
        <w:rPr>
          <w:rFonts w:ascii="Calibri" w:hAnsi="Calibri"/>
        </w:rPr>
        <w:t>;</w:t>
      </w:r>
    </w:p>
    <w:p w:rsidR="000D62EA" w:rsidRPr="00572635" w:rsidRDefault="000D62EA" w:rsidP="00572635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125" w:name="_Toc392575397"/>
      <w:bookmarkStart w:id="126" w:name="_Toc413314701"/>
      <w:r w:rsidRPr="002103A7">
        <w:rPr>
          <w:rFonts w:ascii="Calibri" w:hAnsi="Calibri"/>
        </w:rPr>
        <w:t>Основна нормативна рамка</w:t>
      </w:r>
      <w:bookmarkEnd w:id="125"/>
      <w:bookmarkEnd w:id="126"/>
      <w:r w:rsidR="00572635">
        <w:rPr>
          <w:rFonts w:ascii="Calibri" w:hAnsi="Calibri"/>
        </w:rPr>
        <w:t xml:space="preserve"> </w:t>
      </w:r>
      <w:r w:rsidR="004B099D">
        <w:rPr>
          <w:rFonts w:ascii="Calibri" w:hAnsi="Calibri"/>
        </w:rPr>
        <w:t>–</w:t>
      </w:r>
      <w:r w:rsidR="00572635">
        <w:rPr>
          <w:rFonts w:ascii="Calibri" w:hAnsi="Calibri"/>
        </w:rPr>
        <w:t xml:space="preserve"> и</w:t>
      </w:r>
      <w:r>
        <w:t>нформация за нормативните и административните актове (закони, постановления, правилници, наредби, административни актове и др.), въз основа на които е създ</w:t>
      </w:r>
      <w:r w:rsidR="002103A7">
        <w:t>адено, преструктурирано и т. н.</w:t>
      </w:r>
    </w:p>
    <w:p w:rsidR="000D62EA" w:rsidRPr="001713D9" w:rsidRDefault="000D62EA" w:rsidP="00101ABE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bookmarkStart w:id="127" w:name="_Toc392575399"/>
      <w:bookmarkStart w:id="128" w:name="_Toc413314702"/>
      <w:r w:rsidRPr="002103A7">
        <w:rPr>
          <w:rFonts w:ascii="Calibri" w:hAnsi="Calibri"/>
        </w:rPr>
        <w:t>Допълнителна информация</w:t>
      </w:r>
      <w:bookmarkEnd w:id="127"/>
      <w:bookmarkEnd w:id="128"/>
      <w:r w:rsidR="00101ABE">
        <w:rPr>
          <w:rFonts w:ascii="Calibri" w:hAnsi="Calibri"/>
        </w:rPr>
        <w:t xml:space="preserve"> </w:t>
      </w:r>
      <w:r w:rsidR="004B099D">
        <w:rPr>
          <w:rFonts w:ascii="Calibri" w:hAnsi="Calibri"/>
        </w:rPr>
        <w:t>–</w:t>
      </w:r>
      <w:r w:rsidR="00101ABE">
        <w:rPr>
          <w:rFonts w:ascii="Calibri" w:hAnsi="Calibri"/>
        </w:rPr>
        <w:t xml:space="preserve"> с</w:t>
      </w:r>
      <w:r w:rsidRPr="00541DBA">
        <w:t>ъдържа бележки и друга допълнителна информация по преценка на потребител</w:t>
      </w:r>
      <w:r w:rsidR="00101ABE">
        <w:t>ите на системата;</w:t>
      </w:r>
    </w:p>
    <w:p w:rsidR="001713D9" w:rsidRPr="001713D9" w:rsidRDefault="00E52B25" w:rsidP="001713D9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>
            <wp:extent cx="3957523" cy="5611949"/>
            <wp:effectExtent l="0" t="0" r="5080" b="8255"/>
            <wp:docPr id="26" name="Picture 26" descr="C:\Users\vsaev\Desktop\Captur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aev\Desktop\Capture4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49" cy="56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D9" w:rsidRDefault="001713D9" w:rsidP="001713D9">
      <w:pPr>
        <w:pStyle w:val="Caption"/>
        <w:jc w:val="center"/>
      </w:pPr>
      <w:bookmarkStart w:id="129" w:name="_Toc392575400"/>
      <w:bookmarkStart w:id="130" w:name="_Toc413314703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13</w:t>
      </w:r>
      <w:r w:rsidR="00D1702E">
        <w:rPr>
          <w:noProof/>
        </w:rPr>
        <w:fldChar w:fldCharType="end"/>
      </w:r>
      <w:r>
        <w:t xml:space="preserve"> Бюджетна единица</w:t>
      </w:r>
    </w:p>
    <w:p w:rsidR="000D62EA" w:rsidRPr="00F94F12" w:rsidRDefault="000D62EA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131" w:name="_Toc419985072"/>
      <w:r w:rsidRPr="00F94F12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lastRenderedPageBreak/>
        <w:t>Лица за контакти</w:t>
      </w:r>
      <w:bookmarkEnd w:id="129"/>
      <w:bookmarkEnd w:id="130"/>
      <w:bookmarkEnd w:id="131"/>
    </w:p>
    <w:p w:rsidR="00303473" w:rsidRDefault="00303473" w:rsidP="00303473">
      <w:pPr>
        <w:spacing w:before="240"/>
        <w:ind w:left="360"/>
        <w:jc w:val="both"/>
      </w:pPr>
      <w:r>
        <w:t>Т</w:t>
      </w:r>
      <w:r w:rsidR="000D62EA">
        <w:t>аб</w:t>
      </w:r>
      <w:r>
        <w:t>ът</w:t>
      </w:r>
      <w:r w:rsidR="00F94F12">
        <w:t xml:space="preserve"> „Лица за контакти“</w:t>
      </w:r>
      <w:r w:rsidR="000D62EA">
        <w:t xml:space="preserve"> </w:t>
      </w:r>
      <w:r w:rsidR="00F94F12">
        <w:t xml:space="preserve">съдържа </w:t>
      </w:r>
      <w:r>
        <w:t>списък на лицата за контакти с възможност да бъдат добавени лица за контакти, пром</w:t>
      </w:r>
      <w:bookmarkStart w:id="132" w:name="_Toc392575404"/>
      <w:bookmarkStart w:id="133" w:name="_Toc413314707"/>
      <w:r w:rsidR="006E50FD">
        <w:t>енени данните им или премахнати.</w:t>
      </w:r>
    </w:p>
    <w:p w:rsidR="00303473" w:rsidRPr="00303473" w:rsidRDefault="00F84EB0" w:rsidP="00F84EB0">
      <w:pPr>
        <w:keepNext/>
        <w:spacing w:before="240"/>
        <w:ind w:left="360"/>
        <w:jc w:val="center"/>
        <w:rPr>
          <w:noProof/>
          <w:lang w:eastAsia="bg-BG"/>
        </w:rPr>
      </w:pPr>
      <w:r w:rsidRPr="00F84EB0">
        <w:rPr>
          <w:noProof/>
          <w:lang w:eastAsia="bg-BG"/>
        </w:rPr>
        <w:drawing>
          <wp:inline distT="0" distB="0" distL="0" distR="0" wp14:anchorId="29FBC8AD" wp14:editId="3B4E4F98">
            <wp:extent cx="5759450" cy="3602990"/>
            <wp:effectExtent l="0" t="0" r="0" b="0"/>
            <wp:docPr id="20" name="Picture 20" descr="C:\Users\vsaev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aev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B0" w:rsidRDefault="00F84EB0" w:rsidP="00F84EB0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14</w:t>
      </w:r>
      <w:r w:rsidR="00D1702E">
        <w:rPr>
          <w:noProof/>
        </w:rPr>
        <w:fldChar w:fldCharType="end"/>
      </w:r>
      <w:r>
        <w:t xml:space="preserve"> Лица за контакти</w:t>
      </w:r>
    </w:p>
    <w:p w:rsidR="000D62EA" w:rsidRPr="00303473" w:rsidRDefault="000D62EA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134" w:name="_Toc419985073"/>
      <w:r w:rsidRPr="00303473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Кодове в СЕБРА</w:t>
      </w:r>
      <w:bookmarkEnd w:id="132"/>
      <w:bookmarkEnd w:id="133"/>
      <w:bookmarkEnd w:id="134"/>
    </w:p>
    <w:p w:rsidR="000D62EA" w:rsidRDefault="00A64335" w:rsidP="00A64335">
      <w:pPr>
        <w:spacing w:before="240"/>
        <w:ind w:left="360"/>
        <w:jc w:val="both"/>
      </w:pPr>
      <w:r>
        <w:t>Таб</w:t>
      </w:r>
      <w:r w:rsidR="007C2464">
        <w:t>ът</w:t>
      </w:r>
      <w:r>
        <w:t xml:space="preserve"> „Кодове в СЕБРА“ позволява </w:t>
      </w:r>
      <w:r w:rsidR="007C2464">
        <w:t xml:space="preserve">свързване на бюджетната единица с </w:t>
      </w:r>
      <w:r w:rsidR="000D62EA" w:rsidRPr="007F7D8E">
        <w:t>десетразрядни</w:t>
      </w:r>
      <w:r w:rsidR="007C2464">
        <w:t>те</w:t>
      </w:r>
      <w:r w:rsidR="000D62EA" w:rsidRPr="007F7D8E">
        <w:t xml:space="preserve"> кодове в СЕБРА</w:t>
      </w:r>
      <w:r w:rsidR="007C2464">
        <w:t xml:space="preserve"> и премахване на такива връзки</w:t>
      </w:r>
      <w:r w:rsidR="000D62EA" w:rsidRPr="007F7D8E">
        <w:t>.</w:t>
      </w:r>
    </w:p>
    <w:p w:rsidR="000D62EA" w:rsidRDefault="000D62EA" w:rsidP="00A64335">
      <w:pPr>
        <w:spacing w:before="240"/>
        <w:ind w:left="360"/>
        <w:jc w:val="both"/>
      </w:pPr>
      <w:r w:rsidRPr="00680CBE">
        <w:t>Всеки код в СЕБРА, вкл</w:t>
      </w:r>
      <w:r w:rsidR="004535A2">
        <w:t>ючително</w:t>
      </w:r>
      <w:r w:rsidR="004535A2" w:rsidRPr="00680CBE">
        <w:t xml:space="preserve"> </w:t>
      </w:r>
      <w:r w:rsidR="00425156" w:rsidRPr="00425156">
        <w:t xml:space="preserve">тези, идентифициращи </w:t>
      </w:r>
      <w:r w:rsidRPr="00680CBE">
        <w:t>първостепенните и второстепенните</w:t>
      </w:r>
      <w:r w:rsidR="00425156" w:rsidRPr="00425156">
        <w:t xml:space="preserve"> сис</w:t>
      </w:r>
      <w:r w:rsidR="00425156">
        <w:t>теми (ххх *******; ххх ххх ****</w:t>
      </w:r>
      <w:r w:rsidR="00425156" w:rsidRPr="00425156">
        <w:t>)</w:t>
      </w:r>
      <w:r w:rsidRPr="00680CBE">
        <w:t xml:space="preserve">, трябва да бъде свързан с някоя бюджетна единица. Ако има код в СЕБРА, който не е свързан, </w:t>
      </w:r>
      <w:r w:rsidR="009E4EAA">
        <w:t xml:space="preserve">системата издава предупреждение, което се </w:t>
      </w:r>
      <w:r w:rsidR="003C0557">
        <w:t>появява</w:t>
      </w:r>
      <w:r w:rsidR="009E4EAA">
        <w:t xml:space="preserve"> в „Известия“.</w:t>
      </w:r>
    </w:p>
    <w:p w:rsidR="00DF3CC6" w:rsidRDefault="00FC6F73" w:rsidP="00FC6F73">
      <w:pPr>
        <w:keepNext/>
        <w:spacing w:before="240"/>
        <w:ind w:left="360"/>
        <w:jc w:val="center"/>
        <w:rPr>
          <w:noProof/>
          <w:lang w:eastAsia="bg-BG"/>
        </w:rPr>
      </w:pPr>
      <w:r w:rsidRPr="00FC6F73">
        <w:rPr>
          <w:noProof/>
          <w:lang w:eastAsia="bg-BG"/>
        </w:rPr>
        <w:lastRenderedPageBreak/>
        <w:drawing>
          <wp:inline distT="0" distB="0" distL="0" distR="0" wp14:anchorId="03A054F1" wp14:editId="38E74BBC">
            <wp:extent cx="5752465" cy="2456815"/>
            <wp:effectExtent l="0" t="0" r="635" b="635"/>
            <wp:docPr id="129" name="Picture 129" descr="C:\Users\vsaev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aev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73" w:rsidRDefault="00FC6F73" w:rsidP="00FC6F73">
      <w:pPr>
        <w:pStyle w:val="Caption"/>
        <w:jc w:val="center"/>
      </w:pPr>
      <w:bookmarkStart w:id="135" w:name="_Toc384891691"/>
      <w:bookmarkStart w:id="136" w:name="_Toc384905234"/>
      <w:bookmarkStart w:id="137" w:name="_Toc384905870"/>
      <w:bookmarkStart w:id="138" w:name="_Toc385234341"/>
      <w:bookmarkStart w:id="139" w:name="_Toc385239230"/>
      <w:bookmarkStart w:id="140" w:name="_Toc385239475"/>
      <w:bookmarkStart w:id="141" w:name="_Toc385239720"/>
      <w:bookmarkStart w:id="142" w:name="_Toc385239965"/>
      <w:bookmarkStart w:id="143" w:name="_Toc385240210"/>
      <w:bookmarkStart w:id="144" w:name="_Toc385240455"/>
      <w:bookmarkStart w:id="145" w:name="_Toc385240701"/>
      <w:bookmarkStart w:id="146" w:name="_Toc385240947"/>
      <w:bookmarkStart w:id="147" w:name="_Toc385241192"/>
      <w:bookmarkStart w:id="148" w:name="_Toc385249475"/>
      <w:bookmarkStart w:id="149" w:name="_Toc385249728"/>
      <w:bookmarkStart w:id="150" w:name="_Toc384891692"/>
      <w:bookmarkStart w:id="151" w:name="_Toc384905235"/>
      <w:bookmarkStart w:id="152" w:name="_Toc384905871"/>
      <w:bookmarkStart w:id="153" w:name="_Toc385234342"/>
      <w:bookmarkStart w:id="154" w:name="_Toc385239231"/>
      <w:bookmarkStart w:id="155" w:name="_Toc385239476"/>
      <w:bookmarkStart w:id="156" w:name="_Toc385239721"/>
      <w:bookmarkStart w:id="157" w:name="_Toc385239966"/>
      <w:bookmarkStart w:id="158" w:name="_Toc385240211"/>
      <w:bookmarkStart w:id="159" w:name="_Toc385240456"/>
      <w:bookmarkStart w:id="160" w:name="_Toc385240702"/>
      <w:bookmarkStart w:id="161" w:name="_Toc385240948"/>
      <w:bookmarkStart w:id="162" w:name="_Toc385241193"/>
      <w:bookmarkStart w:id="163" w:name="_Toc385249476"/>
      <w:bookmarkStart w:id="164" w:name="_Toc385249729"/>
      <w:bookmarkStart w:id="165" w:name="_Toc384891693"/>
      <w:bookmarkStart w:id="166" w:name="_Toc384905236"/>
      <w:bookmarkStart w:id="167" w:name="_Toc384905872"/>
      <w:bookmarkStart w:id="168" w:name="_Toc385234343"/>
      <w:bookmarkStart w:id="169" w:name="_Toc385239232"/>
      <w:bookmarkStart w:id="170" w:name="_Toc385239477"/>
      <w:bookmarkStart w:id="171" w:name="_Toc385239722"/>
      <w:bookmarkStart w:id="172" w:name="_Toc385239967"/>
      <w:bookmarkStart w:id="173" w:name="_Toc385240212"/>
      <w:bookmarkStart w:id="174" w:name="_Toc385240457"/>
      <w:bookmarkStart w:id="175" w:name="_Toc385240703"/>
      <w:bookmarkStart w:id="176" w:name="_Toc385240949"/>
      <w:bookmarkStart w:id="177" w:name="_Toc385241194"/>
      <w:bookmarkStart w:id="178" w:name="_Toc385249477"/>
      <w:bookmarkStart w:id="179" w:name="_Toc385249730"/>
      <w:bookmarkStart w:id="180" w:name="_Toc384891694"/>
      <w:bookmarkStart w:id="181" w:name="_Toc384905237"/>
      <w:bookmarkStart w:id="182" w:name="_Toc384905873"/>
      <w:bookmarkStart w:id="183" w:name="_Toc385234344"/>
      <w:bookmarkStart w:id="184" w:name="_Toc385239233"/>
      <w:bookmarkStart w:id="185" w:name="_Toc385239478"/>
      <w:bookmarkStart w:id="186" w:name="_Toc385239723"/>
      <w:bookmarkStart w:id="187" w:name="_Toc385239968"/>
      <w:bookmarkStart w:id="188" w:name="_Toc385240213"/>
      <w:bookmarkStart w:id="189" w:name="_Toc385240458"/>
      <w:bookmarkStart w:id="190" w:name="_Toc385240704"/>
      <w:bookmarkStart w:id="191" w:name="_Toc385240950"/>
      <w:bookmarkStart w:id="192" w:name="_Toc385241195"/>
      <w:bookmarkStart w:id="193" w:name="_Toc385249478"/>
      <w:bookmarkStart w:id="194" w:name="_Toc385249731"/>
      <w:bookmarkStart w:id="195" w:name="_Toc384891695"/>
      <w:bookmarkStart w:id="196" w:name="_Toc384905238"/>
      <w:bookmarkStart w:id="197" w:name="_Toc384905874"/>
      <w:bookmarkStart w:id="198" w:name="_Toc385234345"/>
      <w:bookmarkStart w:id="199" w:name="_Toc385239234"/>
      <w:bookmarkStart w:id="200" w:name="_Toc385239479"/>
      <w:bookmarkStart w:id="201" w:name="_Toc385239724"/>
      <w:bookmarkStart w:id="202" w:name="_Toc385239969"/>
      <w:bookmarkStart w:id="203" w:name="_Toc385240214"/>
      <w:bookmarkStart w:id="204" w:name="_Toc385240459"/>
      <w:bookmarkStart w:id="205" w:name="_Toc385240705"/>
      <w:bookmarkStart w:id="206" w:name="_Toc385240951"/>
      <w:bookmarkStart w:id="207" w:name="_Toc385241196"/>
      <w:bookmarkStart w:id="208" w:name="_Toc385249479"/>
      <w:bookmarkStart w:id="209" w:name="_Toc385249732"/>
      <w:bookmarkStart w:id="210" w:name="_Toc384891696"/>
      <w:bookmarkStart w:id="211" w:name="_Toc384905239"/>
      <w:bookmarkStart w:id="212" w:name="_Toc384905875"/>
      <w:bookmarkStart w:id="213" w:name="_Toc385234346"/>
      <w:bookmarkStart w:id="214" w:name="_Toc385239235"/>
      <w:bookmarkStart w:id="215" w:name="_Toc385239480"/>
      <w:bookmarkStart w:id="216" w:name="_Toc385239725"/>
      <w:bookmarkStart w:id="217" w:name="_Toc385239970"/>
      <w:bookmarkStart w:id="218" w:name="_Toc385240215"/>
      <w:bookmarkStart w:id="219" w:name="_Toc385240460"/>
      <w:bookmarkStart w:id="220" w:name="_Toc385240706"/>
      <w:bookmarkStart w:id="221" w:name="_Toc385240952"/>
      <w:bookmarkStart w:id="222" w:name="_Toc385241197"/>
      <w:bookmarkStart w:id="223" w:name="_Toc385249480"/>
      <w:bookmarkStart w:id="224" w:name="_Toc385249733"/>
      <w:bookmarkStart w:id="225" w:name="_Toc384891697"/>
      <w:bookmarkStart w:id="226" w:name="_Toc384905240"/>
      <w:bookmarkStart w:id="227" w:name="_Toc384905876"/>
      <w:bookmarkStart w:id="228" w:name="_Toc385234347"/>
      <w:bookmarkStart w:id="229" w:name="_Toc385239236"/>
      <w:bookmarkStart w:id="230" w:name="_Toc385239481"/>
      <w:bookmarkStart w:id="231" w:name="_Toc385239726"/>
      <w:bookmarkStart w:id="232" w:name="_Toc385239971"/>
      <w:bookmarkStart w:id="233" w:name="_Toc385240216"/>
      <w:bookmarkStart w:id="234" w:name="_Toc385240461"/>
      <w:bookmarkStart w:id="235" w:name="_Toc385240707"/>
      <w:bookmarkStart w:id="236" w:name="_Toc385240953"/>
      <w:bookmarkStart w:id="237" w:name="_Toc385241198"/>
      <w:bookmarkStart w:id="238" w:name="_Toc385249481"/>
      <w:bookmarkStart w:id="239" w:name="_Toc385249734"/>
      <w:bookmarkStart w:id="240" w:name="_Toc384891698"/>
      <w:bookmarkStart w:id="241" w:name="_Toc384905241"/>
      <w:bookmarkStart w:id="242" w:name="_Toc384905877"/>
      <w:bookmarkStart w:id="243" w:name="_Toc385234348"/>
      <w:bookmarkStart w:id="244" w:name="_Toc385239237"/>
      <w:bookmarkStart w:id="245" w:name="_Toc385239482"/>
      <w:bookmarkStart w:id="246" w:name="_Toc385239727"/>
      <w:bookmarkStart w:id="247" w:name="_Toc385239972"/>
      <w:bookmarkStart w:id="248" w:name="_Toc385240217"/>
      <w:bookmarkStart w:id="249" w:name="_Toc385240462"/>
      <w:bookmarkStart w:id="250" w:name="_Toc385240708"/>
      <w:bookmarkStart w:id="251" w:name="_Toc385240954"/>
      <w:bookmarkStart w:id="252" w:name="_Toc385241199"/>
      <w:bookmarkStart w:id="253" w:name="_Toc385249482"/>
      <w:bookmarkStart w:id="254" w:name="_Toc385249735"/>
      <w:bookmarkStart w:id="255" w:name="_Toc384891699"/>
      <w:bookmarkStart w:id="256" w:name="_Toc384905242"/>
      <w:bookmarkStart w:id="257" w:name="_Toc384905878"/>
      <w:bookmarkStart w:id="258" w:name="_Toc385234349"/>
      <w:bookmarkStart w:id="259" w:name="_Toc385239238"/>
      <w:bookmarkStart w:id="260" w:name="_Toc385239483"/>
      <w:bookmarkStart w:id="261" w:name="_Toc385239728"/>
      <w:bookmarkStart w:id="262" w:name="_Toc385239973"/>
      <w:bookmarkStart w:id="263" w:name="_Toc385240218"/>
      <w:bookmarkStart w:id="264" w:name="_Toc385240463"/>
      <w:bookmarkStart w:id="265" w:name="_Toc385240709"/>
      <w:bookmarkStart w:id="266" w:name="_Toc385240955"/>
      <w:bookmarkStart w:id="267" w:name="_Toc385241200"/>
      <w:bookmarkStart w:id="268" w:name="_Toc385249483"/>
      <w:bookmarkStart w:id="269" w:name="_Toc385249736"/>
      <w:bookmarkStart w:id="270" w:name="_Toc384891700"/>
      <w:bookmarkStart w:id="271" w:name="_Toc384905243"/>
      <w:bookmarkStart w:id="272" w:name="_Toc384905879"/>
      <w:bookmarkStart w:id="273" w:name="_Toc385234350"/>
      <w:bookmarkStart w:id="274" w:name="_Toc385239239"/>
      <w:bookmarkStart w:id="275" w:name="_Toc385239484"/>
      <w:bookmarkStart w:id="276" w:name="_Toc385239729"/>
      <w:bookmarkStart w:id="277" w:name="_Toc385239974"/>
      <w:bookmarkStart w:id="278" w:name="_Toc385240219"/>
      <w:bookmarkStart w:id="279" w:name="_Toc385240464"/>
      <w:bookmarkStart w:id="280" w:name="_Toc385240710"/>
      <w:bookmarkStart w:id="281" w:name="_Toc385240956"/>
      <w:bookmarkStart w:id="282" w:name="_Toc385241201"/>
      <w:bookmarkStart w:id="283" w:name="_Toc385249484"/>
      <w:bookmarkStart w:id="284" w:name="_Toc385249737"/>
      <w:bookmarkStart w:id="285" w:name="_Toc392575405"/>
      <w:bookmarkStart w:id="286" w:name="_Toc413314708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15</w:t>
      </w:r>
      <w:r w:rsidR="00D1702E">
        <w:rPr>
          <w:noProof/>
        </w:rPr>
        <w:fldChar w:fldCharType="end"/>
      </w:r>
      <w:r>
        <w:t xml:space="preserve"> Кодове в СЕБРА</w:t>
      </w:r>
    </w:p>
    <w:p w:rsidR="00F14688" w:rsidRDefault="00912092" w:rsidP="00080303">
      <w:pPr>
        <w:spacing w:before="240"/>
        <w:ind w:left="360"/>
        <w:jc w:val="both"/>
      </w:pPr>
      <w:r>
        <w:t>Ако един код вече е привързан към дадена бюджетна единица, то той</w:t>
      </w:r>
      <w:r w:rsidR="00080303">
        <w:t xml:space="preserve"> вече</w:t>
      </w:r>
      <w:r w:rsidR="00E37442" w:rsidRPr="00080303">
        <w:t xml:space="preserve"> </w:t>
      </w:r>
      <w:r w:rsidR="00E37442">
        <w:t xml:space="preserve">не се </w:t>
      </w:r>
      <w:r w:rsidR="00080303">
        <w:t xml:space="preserve">показва </w:t>
      </w:r>
      <w:r w:rsidR="00E37442">
        <w:t>в поле</w:t>
      </w:r>
      <w:r w:rsidR="00080303">
        <w:t>то за търсене</w:t>
      </w:r>
      <w:r w:rsidR="00E37442">
        <w:t xml:space="preserve"> и съответно не може да се привърже повторно.</w:t>
      </w:r>
    </w:p>
    <w:p w:rsidR="00080303" w:rsidRDefault="00080303" w:rsidP="00080303">
      <w:pPr>
        <w:spacing w:before="240"/>
        <w:ind w:left="360"/>
        <w:jc w:val="both"/>
      </w:pPr>
      <w:r>
        <w:t xml:space="preserve">След свързването на дадена бюджетна единица </w:t>
      </w:r>
      <w:r w:rsidR="0089402A">
        <w:t xml:space="preserve">в Регистъра </w:t>
      </w:r>
      <w:r>
        <w:t xml:space="preserve">с първостепенна </w:t>
      </w:r>
      <w:r w:rsidRPr="00680CBE">
        <w:t>и</w:t>
      </w:r>
      <w:r>
        <w:t>ли</w:t>
      </w:r>
      <w:r w:rsidRPr="00680CBE">
        <w:t xml:space="preserve"> второстепенн</w:t>
      </w:r>
      <w:r>
        <w:t>а</w:t>
      </w:r>
      <w:r w:rsidRPr="00425156">
        <w:t xml:space="preserve"> сис</w:t>
      </w:r>
      <w:r>
        <w:t xml:space="preserve">тема в СЕБРА, потребителите, </w:t>
      </w:r>
      <w:r w:rsidR="0089402A">
        <w:t>отговарящи за тези системи вече ще имат достъп до съответната бюджетна единица в Регистъра.</w:t>
      </w:r>
    </w:p>
    <w:p w:rsidR="000D62EA" w:rsidRDefault="000D62EA" w:rsidP="004858CF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287" w:name="_Toc417655358"/>
      <w:bookmarkStart w:id="288" w:name="_Toc417655461"/>
      <w:bookmarkStart w:id="289" w:name="_Toc417656649"/>
      <w:bookmarkStart w:id="290" w:name="_Toc417656758"/>
      <w:bookmarkStart w:id="291" w:name="_Toc419985074"/>
      <w:bookmarkEnd w:id="287"/>
      <w:bookmarkEnd w:id="288"/>
      <w:bookmarkEnd w:id="289"/>
      <w:bookmarkEnd w:id="290"/>
      <w:r w:rsidRPr="007C2464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Класификации</w:t>
      </w:r>
      <w:bookmarkEnd w:id="285"/>
      <w:bookmarkEnd w:id="286"/>
      <w:bookmarkEnd w:id="291"/>
    </w:p>
    <w:p w:rsidR="008D4E59" w:rsidRDefault="008D4E59" w:rsidP="008D4E59">
      <w:pPr>
        <w:spacing w:before="240"/>
        <w:ind w:left="360"/>
        <w:jc w:val="both"/>
      </w:pPr>
      <w:r>
        <w:t xml:space="preserve">Класификациите позволяват бюджетните единици гъвкаво да бъдат класифицирани в разнообразни разрези, в съответствие с нуждите на потребителите. За подробности вижте </w:t>
      </w:r>
      <w:r w:rsidRPr="008D4E59">
        <w:rPr>
          <w:b/>
          <w:sz w:val="24"/>
          <w:szCs w:val="24"/>
        </w:rPr>
        <w:fldChar w:fldCharType="begin"/>
      </w:r>
      <w:r w:rsidRPr="008D4E59">
        <w:rPr>
          <w:b/>
          <w:sz w:val="24"/>
          <w:szCs w:val="24"/>
        </w:rPr>
        <w:instrText xml:space="preserve"> REF _Ref417648760 \h  \* MERGEFORMAT </w:instrText>
      </w:r>
      <w:r w:rsidRPr="008D4E59">
        <w:rPr>
          <w:b/>
          <w:sz w:val="24"/>
          <w:szCs w:val="24"/>
        </w:rPr>
      </w:r>
      <w:r w:rsidRPr="008D4E59">
        <w:rPr>
          <w:b/>
          <w:sz w:val="24"/>
          <w:szCs w:val="24"/>
        </w:rPr>
        <w:fldChar w:fldCharType="separate"/>
      </w:r>
      <w:r w:rsidR="00032E4A" w:rsidRPr="00032E4A">
        <w:rPr>
          <w:rFonts w:eastAsiaTheme="majorEastAsia" w:cstheme="majorBidi"/>
          <w:b/>
          <w:bCs/>
          <w:color w:val="2E74B5" w:themeColor="accent1" w:themeShade="BF"/>
          <w:sz w:val="24"/>
          <w:szCs w:val="24"/>
        </w:rPr>
        <w:t>Класификации на бюджетните единици</w:t>
      </w:r>
      <w:r w:rsidRPr="008D4E59">
        <w:rPr>
          <w:b/>
          <w:sz w:val="24"/>
          <w:szCs w:val="24"/>
        </w:rPr>
        <w:fldChar w:fldCharType="end"/>
      </w:r>
      <w:r w:rsidRPr="008D4E59">
        <w:rPr>
          <w:szCs w:val="24"/>
        </w:rPr>
        <w:t>.</w:t>
      </w:r>
    </w:p>
    <w:p w:rsidR="00E413F3" w:rsidRDefault="009A09E4" w:rsidP="00921DD9">
      <w:pPr>
        <w:spacing w:before="240"/>
        <w:ind w:left="360"/>
        <w:jc w:val="both"/>
      </w:pPr>
      <w:r>
        <w:t>Потребителите от п</w:t>
      </w:r>
      <w:r w:rsidR="00E413F3">
        <w:t xml:space="preserve">ървостепенните </w:t>
      </w:r>
      <w:r w:rsidR="00921DD9">
        <w:t>системи</w:t>
      </w:r>
      <w:r w:rsidR="00E413F3">
        <w:t xml:space="preserve"> виждат само дефинираните от тях класификации</w:t>
      </w:r>
      <w:r w:rsidR="0006722D">
        <w:t xml:space="preserve"> – под </w:t>
      </w:r>
      <w:r w:rsidR="00E413F3">
        <w:t>„Класификации на първостепенната система“</w:t>
      </w:r>
      <w:r w:rsidR="00921DD9">
        <w:t xml:space="preserve"> (същото се отнася и за второстепенните системи)</w:t>
      </w:r>
      <w:r w:rsidR="00E413F3">
        <w:t>. МФ вижда всички класификации – собствените</w:t>
      </w:r>
      <w:r w:rsidR="00921DD9">
        <w:t xml:space="preserve"> ( „Класификации на Централен бюджет“)</w:t>
      </w:r>
      <w:r w:rsidR="00E413F3">
        <w:t xml:space="preserve"> и дефинираните от първостепенните </w:t>
      </w:r>
      <w:r w:rsidR="00921DD9">
        <w:t>и второстепенните системи</w:t>
      </w:r>
      <w:r w:rsidR="00E413F3">
        <w:t>.</w:t>
      </w:r>
    </w:p>
    <w:p w:rsidR="005C7826" w:rsidRDefault="009C3A68" w:rsidP="00921DD9">
      <w:pPr>
        <w:keepNext/>
        <w:spacing w:before="240"/>
        <w:ind w:left="360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53468BB6" wp14:editId="546AB668">
            <wp:extent cx="5759450" cy="24936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Figure - 22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26" w:rsidRDefault="005C7826" w:rsidP="009C6A99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16</w:t>
      </w:r>
      <w:r w:rsidR="00D1702E">
        <w:rPr>
          <w:noProof/>
        </w:rPr>
        <w:fldChar w:fldCharType="end"/>
      </w:r>
      <w:r>
        <w:t xml:space="preserve"> Класификации</w:t>
      </w:r>
      <w:r w:rsidR="003C301F">
        <w:t xml:space="preserve">, видени от </w:t>
      </w:r>
      <w:r>
        <w:t>първостепенна система</w:t>
      </w:r>
    </w:p>
    <w:p w:rsidR="003C301F" w:rsidRDefault="003C301F" w:rsidP="003C301F">
      <w:pPr>
        <w:keepNext/>
        <w:spacing w:before="240"/>
        <w:ind w:left="360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1CE4A633" wp14:editId="0AC8B405">
            <wp:extent cx="5759450" cy="2585085"/>
            <wp:effectExtent l="0" t="0" r="0" b="571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Figure - 26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1F" w:rsidRDefault="003C301F" w:rsidP="003C301F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17</w:t>
      </w:r>
      <w:r w:rsidR="00D1702E">
        <w:rPr>
          <w:noProof/>
        </w:rPr>
        <w:fldChar w:fldCharType="end"/>
      </w:r>
      <w:r>
        <w:t xml:space="preserve"> Класификации, видени от МФ</w:t>
      </w:r>
    </w:p>
    <w:p w:rsidR="00921DD9" w:rsidRDefault="00921DD9" w:rsidP="00921DD9">
      <w:pPr>
        <w:spacing w:before="240"/>
        <w:ind w:left="360"/>
        <w:jc w:val="both"/>
      </w:pPr>
      <w:r>
        <w:t>За избраната бюджетна единици се показва списък от класификации и класификационни групи, които предварително се създават в екран “Класификации“.</w:t>
      </w:r>
    </w:p>
    <w:p w:rsidR="00921DD9" w:rsidRDefault="00921DD9" w:rsidP="005A2A9D">
      <w:pPr>
        <w:spacing w:before="240"/>
        <w:ind w:left="360"/>
        <w:jc w:val="both"/>
      </w:pPr>
      <w:r>
        <w:t>Бюджетните единици се класифицират в подходяща група, която се избира от падащ списък. Ако бюджетната единица бъде класифицирана в определена група, се смята, че всички нисшестоящи се отнасят към същата група и те не могат да бъдат допълнително класифицирани. Ако нисшестоящите вече са били класифицирани, то тази класификация се премахва и остава класифициран единствено висшестоящия</w:t>
      </w:r>
      <w:r w:rsidR="005A2A9D">
        <w:t>т</w:t>
      </w:r>
      <w:r>
        <w:t>.</w:t>
      </w:r>
      <w:r w:rsidRPr="002E00B1">
        <w:t xml:space="preserve"> За </w:t>
      </w:r>
      <w:r>
        <w:t>нисшестоящ</w:t>
      </w:r>
      <w:r w:rsidR="00096609">
        <w:t>ите</w:t>
      </w:r>
      <w:r>
        <w:t xml:space="preserve"> единиц</w:t>
      </w:r>
      <w:r w:rsidR="00096609">
        <w:t>и</w:t>
      </w:r>
      <w:r w:rsidRPr="002E00B1">
        <w:t xml:space="preserve"> се показва, че </w:t>
      </w:r>
      <w:r w:rsidR="00096609">
        <w:t>са</w:t>
      </w:r>
      <w:r>
        <w:t xml:space="preserve"> класифициран</w:t>
      </w:r>
      <w:r w:rsidR="00096609">
        <w:t>и</w:t>
      </w:r>
      <w:r w:rsidRPr="002E00B1">
        <w:t xml:space="preserve"> </w:t>
      </w:r>
      <w:r>
        <w:t>както висшестоящата</w:t>
      </w:r>
      <w:r w:rsidRPr="002E00B1">
        <w:t>.</w:t>
      </w:r>
    </w:p>
    <w:p w:rsidR="00A65C44" w:rsidRPr="00B921E4" w:rsidRDefault="00A65C44" w:rsidP="00A65C44">
      <w:pPr>
        <w:spacing w:before="240"/>
        <w:ind w:left="360"/>
        <w:jc w:val="both"/>
      </w:pPr>
      <w:r>
        <w:t>Премахването от определена класификация става като се посочи опцията „Избери…“ от съответния списък с класификации.</w:t>
      </w:r>
    </w:p>
    <w:p w:rsidR="00921DD9" w:rsidRDefault="00921DD9" w:rsidP="005A2A9D">
      <w:pPr>
        <w:spacing w:before="240"/>
        <w:ind w:left="360"/>
        <w:jc w:val="both"/>
      </w:pPr>
      <w:r>
        <w:t>Първостепенни</w:t>
      </w:r>
      <w:r w:rsidR="00B31326">
        <w:t>те</w:t>
      </w:r>
      <w:r>
        <w:t xml:space="preserve"> </w:t>
      </w:r>
      <w:r w:rsidR="00EE01E9">
        <w:t>бюджетни единици</w:t>
      </w:r>
      <w:r w:rsidR="00B31326">
        <w:t xml:space="preserve"> </w:t>
      </w:r>
      <w:r>
        <w:t>не могат да се класифи</w:t>
      </w:r>
      <w:r w:rsidR="00EE01E9">
        <w:t xml:space="preserve">цират в собствени класификации. В </w:t>
      </w:r>
      <w:r w:rsidR="00590242">
        <w:t>такива класификации</w:t>
      </w:r>
      <w:r w:rsidR="00EE01E9">
        <w:t xml:space="preserve"> могат да се класифицират само </w:t>
      </w:r>
      <w:r w:rsidR="001C5BF5">
        <w:t xml:space="preserve">техните </w:t>
      </w:r>
      <w:r w:rsidR="00EE01E9">
        <w:lastRenderedPageBreak/>
        <w:t>нисшестоящи бюджетни единици. Същото се отнася и за класификациите, дефинирани от потребителите на второстепенните системи.</w:t>
      </w:r>
    </w:p>
    <w:p w:rsidR="00CC38D6" w:rsidRPr="007C2464" w:rsidRDefault="00CC38D6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292" w:name="_Toc417655360"/>
      <w:bookmarkStart w:id="293" w:name="_Toc417655463"/>
      <w:bookmarkStart w:id="294" w:name="_Toc417656651"/>
      <w:bookmarkStart w:id="295" w:name="_Toc417656760"/>
      <w:bookmarkStart w:id="296" w:name="_Toc417655361"/>
      <w:bookmarkStart w:id="297" w:name="_Toc417655464"/>
      <w:bookmarkStart w:id="298" w:name="_Toc417656652"/>
      <w:bookmarkStart w:id="299" w:name="_Toc417656761"/>
      <w:bookmarkStart w:id="300" w:name="_Toc417655362"/>
      <w:bookmarkStart w:id="301" w:name="_Toc417655465"/>
      <w:bookmarkStart w:id="302" w:name="_Toc417656653"/>
      <w:bookmarkStart w:id="303" w:name="_Toc417656762"/>
      <w:bookmarkStart w:id="304" w:name="_Toc417655367"/>
      <w:bookmarkStart w:id="305" w:name="_Toc417655470"/>
      <w:bookmarkStart w:id="306" w:name="_Toc417656658"/>
      <w:bookmarkStart w:id="307" w:name="_Toc417656767"/>
      <w:bookmarkStart w:id="308" w:name="_Toc413314709"/>
      <w:bookmarkStart w:id="309" w:name="_Toc419985075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r w:rsidRPr="007C2464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Структурни промени</w:t>
      </w:r>
      <w:bookmarkEnd w:id="308"/>
      <w:bookmarkEnd w:id="309"/>
    </w:p>
    <w:p w:rsidR="002F7FF9" w:rsidRDefault="002F7FF9" w:rsidP="007E3275">
      <w:pPr>
        <w:keepNext/>
        <w:spacing w:before="240" w:after="0"/>
        <w:ind w:left="357"/>
        <w:jc w:val="both"/>
      </w:pPr>
      <w:r>
        <w:t>Могат да се извършват следните промени по бюджетната структура</w:t>
      </w:r>
      <w:r w:rsidR="003D55AB">
        <w:t xml:space="preserve"> за бюджетна единица</w:t>
      </w:r>
      <w:r>
        <w:t>:</w:t>
      </w:r>
    </w:p>
    <w:p w:rsidR="002F7FF9" w:rsidRDefault="002F7FF9" w:rsidP="005070D8">
      <w:pPr>
        <w:pStyle w:val="ListParagraph"/>
        <w:numPr>
          <w:ilvl w:val="0"/>
          <w:numId w:val="17"/>
        </w:numPr>
        <w:jc w:val="both"/>
      </w:pPr>
      <w:r>
        <w:t>Добавяне на подчинена бюджетна единица;</w:t>
      </w:r>
    </w:p>
    <w:p w:rsidR="002F7FF9" w:rsidRDefault="002F7FF9" w:rsidP="005070D8">
      <w:pPr>
        <w:pStyle w:val="ListParagraph"/>
        <w:numPr>
          <w:ilvl w:val="0"/>
          <w:numId w:val="17"/>
        </w:numPr>
        <w:spacing w:before="240"/>
        <w:jc w:val="both"/>
      </w:pPr>
      <w:r>
        <w:t>Изтриване</w:t>
      </w:r>
      <w:r w:rsidR="00C11E61">
        <w:t xml:space="preserve"> </w:t>
      </w:r>
      <w:r w:rsidR="00ED6C50">
        <w:rPr>
          <w:lang w:val="en-US"/>
        </w:rPr>
        <w:t xml:space="preserve">– </w:t>
      </w:r>
      <w:r>
        <w:t xml:space="preserve">само ако не са изминали повече от 45 </w:t>
      </w:r>
      <w:r w:rsidR="009160B5">
        <w:t xml:space="preserve">календарни </w:t>
      </w:r>
      <w:r>
        <w:t>дни от съ</w:t>
      </w:r>
      <w:r w:rsidR="00ED6C50">
        <w:t>здаването на бюджетната единица;</w:t>
      </w:r>
    </w:p>
    <w:p w:rsidR="002F7FF9" w:rsidRDefault="002F7FF9" w:rsidP="005070D8">
      <w:pPr>
        <w:pStyle w:val="ListParagraph"/>
        <w:numPr>
          <w:ilvl w:val="0"/>
          <w:numId w:val="17"/>
        </w:numPr>
        <w:spacing w:before="240"/>
        <w:jc w:val="both"/>
      </w:pPr>
      <w:r>
        <w:t xml:space="preserve">Закриване </w:t>
      </w:r>
      <w:r w:rsidR="00ED6C50">
        <w:t xml:space="preserve">– </w:t>
      </w:r>
      <w:r>
        <w:t xml:space="preserve">само ако са изминали повече от 45 </w:t>
      </w:r>
      <w:r w:rsidR="009160B5">
        <w:t xml:space="preserve">календарни </w:t>
      </w:r>
      <w:r>
        <w:t>дни от съ</w:t>
      </w:r>
      <w:r w:rsidR="00ED6C50">
        <w:t>здаването на бюджетната единица</w:t>
      </w:r>
      <w:r>
        <w:t>;</w:t>
      </w:r>
    </w:p>
    <w:p w:rsidR="002F7FF9" w:rsidRDefault="002F7FF9" w:rsidP="005070D8">
      <w:pPr>
        <w:pStyle w:val="ListParagraph"/>
        <w:numPr>
          <w:ilvl w:val="0"/>
          <w:numId w:val="17"/>
        </w:numPr>
        <w:spacing w:before="240"/>
        <w:jc w:val="both"/>
      </w:pPr>
      <w:r>
        <w:t>Отмяна на закриване;</w:t>
      </w:r>
    </w:p>
    <w:p w:rsidR="002F7FF9" w:rsidRDefault="002F7FF9" w:rsidP="005070D8">
      <w:pPr>
        <w:pStyle w:val="ListParagraph"/>
        <w:numPr>
          <w:ilvl w:val="0"/>
          <w:numId w:val="17"/>
        </w:numPr>
        <w:spacing w:before="240"/>
        <w:jc w:val="both"/>
      </w:pPr>
      <w:bookmarkStart w:id="310" w:name="_Toc392575411"/>
      <w:r w:rsidRPr="002F7FF9">
        <w:rPr>
          <w:rFonts w:ascii="Calibri" w:hAnsi="Calibri"/>
        </w:rPr>
        <w:t>Преместване</w:t>
      </w:r>
      <w:bookmarkEnd w:id="310"/>
      <w:r w:rsidRPr="002F7FF9">
        <w:rPr>
          <w:rFonts w:ascii="Calibri" w:hAnsi="Calibri"/>
        </w:rPr>
        <w:t>.</w:t>
      </w:r>
    </w:p>
    <w:p w:rsidR="002F7FF9" w:rsidRDefault="00ED6C50" w:rsidP="007C2464">
      <w:pPr>
        <w:spacing w:before="240"/>
        <w:ind w:left="360"/>
        <w:jc w:val="both"/>
      </w:pPr>
      <w:r>
        <w:t>За да извършите тези промени за определена бюджетна единица, най</w:t>
      </w:r>
      <w:r>
        <w:noBreakHyphen/>
        <w:t xml:space="preserve">напред изберете бюджетната единица, изберете таба „Профил“ и натиснете съответния бутон от </w:t>
      </w:r>
      <w:r w:rsidR="003029E7">
        <w:t xml:space="preserve">палета с </w:t>
      </w:r>
      <w:r>
        <w:t>бутони</w:t>
      </w:r>
      <w:r w:rsidR="003029E7">
        <w:t xml:space="preserve"> за структурни промени</w:t>
      </w:r>
      <w:r>
        <w:t>, разположени в горната част на таба.</w:t>
      </w:r>
    </w:p>
    <w:p w:rsidR="003029E7" w:rsidRDefault="00786C8C" w:rsidP="003C2938">
      <w:pPr>
        <w:keepNext/>
        <w:spacing w:before="240"/>
        <w:ind w:left="360"/>
        <w:jc w:val="center"/>
      </w:pPr>
      <w:r>
        <w:rPr>
          <w:noProof/>
          <w:lang w:eastAsia="bg-BG"/>
        </w:rPr>
        <w:drawing>
          <wp:inline distT="0" distB="0" distL="0" distR="0">
            <wp:extent cx="5749925" cy="3262630"/>
            <wp:effectExtent l="0" t="0" r="3175" b="0"/>
            <wp:docPr id="17" name="Picture 17" descr="C:\Users\vsaev\Desktop\Captur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aev\Desktop\Capture4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E7" w:rsidRDefault="003029E7" w:rsidP="003029E7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18</w:t>
      </w:r>
      <w:r w:rsidR="00D1702E">
        <w:rPr>
          <w:noProof/>
        </w:rPr>
        <w:fldChar w:fldCharType="end"/>
      </w:r>
      <w:r>
        <w:t xml:space="preserve"> Палет с бутони за структурни промени в бюджетна структура</w:t>
      </w:r>
    </w:p>
    <w:p w:rsidR="003029E7" w:rsidRDefault="00EF52FB" w:rsidP="007C2464">
      <w:pPr>
        <w:spacing w:before="240"/>
        <w:ind w:left="360"/>
        <w:jc w:val="both"/>
      </w:pPr>
      <w:r>
        <w:t xml:space="preserve">В палета се показват бутони за </w:t>
      </w:r>
      <w:r w:rsidR="0091308C">
        <w:t xml:space="preserve">позволените </w:t>
      </w:r>
      <w:r>
        <w:t>действия</w:t>
      </w:r>
      <w:r w:rsidR="0091308C">
        <w:t>, в</w:t>
      </w:r>
      <w:r>
        <w:t xml:space="preserve"> зависимост от статуса на бюджетната единица</w:t>
      </w:r>
      <w:r w:rsidR="0091308C">
        <w:t>.</w:t>
      </w:r>
    </w:p>
    <w:p w:rsidR="00CC38D6" w:rsidRPr="008057B3" w:rsidRDefault="008057B3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311" w:name="_Toc419985076"/>
      <w:bookmarkStart w:id="312" w:name="_Toc392575407"/>
      <w:r w:rsidRPr="008057B3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Добавяне на подчинена бюджетна единица</w:t>
      </w:r>
      <w:bookmarkEnd w:id="311"/>
    </w:p>
    <w:bookmarkEnd w:id="312"/>
    <w:p w:rsidR="00CC38D6" w:rsidRDefault="006E45B5" w:rsidP="009160B5">
      <w:pPr>
        <w:spacing w:before="240" w:after="0"/>
        <w:ind w:left="720"/>
        <w:jc w:val="both"/>
      </w:pPr>
      <w:r>
        <w:t xml:space="preserve">За да добавите подчинена бюджетна единица, натиснете </w:t>
      </w:r>
      <w:r w:rsidR="00CC38D6">
        <w:rPr>
          <w:noProof/>
          <w:lang w:eastAsia="bg-BG"/>
        </w:rPr>
        <w:drawing>
          <wp:inline distT="0" distB="0" distL="0" distR="0" wp14:anchorId="623F8C32" wp14:editId="3AF23940">
            <wp:extent cx="1711960" cy="321945"/>
            <wp:effectExtent l="0" t="0" r="2540" b="1905"/>
            <wp:docPr id="23" name="Picture 23" descr="C:\Users\vsaev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aev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E57CB3">
        <w:t xml:space="preserve"> Допустими са до 4 нива на подчиненост.</w:t>
      </w:r>
    </w:p>
    <w:p w:rsidR="002F182F" w:rsidRDefault="006E45B5" w:rsidP="00CC2BEC">
      <w:pPr>
        <w:spacing w:before="240" w:after="0"/>
        <w:ind w:left="720"/>
        <w:jc w:val="both"/>
      </w:pPr>
      <w:r>
        <w:lastRenderedPageBreak/>
        <w:t>П</w:t>
      </w:r>
      <w:r w:rsidR="00CC38D6">
        <w:t xml:space="preserve">оявява </w:t>
      </w:r>
      <w:r>
        <w:t>се форма</w:t>
      </w:r>
      <w:r w:rsidR="00CC38D6">
        <w:t xml:space="preserve">, </w:t>
      </w:r>
      <w:r>
        <w:t xml:space="preserve">в която се </w:t>
      </w:r>
      <w:r w:rsidR="00CC38D6">
        <w:t xml:space="preserve">въвеждат </w:t>
      </w:r>
      <w:r>
        <w:t>описаните по</w:t>
      </w:r>
      <w:r>
        <w:noBreakHyphen/>
        <w:t>горе реквизити на подчинената бюджетна единица</w:t>
      </w:r>
      <w:r w:rsidR="00CC38D6">
        <w:t>.</w:t>
      </w:r>
      <w:r w:rsidR="006966B8">
        <w:t xml:space="preserve"> Бюджетната единица се активира, след запазване на промените</w:t>
      </w:r>
      <w:r w:rsidR="004970A9">
        <w:t>.</w:t>
      </w:r>
    </w:p>
    <w:p w:rsidR="00CC38D6" w:rsidRPr="009160B5" w:rsidRDefault="00CC38D6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313" w:name="_Toc417655370"/>
      <w:bookmarkStart w:id="314" w:name="_Toc417655473"/>
      <w:bookmarkStart w:id="315" w:name="_Toc417656661"/>
      <w:bookmarkStart w:id="316" w:name="_Toc417656770"/>
      <w:bookmarkStart w:id="317" w:name="_Toc417655371"/>
      <w:bookmarkStart w:id="318" w:name="_Toc417655474"/>
      <w:bookmarkStart w:id="319" w:name="_Toc417656662"/>
      <w:bookmarkStart w:id="320" w:name="_Toc417656771"/>
      <w:bookmarkStart w:id="321" w:name="_Toc419985077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 w:rsidRPr="009160B5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Изтриване</w:t>
      </w:r>
      <w:bookmarkEnd w:id="321"/>
    </w:p>
    <w:p w:rsidR="004970A9" w:rsidRDefault="00CC38D6" w:rsidP="00CC2BEC">
      <w:pPr>
        <w:spacing w:before="240" w:after="0"/>
        <w:ind w:left="720"/>
        <w:jc w:val="both"/>
      </w:pPr>
      <w:r>
        <w:t xml:space="preserve">Функционалността е налична само ако са изминали не повече от </w:t>
      </w:r>
      <w:r w:rsidR="009160B5">
        <w:t xml:space="preserve">45 </w:t>
      </w:r>
      <w:r>
        <w:t xml:space="preserve">календарни дни от </w:t>
      </w:r>
      <w:r w:rsidR="009160B5">
        <w:t xml:space="preserve">създаването </w:t>
      </w:r>
      <w:r w:rsidR="00A00669">
        <w:t>на бюджетната единица.</w:t>
      </w:r>
      <w:r w:rsidR="00CC2BEC">
        <w:t xml:space="preserve"> За да изтриете бюджетната единица заедно с подчинените й, натиснете </w:t>
      </w:r>
      <w:r w:rsidR="00CC2BEC">
        <w:rPr>
          <w:noProof/>
          <w:lang w:eastAsia="bg-BG"/>
        </w:rPr>
        <w:drawing>
          <wp:inline distT="0" distB="0" distL="0" distR="0" wp14:anchorId="065DE5FB" wp14:editId="5B4C8CBF">
            <wp:extent cx="987425" cy="292735"/>
            <wp:effectExtent l="0" t="0" r="3175" b="0"/>
            <wp:docPr id="190" name="Picture 190" descr="C:\Users\vsaev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saev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EC">
        <w:t>. Потвърдете действието.</w:t>
      </w:r>
      <w:r w:rsidR="00CC2BEC">
        <w:rPr>
          <w:noProof/>
          <w:lang w:eastAsia="bg-BG"/>
        </w:rPr>
        <w:t xml:space="preserve"> </w:t>
      </w:r>
      <w:r w:rsidR="004970A9">
        <w:t xml:space="preserve">Бюджетната единица и подчинените </w:t>
      </w:r>
      <w:r w:rsidR="0008335A">
        <w:t>ѝ</w:t>
      </w:r>
      <w:r w:rsidR="004970A9">
        <w:t xml:space="preserve"> се изтриват незабавно от Регистъра. Използва се в случай, че бюджетната единица и подчинените </w:t>
      </w:r>
      <w:r w:rsidR="0008335A">
        <w:t>ѝ</w:t>
      </w:r>
      <w:r w:rsidR="004970A9">
        <w:t xml:space="preserve"> са въведени погрешно.</w:t>
      </w:r>
    </w:p>
    <w:p w:rsidR="00CC38D6" w:rsidRPr="009160B5" w:rsidRDefault="00CC38D6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322" w:name="_Toc419985078"/>
      <w:r w:rsidRPr="009160B5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Закриване</w:t>
      </w:r>
      <w:bookmarkEnd w:id="322"/>
    </w:p>
    <w:p w:rsidR="00A638FF" w:rsidRDefault="00CC38D6" w:rsidP="009160B5">
      <w:pPr>
        <w:spacing w:before="240" w:after="0"/>
        <w:ind w:left="720"/>
        <w:jc w:val="both"/>
      </w:pPr>
      <w:r>
        <w:t xml:space="preserve">Функционалността е налична само ако са изминали повече от </w:t>
      </w:r>
      <w:r w:rsidR="00A638FF">
        <w:t>45</w:t>
      </w:r>
      <w:r>
        <w:t xml:space="preserve"> календарни дни от </w:t>
      </w:r>
      <w:r w:rsidR="00A638FF">
        <w:t xml:space="preserve">създаването </w:t>
      </w:r>
      <w:r>
        <w:t xml:space="preserve">на бюджетната единица. </w:t>
      </w:r>
      <w:r w:rsidR="00A638FF">
        <w:t xml:space="preserve">За да закриете бюджетната единица заедно с подчинените </w:t>
      </w:r>
      <w:r w:rsidR="0008335A">
        <w:t>ѝ</w:t>
      </w:r>
      <w:r w:rsidR="00A638FF">
        <w:t xml:space="preserve">, натиснете </w:t>
      </w:r>
      <w:r w:rsidR="00A638FF">
        <w:rPr>
          <w:noProof/>
          <w:lang w:eastAsia="bg-BG"/>
        </w:rPr>
        <w:drawing>
          <wp:inline distT="0" distB="0" distL="0" distR="0" wp14:anchorId="4AEB4949" wp14:editId="3F674A1D">
            <wp:extent cx="972820" cy="278130"/>
            <wp:effectExtent l="0" t="0" r="0" b="7620"/>
            <wp:docPr id="9" name="Picture 9" descr="C:\Users\vsaev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saev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8FF">
        <w:t xml:space="preserve">. </w:t>
      </w:r>
      <w:r w:rsidR="004970A9">
        <w:t xml:space="preserve">Потвърдете действието. </w:t>
      </w:r>
      <w:r>
        <w:t xml:space="preserve">Бюджетната единица и всички </w:t>
      </w:r>
      <w:r w:rsidR="00A638FF">
        <w:t>подчинени</w:t>
      </w:r>
      <w:r>
        <w:t xml:space="preserve"> се отбелязват като закрити</w:t>
      </w:r>
      <w:r w:rsidR="00A638FF">
        <w:t xml:space="preserve"> и</w:t>
      </w:r>
      <w:r>
        <w:t xml:space="preserve"> остава</w:t>
      </w:r>
      <w:r w:rsidR="00A638FF">
        <w:t>т</w:t>
      </w:r>
      <w:r>
        <w:t xml:space="preserve"> да се вижда</w:t>
      </w:r>
      <w:r w:rsidR="00A638FF">
        <w:t>т</w:t>
      </w:r>
      <w:r>
        <w:t xml:space="preserve"> в Регистъра до края на годината</w:t>
      </w:r>
      <w:r w:rsidR="00A638FF">
        <w:t>, след което се изтриват окончателно</w:t>
      </w:r>
      <w:r>
        <w:t>.</w:t>
      </w:r>
      <w:r w:rsidR="00E57CB3">
        <w:t xml:space="preserve"> Реквизитите на бюджетната единица могат да се променят дори след като бъдат отбелязани като закрити.</w:t>
      </w:r>
    </w:p>
    <w:p w:rsidR="00CC38D6" w:rsidRPr="004970A9" w:rsidRDefault="004970A9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323" w:name="_Toc419985079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Отмяна на закриване</w:t>
      </w:r>
      <w:bookmarkEnd w:id="323"/>
    </w:p>
    <w:p w:rsidR="004970A9" w:rsidRDefault="00CC38D6" w:rsidP="004970A9">
      <w:pPr>
        <w:spacing w:before="240" w:after="0"/>
        <w:ind w:left="720"/>
        <w:jc w:val="both"/>
      </w:pPr>
      <w:r>
        <w:t xml:space="preserve">Закриването на бюджетните единици може да бъде отменено и те отново да станат активни. </w:t>
      </w:r>
      <w:r w:rsidR="002F182F">
        <w:t>Това става</w:t>
      </w:r>
      <w:r w:rsidR="004970A9">
        <w:t xml:space="preserve"> само ако </w:t>
      </w:r>
      <w:r w:rsidR="000E5060">
        <w:t>висшестояща</w:t>
      </w:r>
      <w:r w:rsidR="00BF45EF">
        <w:t>та</w:t>
      </w:r>
      <w:r w:rsidR="005176CE">
        <w:t xml:space="preserve"> бюджетна единица</w:t>
      </w:r>
      <w:r w:rsidR="00BF45EF">
        <w:t xml:space="preserve"> е активна</w:t>
      </w:r>
      <w:r w:rsidR="005176CE">
        <w:t xml:space="preserve">. </w:t>
      </w:r>
      <w:r w:rsidR="004970A9">
        <w:t xml:space="preserve">За да отмените закриването на бюджетната единица заедно с подчинените </w:t>
      </w:r>
      <w:r w:rsidR="0008335A">
        <w:t>ѝ</w:t>
      </w:r>
      <w:r w:rsidR="004970A9">
        <w:t xml:space="preserve">, натиснете </w:t>
      </w:r>
      <w:r w:rsidR="004970A9">
        <w:rPr>
          <w:noProof/>
          <w:lang w:eastAsia="bg-BG"/>
        </w:rPr>
        <w:drawing>
          <wp:inline distT="0" distB="0" distL="0" distR="0" wp14:anchorId="119D8B7A" wp14:editId="63FC8210">
            <wp:extent cx="1851025" cy="278130"/>
            <wp:effectExtent l="0" t="0" r="0" b="7620"/>
            <wp:docPr id="16" name="Picture 16" descr="C:\Users\vsaev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saev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0A9">
        <w:t>. Потвърдете действието. Бюджетната единица и всички подчинени, които са били закрити по същото време, стават отново активни.</w:t>
      </w:r>
    </w:p>
    <w:p w:rsidR="00CC38D6" w:rsidRPr="004970A9" w:rsidRDefault="00CC38D6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324" w:name="_Toc419985080"/>
      <w:r w:rsidRPr="004970A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Преместване</w:t>
      </w:r>
      <w:bookmarkEnd w:id="324"/>
    </w:p>
    <w:p w:rsidR="004970A9" w:rsidRDefault="00CC38D6" w:rsidP="00CC38D6">
      <w:pPr>
        <w:spacing w:before="240" w:after="0"/>
        <w:ind w:left="720"/>
        <w:jc w:val="both"/>
      </w:pPr>
      <w:r>
        <w:t>Преместването представлява преместване на бюджетна</w:t>
      </w:r>
      <w:r w:rsidR="005D5950">
        <w:t>та</w:t>
      </w:r>
      <w:r>
        <w:t xml:space="preserve"> единица и подчин</w:t>
      </w:r>
      <w:r w:rsidR="004970A9">
        <w:t xml:space="preserve">ените </w:t>
      </w:r>
      <w:r w:rsidR="0008335A">
        <w:t>ѝ</w:t>
      </w:r>
      <w:r w:rsidR="005D5950">
        <w:t xml:space="preserve"> бюджетни единици в нова бюджетна единица в същата първостепенна система или в друга първостепенна система.</w:t>
      </w:r>
      <w:r w:rsidR="00780332">
        <w:t xml:space="preserve"> Функционално</w:t>
      </w:r>
      <w:r w:rsidR="00E54C68">
        <w:t>стта има за цел единствено да подпомогне процеса по преместване, като се копират данните от старата бюджетна единица, вместо да бъдат въвеждани</w:t>
      </w:r>
      <w:r w:rsidR="00780332">
        <w:t xml:space="preserve"> повторно. </w:t>
      </w:r>
      <w:r w:rsidR="00E54C68">
        <w:t>Остава си обаче отговорност на п</w:t>
      </w:r>
      <w:r w:rsidR="00780332">
        <w:t xml:space="preserve">отребителите да проверят коректността на данните и </w:t>
      </w:r>
      <w:r w:rsidR="00E54C68">
        <w:t>да ги поправят при необходимост</w:t>
      </w:r>
      <w:r w:rsidR="00780332">
        <w:t xml:space="preserve">. </w:t>
      </w:r>
      <w:r w:rsidR="001F3DAB">
        <w:t>Преместването може да се извърши или по инициатива на старата първостепенна система или от МФ.</w:t>
      </w:r>
    </w:p>
    <w:p w:rsidR="00CC38D6" w:rsidRPr="005D5950" w:rsidRDefault="00CC38D6" w:rsidP="009C3A68">
      <w:pPr>
        <w:pStyle w:val="Heading1"/>
        <w:numPr>
          <w:ilvl w:val="3"/>
          <w:numId w:val="2"/>
        </w:numPr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</w:pPr>
      <w:bookmarkStart w:id="325" w:name="_Toc392575412"/>
      <w:bookmarkStart w:id="326" w:name="_Toc419985081"/>
      <w:r w:rsidRPr="005D5950"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  <w:t>Преместване в рамките на първостепенна система</w:t>
      </w:r>
      <w:bookmarkEnd w:id="325"/>
      <w:r w:rsidR="001F3DAB"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  <w:t xml:space="preserve"> по инициатива на старата първостепенна система</w:t>
      </w:r>
      <w:bookmarkEnd w:id="326"/>
    </w:p>
    <w:p w:rsidR="002363CF" w:rsidRDefault="002363CF" w:rsidP="002363CF">
      <w:pPr>
        <w:spacing w:before="240" w:after="0"/>
        <w:ind w:left="1080"/>
        <w:jc w:val="both"/>
      </w:pPr>
      <w:r>
        <w:t xml:space="preserve">При преместване </w:t>
      </w:r>
      <w:r w:rsidRPr="002363CF">
        <w:t>в рамките на първостепенна система</w:t>
      </w:r>
      <w:r w:rsidR="002269E6">
        <w:t>,</w:t>
      </w:r>
      <w:r>
        <w:t xml:space="preserve"> старата бюджетна единица се копира под нов код по ЕБК. </w:t>
      </w:r>
      <w:r w:rsidRPr="00DC7B64">
        <w:t xml:space="preserve">Всички </w:t>
      </w:r>
      <w:r>
        <w:t>подчинени</w:t>
      </w:r>
      <w:r w:rsidR="00B15BCD">
        <w:t xml:space="preserve">, както и привързаните стопански </w:t>
      </w:r>
      <w:r w:rsidR="00B15BCD">
        <w:lastRenderedPageBreak/>
        <w:t xml:space="preserve">предприятия и нестопански организации </w:t>
      </w:r>
      <w:r w:rsidRPr="00DC7B64">
        <w:t xml:space="preserve">на </w:t>
      </w:r>
      <w:r>
        <w:t>старата бюджетна единица се копират в новата бюджетна единица, като се запазва бюджетната структура. Кодовете по ЕБК се подменят подходящо – кодът по ЕБК на висшестоящия, последван от последните 4 знака от съответния стар код по ЕБК. Копират се всички реквизити с изключение на връзките с кодовете в СЕБРА</w:t>
      </w:r>
      <w:r w:rsidR="00780332">
        <w:t xml:space="preserve"> и класификациите</w:t>
      </w:r>
      <w:r>
        <w:t>.</w:t>
      </w:r>
    </w:p>
    <w:p w:rsidR="002363CF" w:rsidRDefault="002363CF" w:rsidP="002363CF">
      <w:pPr>
        <w:spacing w:before="240" w:after="0"/>
        <w:ind w:left="1080"/>
        <w:jc w:val="both"/>
        <w:rPr>
          <w:noProof/>
          <w:lang w:eastAsia="bg-BG"/>
        </w:rPr>
      </w:pPr>
      <w:r>
        <w:rPr>
          <w:noProof/>
          <w:lang w:eastAsia="bg-BG"/>
        </w:rPr>
        <w:t xml:space="preserve">За да преместите бюджетната единица и подчинените </w:t>
      </w:r>
      <w:r w:rsidR="0008335A">
        <w:rPr>
          <w:noProof/>
          <w:lang w:eastAsia="bg-BG"/>
        </w:rPr>
        <w:t>ѝ</w:t>
      </w:r>
      <w:r>
        <w:rPr>
          <w:noProof/>
          <w:lang w:eastAsia="bg-BG"/>
        </w:rPr>
        <w:t xml:space="preserve"> бюджетни единици в нова бюджетна единица в същата първостепенна система, натиснете </w:t>
      </w:r>
      <w:r w:rsidR="001D5A9B">
        <w:rPr>
          <w:noProof/>
          <w:lang w:eastAsia="bg-BG"/>
        </w:rPr>
        <w:drawing>
          <wp:inline distT="0" distB="0" distL="0" distR="0" wp14:anchorId="6916893C" wp14:editId="209BB271">
            <wp:extent cx="1126490" cy="263525"/>
            <wp:effectExtent l="0" t="0" r="0" b="3175"/>
            <wp:docPr id="187" name="Picture 187" descr="C:\Users\vsaev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saev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t>.</w:t>
      </w:r>
    </w:p>
    <w:p w:rsidR="002363CF" w:rsidRDefault="0048404D" w:rsidP="002363CF">
      <w:pPr>
        <w:spacing w:before="240" w:after="0"/>
        <w:ind w:left="1080"/>
        <w:jc w:val="both"/>
        <w:rPr>
          <w:noProof/>
          <w:lang w:eastAsia="bg-BG"/>
        </w:rPr>
      </w:pPr>
      <w:r>
        <w:rPr>
          <w:noProof/>
          <w:lang w:eastAsia="bg-BG"/>
        </w:rPr>
        <w:t>П</w:t>
      </w:r>
      <w:r w:rsidR="00B1505C">
        <w:rPr>
          <w:noProof/>
          <w:lang w:eastAsia="bg-BG"/>
        </w:rPr>
        <w:t xml:space="preserve">оявява </w:t>
      </w:r>
      <w:r>
        <w:rPr>
          <w:noProof/>
          <w:lang w:eastAsia="bg-BG"/>
        </w:rPr>
        <w:t xml:space="preserve">се </w:t>
      </w:r>
      <w:r w:rsidR="00B1505C">
        <w:rPr>
          <w:noProof/>
          <w:lang w:eastAsia="bg-BG"/>
        </w:rPr>
        <w:t xml:space="preserve">екран за избор на дестинацията на новата бюджетна единица – в същата система или в друга система. Изберете </w:t>
      </w:r>
      <w:r w:rsidR="00504950">
        <w:rPr>
          <w:noProof/>
          <w:lang w:eastAsia="bg-BG"/>
        </w:rPr>
        <w:t>„Преместване в рамките на системата“</w:t>
      </w:r>
      <w:r w:rsidR="00343F7B">
        <w:rPr>
          <w:noProof/>
          <w:lang w:eastAsia="bg-BG"/>
        </w:rPr>
        <w:t>.</w:t>
      </w:r>
    </w:p>
    <w:p w:rsidR="00504950" w:rsidRDefault="00504950" w:rsidP="00504950">
      <w:pPr>
        <w:keepNext/>
        <w:spacing w:before="240"/>
        <w:ind w:left="360"/>
        <w:jc w:val="center"/>
        <w:rPr>
          <w:noProof/>
          <w:lang w:eastAsia="bg-BG"/>
        </w:rPr>
      </w:pPr>
      <w:r w:rsidRPr="00504950">
        <w:rPr>
          <w:noProof/>
          <w:lang w:eastAsia="bg-BG"/>
        </w:rPr>
        <w:drawing>
          <wp:inline distT="0" distB="0" distL="0" distR="0" wp14:anchorId="1F56062E" wp14:editId="4237E67B">
            <wp:extent cx="4716000" cy="4100400"/>
            <wp:effectExtent l="0" t="0" r="8890" b="0"/>
            <wp:docPr id="134" name="Picture 134" descr="C:\Users\vsaev\Desktop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aev\Desktop\Capture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41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50" w:rsidRDefault="00504950" w:rsidP="00504950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19</w:t>
      </w:r>
      <w:r w:rsidR="00D1702E">
        <w:rPr>
          <w:noProof/>
        </w:rPr>
        <w:fldChar w:fldCharType="end"/>
      </w:r>
      <w:r>
        <w:t xml:space="preserve"> </w:t>
      </w:r>
      <w:r w:rsidR="003B0490">
        <w:t>Избор за п</w:t>
      </w:r>
      <w:r>
        <w:t>реместване в рамките на системата</w:t>
      </w:r>
    </w:p>
    <w:p w:rsidR="00B1505C" w:rsidRPr="00962375" w:rsidRDefault="00836D0F" w:rsidP="00962375">
      <w:pPr>
        <w:spacing w:before="240" w:after="0"/>
        <w:ind w:left="1080"/>
        <w:jc w:val="both"/>
      </w:pPr>
      <w:r>
        <w:rPr>
          <w:noProof/>
          <w:lang w:eastAsia="bg-BG"/>
        </w:rPr>
        <w:t xml:space="preserve">На следващата стъпка </w:t>
      </w:r>
      <w:r>
        <w:t>в</w:t>
      </w:r>
      <w:r w:rsidR="00962375" w:rsidRPr="00962375">
        <w:t xml:space="preserve">ъведете </w:t>
      </w:r>
      <w:r w:rsidR="00C12010" w:rsidRPr="00962375">
        <w:t>код</w:t>
      </w:r>
      <w:r w:rsidR="00C12010">
        <w:t>а</w:t>
      </w:r>
      <w:r w:rsidR="00C12010" w:rsidRPr="00962375">
        <w:t xml:space="preserve"> </w:t>
      </w:r>
      <w:r w:rsidR="00962375" w:rsidRPr="00962375">
        <w:t>по ЕБК на новата бюджетна единица („Нов код по ЕБК“)</w:t>
      </w:r>
      <w:r w:rsidR="00962375">
        <w:t xml:space="preserve"> и натиснете</w:t>
      </w:r>
      <w:r w:rsidR="00504950">
        <w:t xml:space="preserve"> </w:t>
      </w:r>
      <w:r w:rsidR="00504950">
        <w:rPr>
          <w:noProof/>
          <w:lang w:eastAsia="bg-BG"/>
        </w:rPr>
        <w:drawing>
          <wp:inline distT="0" distB="0" distL="0" distR="0" wp14:anchorId="208A1DED" wp14:editId="6DAABE53">
            <wp:extent cx="1126490" cy="263525"/>
            <wp:effectExtent l="0" t="0" r="0" b="3175"/>
            <wp:docPr id="132" name="Picture 132" descr="C:\Users\vsaev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saev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375" w:rsidRPr="00962375">
        <w:t>.</w:t>
      </w:r>
    </w:p>
    <w:p w:rsidR="0060142D" w:rsidRDefault="00504950" w:rsidP="00504950">
      <w:pPr>
        <w:keepNext/>
        <w:spacing w:before="240"/>
        <w:ind w:left="360"/>
        <w:jc w:val="center"/>
        <w:rPr>
          <w:noProof/>
          <w:lang w:eastAsia="bg-BG"/>
        </w:rPr>
      </w:pPr>
      <w:r w:rsidRPr="00504950">
        <w:rPr>
          <w:noProof/>
          <w:lang w:eastAsia="bg-BG"/>
        </w:rPr>
        <w:lastRenderedPageBreak/>
        <w:drawing>
          <wp:inline distT="0" distB="0" distL="0" distR="0" wp14:anchorId="4A545CF4" wp14:editId="217EDE93">
            <wp:extent cx="4716000" cy="4089600"/>
            <wp:effectExtent l="0" t="0" r="8890" b="6350"/>
            <wp:docPr id="136" name="Picture 136" descr="C:\Users\vsaev\Desktop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aev\Desktop\Capture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38" w:rsidRDefault="0060142D" w:rsidP="00504950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20</w:t>
      </w:r>
      <w:r w:rsidR="00D1702E">
        <w:rPr>
          <w:noProof/>
        </w:rPr>
        <w:fldChar w:fldCharType="end"/>
      </w:r>
      <w:r>
        <w:t xml:space="preserve"> Преместване на бюджетна единица и подчинените </w:t>
      </w:r>
      <w:r w:rsidR="0008335A">
        <w:t>ѝ</w:t>
      </w:r>
      <w:r>
        <w:t xml:space="preserve"> в рамките на системата</w:t>
      </w:r>
    </w:p>
    <w:p w:rsidR="002363CF" w:rsidRDefault="0060142D" w:rsidP="003C2938">
      <w:pPr>
        <w:spacing w:before="240" w:after="0"/>
        <w:ind w:left="1080"/>
        <w:jc w:val="both"/>
      </w:pPr>
      <w:r>
        <w:t xml:space="preserve">Старата бюджетна единица и подчинените </w:t>
      </w:r>
      <w:r w:rsidR="0008335A">
        <w:t>ѝ</w:t>
      </w:r>
      <w:r>
        <w:t xml:space="preserve"> се копират под новия код. Старата б</w:t>
      </w:r>
      <w:r w:rsidR="002363CF">
        <w:t xml:space="preserve">юджетната единица </w:t>
      </w:r>
      <w:r w:rsidR="001A1688">
        <w:t xml:space="preserve">и подчинените </w:t>
      </w:r>
      <w:r w:rsidR="0008335A">
        <w:t>ѝ</w:t>
      </w:r>
      <w:r w:rsidR="001A1688">
        <w:t xml:space="preserve"> </w:t>
      </w:r>
      <w:r w:rsidR="002363CF">
        <w:t>се изтрива</w:t>
      </w:r>
      <w:r w:rsidR="001A1688">
        <w:t>т</w:t>
      </w:r>
      <w:r w:rsidR="002363CF">
        <w:t xml:space="preserve">, </w:t>
      </w:r>
      <w:r>
        <w:t xml:space="preserve">ако не са изминали повече от 45 календарни дни от създаването </w:t>
      </w:r>
      <w:r w:rsidR="001A1688">
        <w:t>на бюджетната единица</w:t>
      </w:r>
      <w:r>
        <w:t>, или се закрива</w:t>
      </w:r>
      <w:r w:rsidR="001A1688">
        <w:t>т</w:t>
      </w:r>
      <w:r>
        <w:t>,</w:t>
      </w:r>
      <w:r w:rsidRPr="0060142D">
        <w:t xml:space="preserve"> </w:t>
      </w:r>
      <w:r>
        <w:t xml:space="preserve">ако са изминали повече от 45 календарни дни от създаването </w:t>
      </w:r>
      <w:r w:rsidR="001A1688">
        <w:t>на бюджетната единица</w:t>
      </w:r>
      <w:r w:rsidR="002363CF">
        <w:t>.</w:t>
      </w:r>
    </w:p>
    <w:p w:rsidR="00CC38D6" w:rsidRPr="00D4077D" w:rsidRDefault="00CC38D6" w:rsidP="009C3A68">
      <w:pPr>
        <w:pStyle w:val="Heading1"/>
        <w:numPr>
          <w:ilvl w:val="3"/>
          <w:numId w:val="2"/>
        </w:numPr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</w:pPr>
      <w:bookmarkStart w:id="327" w:name="_Toc392575413"/>
      <w:bookmarkStart w:id="328" w:name="_Toc419985082"/>
      <w:r w:rsidRPr="00D4077D"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  <w:t>Преместване между първостепенни системи</w:t>
      </w:r>
      <w:bookmarkEnd w:id="327"/>
      <w:r w:rsidR="001F3DAB"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  <w:t xml:space="preserve"> по инициатива на старата първостепенна система</w:t>
      </w:r>
      <w:bookmarkEnd w:id="328"/>
    </w:p>
    <w:p w:rsidR="0050009A" w:rsidRDefault="0050009A" w:rsidP="0050009A">
      <w:pPr>
        <w:spacing w:before="240" w:after="0"/>
        <w:ind w:left="1080"/>
        <w:jc w:val="both"/>
      </w:pPr>
      <w:r>
        <w:t xml:space="preserve">Преместването на бюджетна единица в друга първостепенна система не става директно, а се подава заявка, която трябва да бъде одобрена от МФ и едва след това се извършва </w:t>
      </w:r>
      <w:r w:rsidR="001F3DAB">
        <w:t xml:space="preserve">самото </w:t>
      </w:r>
      <w:r>
        <w:t>преместване.</w:t>
      </w:r>
      <w:r w:rsidR="00F06A1D">
        <w:t xml:space="preserve"> Стъпките са описани по</w:t>
      </w:r>
      <w:r w:rsidR="00F06A1D">
        <w:noBreakHyphen/>
        <w:t>долу.</w:t>
      </w:r>
    </w:p>
    <w:p w:rsidR="0050009A" w:rsidRDefault="0050009A" w:rsidP="00F06A1D">
      <w:pPr>
        <w:pStyle w:val="ListParagraph"/>
        <w:numPr>
          <w:ilvl w:val="3"/>
          <w:numId w:val="22"/>
        </w:numPr>
        <w:spacing w:before="240" w:after="0"/>
        <w:ind w:left="1729"/>
        <w:contextualSpacing w:val="0"/>
        <w:jc w:val="both"/>
      </w:pPr>
      <w:r>
        <w:t xml:space="preserve">За да преместите бюджетната единица и подчинените </w:t>
      </w:r>
      <w:r w:rsidR="0008335A">
        <w:t>ѝ</w:t>
      </w:r>
      <w:r>
        <w:t xml:space="preserve"> бюджетни единици в нова бюджетна единица в друга първостепенна система, натиснете </w:t>
      </w:r>
      <w:r>
        <w:rPr>
          <w:noProof/>
          <w:lang w:eastAsia="bg-BG"/>
        </w:rPr>
        <w:drawing>
          <wp:inline distT="0" distB="0" distL="0" distR="0" wp14:anchorId="6FA95A13" wp14:editId="4EF190F3">
            <wp:extent cx="1126490" cy="263525"/>
            <wp:effectExtent l="0" t="0" r="0" b="3175"/>
            <wp:docPr id="185" name="Picture 185" descr="C:\Users\vsaev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saev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8404D" w:rsidRDefault="0048404D" w:rsidP="00F06A1D">
      <w:pPr>
        <w:pStyle w:val="ListParagraph"/>
        <w:spacing w:before="240" w:after="0"/>
        <w:ind w:left="1729"/>
        <w:contextualSpacing w:val="0"/>
        <w:jc w:val="both"/>
      </w:pPr>
      <w:r>
        <w:t>Появява се екранът за избор на дестинацията на новата бюджетна единица. Изберете „Заявка за преместване в друга първостепенна система“.</w:t>
      </w:r>
    </w:p>
    <w:p w:rsidR="006F08A6" w:rsidRDefault="006F08A6" w:rsidP="0050009A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24529278" wp14:editId="0EC9D76B">
            <wp:extent cx="4795200" cy="4179600"/>
            <wp:effectExtent l="0" t="0" r="5715" b="0"/>
            <wp:docPr id="147" name="Picture 147" descr="C:\Users\vsaev\Desktop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aev\Desktop\Capture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41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A6" w:rsidRDefault="006F08A6" w:rsidP="006F08A6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21</w:t>
      </w:r>
      <w:r w:rsidR="00D1702E">
        <w:rPr>
          <w:noProof/>
        </w:rPr>
        <w:fldChar w:fldCharType="end"/>
      </w:r>
      <w:r>
        <w:t xml:space="preserve"> </w:t>
      </w:r>
      <w:r w:rsidR="003B0490">
        <w:t>Избор на заявка за п</w:t>
      </w:r>
      <w:r>
        <w:t xml:space="preserve">реместване </w:t>
      </w:r>
      <w:r w:rsidR="00637F73">
        <w:t>в друга първостепенни система</w:t>
      </w:r>
    </w:p>
    <w:p w:rsidR="00836D0F" w:rsidRDefault="00836D0F" w:rsidP="00F06A1D">
      <w:pPr>
        <w:pStyle w:val="ListParagraph"/>
        <w:spacing w:before="240" w:after="0"/>
        <w:ind w:left="1729"/>
        <w:contextualSpacing w:val="0"/>
        <w:jc w:val="both"/>
      </w:pPr>
      <w:r>
        <w:t xml:space="preserve">На следващата стъпка изберете новата първостепенна система, в която трябва да се премести бюджетната единица и причината за преместването и накрая натиснете </w:t>
      </w:r>
      <w:r w:rsidR="00750EF4">
        <w:rPr>
          <w:noProof/>
          <w:lang w:eastAsia="bg-BG"/>
        </w:rPr>
        <w:drawing>
          <wp:inline distT="0" distB="0" distL="0" distR="0" wp14:anchorId="74962F8E" wp14:editId="40AB59F7">
            <wp:extent cx="866775" cy="314325"/>
            <wp:effectExtent l="0" t="0" r="9525" b="9525"/>
            <wp:docPr id="2" name="Picture 2" descr="C:\Users\gpashov\AppData\Local\Microsoft\Windows\Temporary Internet Files\Content.Word\Cap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shov\AppData\Local\Microsoft\Windows\Temporary Internet Files\Content.Word\Capture1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F08A6" w:rsidRDefault="006F08A6" w:rsidP="00637F73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08A72A7B" wp14:editId="10156AAE">
            <wp:extent cx="4719600" cy="4111200"/>
            <wp:effectExtent l="0" t="0" r="5080" b="3810"/>
            <wp:docPr id="148" name="Picture 148" descr="C:\Users\vsaev\Desktop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aev\Desktop\Capture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A6" w:rsidRPr="00517173" w:rsidRDefault="006F08A6" w:rsidP="006F08A6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</w:instrText>
      </w:r>
      <w:r w:rsidR="00D1702E">
        <w:instrText xml:space="preserve">EQ Фиг. \* ARABIC </w:instrText>
      </w:r>
      <w:r w:rsidR="00D1702E">
        <w:fldChar w:fldCharType="separate"/>
      </w:r>
      <w:r w:rsidR="00032E4A">
        <w:rPr>
          <w:noProof/>
        </w:rPr>
        <w:t>22</w:t>
      </w:r>
      <w:r w:rsidR="00D1702E">
        <w:rPr>
          <w:noProof/>
        </w:rPr>
        <w:fldChar w:fldCharType="end"/>
      </w:r>
      <w:r>
        <w:t xml:space="preserve"> </w:t>
      </w:r>
      <w:r w:rsidR="00637F73">
        <w:t>Заявка за преместване в друга първостепенни системи</w:t>
      </w:r>
    </w:p>
    <w:p w:rsidR="00F06A1D" w:rsidRDefault="00F06A1D" w:rsidP="00F06A1D">
      <w:pPr>
        <w:pStyle w:val="ListParagraph"/>
        <w:spacing w:before="240" w:after="0"/>
        <w:ind w:left="1729"/>
        <w:contextualSpacing w:val="0"/>
        <w:jc w:val="both"/>
      </w:pPr>
      <w:r>
        <w:t>Всички засегнати страни – старата система, МФ и новата система – ще бъдат известени за заявката. Статусът на заявката може да се следи от всички засегнати страни от екрана „Заявки за преместване“.</w:t>
      </w:r>
    </w:p>
    <w:p w:rsidR="006F08A6" w:rsidRDefault="006F08A6" w:rsidP="00F06A1D">
      <w:pPr>
        <w:pStyle w:val="ListParagraph"/>
        <w:numPr>
          <w:ilvl w:val="3"/>
          <w:numId w:val="22"/>
        </w:numPr>
        <w:spacing w:before="240" w:after="0"/>
        <w:ind w:left="1723" w:hanging="646"/>
        <w:contextualSpacing w:val="0"/>
        <w:jc w:val="both"/>
      </w:pPr>
      <w:r>
        <w:t xml:space="preserve">МФ одобрява </w:t>
      </w:r>
      <w:r w:rsidR="00F06A1D">
        <w:t>или отказва заявката</w:t>
      </w:r>
    </w:p>
    <w:p w:rsidR="00F06A1D" w:rsidRDefault="00F06A1D" w:rsidP="00F06A1D">
      <w:pPr>
        <w:pStyle w:val="ListParagraph"/>
        <w:spacing w:before="240" w:after="0"/>
        <w:ind w:left="1723"/>
        <w:contextualSpacing w:val="0"/>
        <w:jc w:val="both"/>
      </w:pPr>
      <w:r>
        <w:t>След като получи известие за заявка за преместване</w:t>
      </w:r>
      <w:r w:rsidR="00207C3F">
        <w:t>,</w:t>
      </w:r>
      <w:r>
        <w:t xml:space="preserve"> </w:t>
      </w:r>
      <w:r w:rsidR="004328E0">
        <w:t>МФ разглежда заявката от екрана „Заявки за преместване“.</w:t>
      </w:r>
    </w:p>
    <w:p w:rsidR="00207C3F" w:rsidRPr="00207C3F" w:rsidRDefault="00B00274" w:rsidP="00B00274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49FAA3DC" wp14:editId="2F6D1307">
            <wp:extent cx="5759450" cy="1636018"/>
            <wp:effectExtent l="0" t="0" r="0" b="2540"/>
            <wp:docPr id="3" name="Picture 3" descr="C:\Users\gpashov\AppData\Local\Microsoft\Windows\Temporary Internet Files\Content.Word\Cap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shov\AppData\Local\Microsoft\Windows\Temporary Internet Files\Content.Word\Capture1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74" w:rsidRDefault="00B00274" w:rsidP="00B00274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23</w:t>
      </w:r>
      <w:r w:rsidR="00D1702E">
        <w:rPr>
          <w:noProof/>
        </w:rPr>
        <w:fldChar w:fldCharType="end"/>
      </w:r>
      <w:r>
        <w:t xml:space="preserve"> Заявки за преместване</w:t>
      </w:r>
    </w:p>
    <w:p w:rsidR="00207C3F" w:rsidRDefault="00207C3F" w:rsidP="00F06A1D">
      <w:pPr>
        <w:pStyle w:val="ListParagraph"/>
        <w:spacing w:before="240" w:after="0"/>
        <w:ind w:left="1723"/>
        <w:contextualSpacing w:val="0"/>
        <w:jc w:val="both"/>
      </w:pPr>
      <w:r>
        <w:t xml:space="preserve">Изберете заявката и </w:t>
      </w:r>
      <w:r w:rsidR="00B00274">
        <w:t>я разгледайте</w:t>
      </w:r>
      <w:r>
        <w:t>.</w:t>
      </w:r>
    </w:p>
    <w:p w:rsidR="00207C3F" w:rsidRDefault="00B00274" w:rsidP="00B00274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0E02F397" wp14:editId="22479258">
            <wp:extent cx="5759450" cy="2769391"/>
            <wp:effectExtent l="0" t="0" r="0" b="0"/>
            <wp:docPr id="10" name="Picture 10" descr="C:\Users\gpashov\AppData\Local\Microsoft\Windows\Temporary Internet Files\Content.Word\Capt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pashov\AppData\Local\Microsoft\Windows\Temporary Internet Files\Content.Word\Capture1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74" w:rsidRDefault="00B00274" w:rsidP="00B00274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24</w:t>
      </w:r>
      <w:r w:rsidR="00D1702E">
        <w:rPr>
          <w:noProof/>
        </w:rPr>
        <w:fldChar w:fldCharType="end"/>
      </w:r>
      <w:r>
        <w:t xml:space="preserve"> Детайли на заявката за преместване</w:t>
      </w:r>
    </w:p>
    <w:p w:rsidR="00207C3F" w:rsidRDefault="00B00274" w:rsidP="00F06A1D">
      <w:pPr>
        <w:pStyle w:val="ListParagraph"/>
        <w:spacing w:before="240" w:after="0"/>
        <w:ind w:left="1723"/>
        <w:contextualSpacing w:val="0"/>
        <w:jc w:val="both"/>
      </w:pPr>
      <w:r>
        <w:t>Одобрете заявката.</w:t>
      </w:r>
    </w:p>
    <w:p w:rsidR="006F08A6" w:rsidRDefault="00E54C68" w:rsidP="00F06A1D">
      <w:pPr>
        <w:pStyle w:val="ListParagraph"/>
        <w:spacing w:before="240" w:after="0"/>
        <w:ind w:left="1723"/>
        <w:contextualSpacing w:val="0"/>
        <w:jc w:val="both"/>
      </w:pPr>
      <w:r>
        <w:t xml:space="preserve">Създава се работно копие на бюджетната единица и подчинените </w:t>
      </w:r>
      <w:r w:rsidR="0008335A">
        <w:t>ѝ</w:t>
      </w:r>
      <w:r w:rsidR="00376D6A">
        <w:t xml:space="preserve"> и се запазва в буфер</w:t>
      </w:r>
      <w:r w:rsidR="006F08A6">
        <w:t xml:space="preserve">. Копират се всички </w:t>
      </w:r>
      <w:r>
        <w:t>реквизити</w:t>
      </w:r>
      <w:r w:rsidR="006F08A6">
        <w:t xml:space="preserve"> с изключение на кодовете в СЕБРА</w:t>
      </w:r>
      <w:r w:rsidR="00780332" w:rsidRPr="00780332">
        <w:t xml:space="preserve"> </w:t>
      </w:r>
      <w:r w:rsidR="00780332">
        <w:t>и класификациите</w:t>
      </w:r>
      <w:r w:rsidR="006F08A6">
        <w:t>. ЕИК се копира само ако бюджетната единица е административна единица.</w:t>
      </w:r>
    </w:p>
    <w:p w:rsidR="00E54C68" w:rsidRDefault="00376D6A" w:rsidP="00376D6A">
      <w:pPr>
        <w:pStyle w:val="ListParagraph"/>
        <w:spacing w:before="240" w:after="0"/>
        <w:ind w:left="1723"/>
        <w:contextualSpacing w:val="0"/>
        <w:jc w:val="both"/>
      </w:pPr>
      <w:r>
        <w:t xml:space="preserve">Старата бюджетната единица и подчинените </w:t>
      </w:r>
      <w:r w:rsidR="0008335A">
        <w:t>ѝ</w:t>
      </w:r>
      <w:r>
        <w:t xml:space="preserve"> се изтриват, ако не са изминали повече от 45 календарни дни от създаването на бюджетната единица, или се закриват,</w:t>
      </w:r>
      <w:r w:rsidRPr="0060142D">
        <w:t xml:space="preserve"> </w:t>
      </w:r>
      <w:r>
        <w:t>ако са изминали повече от 45 календарни дни от създаването на бюджетната единица</w:t>
      </w:r>
      <w:r w:rsidR="00E54C68">
        <w:t>.</w:t>
      </w:r>
    </w:p>
    <w:p w:rsidR="00376D6A" w:rsidRDefault="00376D6A" w:rsidP="00376D6A">
      <w:pPr>
        <w:pStyle w:val="ListParagraph"/>
        <w:spacing w:before="240" w:after="0"/>
        <w:ind w:left="1723"/>
        <w:contextualSpacing w:val="0"/>
        <w:jc w:val="both"/>
      </w:pPr>
      <w:r>
        <w:t>Всички засегнати страни – старата система, МФ и новата система – ще бъдат известени за статуса на заявката.</w:t>
      </w:r>
    </w:p>
    <w:p w:rsidR="006F08A6" w:rsidRDefault="00376D6A" w:rsidP="00376D6A">
      <w:pPr>
        <w:pStyle w:val="ListParagraph"/>
        <w:numPr>
          <w:ilvl w:val="3"/>
          <w:numId w:val="22"/>
        </w:numPr>
        <w:spacing w:before="240" w:after="0"/>
        <w:ind w:left="1723" w:hanging="646"/>
        <w:contextualSpacing w:val="0"/>
        <w:jc w:val="both"/>
      </w:pPr>
      <w:r>
        <w:t>Новата п</w:t>
      </w:r>
      <w:r w:rsidR="006F08A6">
        <w:t>ървостепенн</w:t>
      </w:r>
      <w:r>
        <w:t>а система</w:t>
      </w:r>
      <w:r w:rsidR="006F08A6">
        <w:t xml:space="preserve"> вмъква бюджетната единица от буфера под нов код по ЕБК, след което актуализира структурата.</w:t>
      </w:r>
    </w:p>
    <w:p w:rsidR="006F08A6" w:rsidRDefault="002269E6" w:rsidP="002269E6">
      <w:pPr>
        <w:pStyle w:val="ListParagraph"/>
        <w:spacing w:before="240" w:after="0"/>
        <w:ind w:left="1723"/>
        <w:contextualSpacing w:val="0"/>
        <w:jc w:val="both"/>
      </w:pPr>
      <w:r>
        <w:t xml:space="preserve">За да вмъкнете </w:t>
      </w:r>
      <w:r w:rsidR="009445AD">
        <w:t xml:space="preserve">бюджетната единица, въведете кодът по ЕБК на новата бюджетна единица. </w:t>
      </w:r>
    </w:p>
    <w:p w:rsidR="009445AD" w:rsidRDefault="009445AD" w:rsidP="009445AD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21E42791" wp14:editId="48CEA43E">
            <wp:extent cx="5759450" cy="2731975"/>
            <wp:effectExtent l="0" t="0" r="0" b="0"/>
            <wp:docPr id="22" name="Picture 22" descr="C:\Users\gpashov\AppData\Local\Microsoft\Windows\Temporary Internet Files\Content.Word\Captur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pashov\AppData\Local\Microsoft\Windows\Temporary Internet Files\Content.Word\Capture1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AD" w:rsidRDefault="009445AD" w:rsidP="009445AD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25</w:t>
      </w:r>
      <w:r w:rsidR="00D1702E">
        <w:rPr>
          <w:noProof/>
        </w:rPr>
        <w:fldChar w:fldCharType="end"/>
      </w:r>
      <w:r>
        <w:t xml:space="preserve"> Вмъкване на нова бюджетна единица</w:t>
      </w:r>
    </w:p>
    <w:p w:rsidR="002E65D7" w:rsidRPr="002E65D7" w:rsidRDefault="002E5503" w:rsidP="002E65D7">
      <w:pPr>
        <w:pStyle w:val="ListParagraph"/>
        <w:spacing w:before="240" w:after="0"/>
        <w:ind w:left="1723"/>
        <w:contextualSpacing w:val="0"/>
        <w:jc w:val="both"/>
      </w:pPr>
      <w:r>
        <w:t xml:space="preserve">Ако новата бюджетна единица е административна, нейният </w:t>
      </w:r>
      <w:r w:rsidR="002E65D7" w:rsidRPr="002E65D7">
        <w:t>п</w:t>
      </w:r>
      <w:r>
        <w:t>ървостепенен</w:t>
      </w:r>
      <w:r w:rsidR="002E65D7" w:rsidRPr="002E65D7">
        <w:t xml:space="preserve"> разпоредител попълва начална дата, от която </w:t>
      </w:r>
      <w:r>
        <w:t xml:space="preserve">единицата </w:t>
      </w:r>
      <w:r w:rsidR="002E65D7" w:rsidRPr="002E65D7">
        <w:t xml:space="preserve">се включва в схемите за централизирани разплащания. </w:t>
      </w:r>
      <w:r>
        <w:t xml:space="preserve">Ако старата бюджетна единица е административна, нейният </w:t>
      </w:r>
      <w:r w:rsidRPr="002E65D7">
        <w:t>първостепен</w:t>
      </w:r>
      <w:r>
        <w:t>ен</w:t>
      </w:r>
      <w:r w:rsidRPr="002E65D7">
        <w:t xml:space="preserve"> </w:t>
      </w:r>
      <w:r w:rsidR="002E65D7" w:rsidRPr="002E65D7">
        <w:t xml:space="preserve">разпоредител попълва крайната дата, до </w:t>
      </w:r>
      <w:r w:rsidRPr="002E65D7">
        <w:t xml:space="preserve">която </w:t>
      </w:r>
      <w:r>
        <w:t>единицата е</w:t>
      </w:r>
      <w:r w:rsidRPr="002E65D7">
        <w:t xml:space="preserve"> включ</w:t>
      </w:r>
      <w:r>
        <w:t>ена</w:t>
      </w:r>
      <w:r w:rsidRPr="002E65D7">
        <w:t xml:space="preserve"> в схемите за централизирани разплащания</w:t>
      </w:r>
      <w:r w:rsidR="002E65D7" w:rsidRPr="002E65D7">
        <w:t>.</w:t>
      </w:r>
    </w:p>
    <w:p w:rsidR="001F3DAB" w:rsidRPr="005D5950" w:rsidRDefault="001F3DAB" w:rsidP="002E65D7">
      <w:pPr>
        <w:pStyle w:val="Heading1"/>
        <w:numPr>
          <w:ilvl w:val="3"/>
          <w:numId w:val="2"/>
        </w:numPr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</w:pPr>
      <w:bookmarkStart w:id="329" w:name="_Toc419985083"/>
      <w:r w:rsidRPr="005D5950"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  <w:t xml:space="preserve">Преместване </w:t>
      </w:r>
      <w:r w:rsidR="002269E6"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  <w:t>по инициатива на</w:t>
      </w:r>
      <w:r>
        <w:rPr>
          <w:rFonts w:asciiTheme="majorHAnsi" w:eastAsiaTheme="majorEastAsia" w:hAnsiTheme="majorHAnsi" w:cstheme="majorBidi"/>
          <w:b w:val="0"/>
          <w:bCs w:val="0"/>
          <w:color w:val="2E74B5" w:themeColor="accent1" w:themeShade="BF"/>
          <w:kern w:val="0"/>
          <w:sz w:val="24"/>
        </w:rPr>
        <w:t xml:space="preserve"> МФ</w:t>
      </w:r>
      <w:bookmarkEnd w:id="329"/>
    </w:p>
    <w:p w:rsidR="002269E6" w:rsidRDefault="002269E6" w:rsidP="001F3DAB">
      <w:pPr>
        <w:spacing w:before="240" w:after="0"/>
        <w:ind w:left="1080"/>
        <w:jc w:val="both"/>
      </w:pPr>
      <w:r>
        <w:t xml:space="preserve">МФ може да премества </w:t>
      </w:r>
      <w:r w:rsidR="00453A43">
        <w:t xml:space="preserve">бюджетни единици както </w:t>
      </w:r>
      <w:r w:rsidR="00453A43" w:rsidRPr="002363CF">
        <w:t>в рамките на система</w:t>
      </w:r>
      <w:r w:rsidR="00453A43">
        <w:t>та, така и в други първостепенни системи. И в двата случая преместването става веднага.</w:t>
      </w:r>
    </w:p>
    <w:p w:rsidR="00B23A2E" w:rsidRPr="00962375" w:rsidRDefault="00453A43" w:rsidP="00B23A2E">
      <w:pPr>
        <w:spacing w:before="240" w:after="0"/>
        <w:ind w:left="1080"/>
        <w:jc w:val="both"/>
      </w:pPr>
      <w:r>
        <w:t xml:space="preserve">За да преместите бюджетната единица и подчинените </w:t>
      </w:r>
      <w:r w:rsidR="0008335A">
        <w:t>ѝ</w:t>
      </w:r>
      <w:r>
        <w:t xml:space="preserve"> бюджетни единици в нова бюджетна единица в същата първостепенна система или в друга първостепенна система, натиснете </w:t>
      </w:r>
      <w:r>
        <w:rPr>
          <w:noProof/>
          <w:lang w:eastAsia="bg-BG"/>
        </w:rPr>
        <w:drawing>
          <wp:inline distT="0" distB="0" distL="0" distR="0" wp14:anchorId="2DDD77DD" wp14:editId="244C2BB5">
            <wp:extent cx="1126490" cy="263525"/>
            <wp:effectExtent l="0" t="0" r="0" b="3175"/>
            <wp:docPr id="186" name="Picture 186" descr="C:\Users\vsaev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saev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2E">
        <w:t xml:space="preserve"> от </w:t>
      </w:r>
      <w:r>
        <w:t>.</w:t>
      </w:r>
      <w:r w:rsidR="00B23A2E">
        <w:t xml:space="preserve"> </w:t>
      </w:r>
      <w:r w:rsidR="00B23A2E">
        <w:rPr>
          <w:noProof/>
          <w:lang w:eastAsia="bg-BG"/>
        </w:rPr>
        <w:t xml:space="preserve">На следващата стъпка </w:t>
      </w:r>
      <w:r w:rsidR="00B23A2E">
        <w:t>в</w:t>
      </w:r>
      <w:r w:rsidR="00B23A2E" w:rsidRPr="00962375">
        <w:t>ъведете код</w:t>
      </w:r>
      <w:r w:rsidR="00B23A2E">
        <w:t>а</w:t>
      </w:r>
      <w:r w:rsidR="00B23A2E" w:rsidRPr="00962375">
        <w:t xml:space="preserve"> по ЕБК на новата бюджетна единица („Нов код по ЕБК“)</w:t>
      </w:r>
      <w:r w:rsidR="00B23A2E">
        <w:t xml:space="preserve"> и натиснете </w:t>
      </w:r>
      <w:r w:rsidR="00B23A2E">
        <w:rPr>
          <w:noProof/>
          <w:lang w:eastAsia="bg-BG"/>
        </w:rPr>
        <w:drawing>
          <wp:inline distT="0" distB="0" distL="0" distR="0" wp14:anchorId="720E383C" wp14:editId="269042D2">
            <wp:extent cx="1126490" cy="263525"/>
            <wp:effectExtent l="0" t="0" r="0" b="3175"/>
            <wp:docPr id="188" name="Picture 188" descr="C:\Users\vsaev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saev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2E" w:rsidRPr="00962375">
        <w:t>.</w:t>
      </w:r>
    </w:p>
    <w:p w:rsidR="00A94347" w:rsidRPr="0091729E" w:rsidRDefault="00A94347" w:rsidP="009C3A6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30" w:name="_Toc417655379"/>
      <w:bookmarkStart w:id="331" w:name="_Toc417655482"/>
      <w:bookmarkStart w:id="332" w:name="_Toc417656670"/>
      <w:bookmarkStart w:id="333" w:name="_Toc417656779"/>
      <w:bookmarkStart w:id="334" w:name="_Toc417655380"/>
      <w:bookmarkStart w:id="335" w:name="_Toc417655483"/>
      <w:bookmarkStart w:id="336" w:name="_Toc417656671"/>
      <w:bookmarkStart w:id="337" w:name="_Toc417656780"/>
      <w:bookmarkStart w:id="338" w:name="_Toc417655381"/>
      <w:bookmarkStart w:id="339" w:name="_Toc417655484"/>
      <w:bookmarkStart w:id="340" w:name="_Toc417656672"/>
      <w:bookmarkStart w:id="341" w:name="_Toc417656781"/>
      <w:bookmarkStart w:id="342" w:name="_Toc419985084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r w:rsidRPr="0091729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Административна структура</w:t>
      </w:r>
      <w:bookmarkEnd w:id="342"/>
    </w:p>
    <w:p w:rsidR="00A94347" w:rsidRPr="0091729E" w:rsidRDefault="00A94347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43" w:name="_Toc419985085"/>
      <w:r w:rsidRPr="0091729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Общи принципи</w:t>
      </w:r>
      <w:bookmarkEnd w:id="343"/>
    </w:p>
    <w:p w:rsidR="00A94347" w:rsidRDefault="00A94347" w:rsidP="00A94347">
      <w:pPr>
        <w:spacing w:before="240"/>
        <w:ind w:left="360"/>
        <w:jc w:val="both"/>
      </w:pPr>
      <w:r>
        <w:t>Административната структура дефинира подчинеността на бюджетните единици като правни субекти.</w:t>
      </w:r>
    </w:p>
    <w:p w:rsidR="001F3DAB" w:rsidRPr="004B21DC" w:rsidRDefault="00A94347" w:rsidP="00E63190">
      <w:pPr>
        <w:spacing w:before="240"/>
        <w:ind w:left="360"/>
        <w:jc w:val="both"/>
      </w:pPr>
      <w:r>
        <w:t>Административната структура не се въвежда отделно, а се генерира от бюджетната, като включва всички единици, дефинирани като административни.</w:t>
      </w:r>
      <w:r w:rsidRPr="004F49F2">
        <w:t xml:space="preserve"> Подредбата е по ЕБК.</w:t>
      </w:r>
    </w:p>
    <w:p w:rsidR="002E3C2E" w:rsidRPr="00976A59" w:rsidRDefault="00E63190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44" w:name="_Toc419985086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lastRenderedPageBreak/>
        <w:t>Профил</w:t>
      </w:r>
      <w:bookmarkEnd w:id="344"/>
    </w:p>
    <w:p w:rsidR="00E63190" w:rsidRPr="009F2ECE" w:rsidRDefault="00E63190" w:rsidP="00E63190">
      <w:pPr>
        <w:keepNext/>
        <w:spacing w:after="0"/>
        <w:ind w:left="357"/>
        <w:jc w:val="both"/>
      </w:pPr>
      <w:r>
        <w:t>В таба „Профил“ се съдържат реквизитите на бюджетната единица:</w:t>
      </w:r>
    </w:p>
    <w:p w:rsidR="002E3C2E" w:rsidRPr="00E63190" w:rsidRDefault="002E3C2E" w:rsidP="00E63190">
      <w:pPr>
        <w:pStyle w:val="ListParagraph"/>
        <w:numPr>
          <w:ilvl w:val="0"/>
          <w:numId w:val="17"/>
        </w:numPr>
        <w:jc w:val="both"/>
      </w:pPr>
      <w:r w:rsidRPr="00E63190">
        <w:t>Статус</w:t>
      </w:r>
      <w:r w:rsidR="00BD0B53">
        <w:t>;</w:t>
      </w:r>
    </w:p>
    <w:p w:rsidR="002E3C2E" w:rsidRPr="00D4602D" w:rsidRDefault="002E3C2E" w:rsidP="00E63190">
      <w:pPr>
        <w:pStyle w:val="ListParagraph"/>
        <w:numPr>
          <w:ilvl w:val="0"/>
          <w:numId w:val="17"/>
        </w:numPr>
        <w:jc w:val="both"/>
      </w:pPr>
      <w:r w:rsidRPr="00E63190">
        <w:t>Код по ЕБК</w:t>
      </w:r>
      <w:r w:rsidR="00BD0B53">
        <w:t>;</w:t>
      </w:r>
    </w:p>
    <w:p w:rsidR="002E3C2E" w:rsidRPr="00E63190" w:rsidRDefault="002E3C2E" w:rsidP="00E63190">
      <w:pPr>
        <w:pStyle w:val="ListParagraph"/>
        <w:numPr>
          <w:ilvl w:val="0"/>
          <w:numId w:val="17"/>
        </w:numPr>
        <w:jc w:val="both"/>
      </w:pPr>
      <w:r w:rsidRPr="00E63190">
        <w:t>Име</w:t>
      </w:r>
      <w:r w:rsidR="00BD0B53">
        <w:t>;</w:t>
      </w:r>
    </w:p>
    <w:p w:rsidR="002E3C2E" w:rsidRPr="00E63190" w:rsidRDefault="002E3C2E" w:rsidP="00C05AEE">
      <w:pPr>
        <w:pStyle w:val="ListParagraph"/>
        <w:numPr>
          <w:ilvl w:val="0"/>
          <w:numId w:val="17"/>
        </w:numPr>
        <w:jc w:val="both"/>
      </w:pPr>
      <w:r w:rsidRPr="00E63190">
        <w:t>Кратко име</w:t>
      </w:r>
      <w:r w:rsidR="00C05AEE">
        <w:t>/С</w:t>
      </w:r>
      <w:r w:rsidRPr="00E63190">
        <w:t>ъкращение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Държава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ЕИК/Идентификационен код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Юридически статут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Регистриран по ДДС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Населено място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Област и община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Адрес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Интернет страница</w:t>
      </w:r>
      <w:r w:rsidR="00BD0B53">
        <w:t>;</w:t>
      </w:r>
    </w:p>
    <w:p w:rsidR="002E3C2E" w:rsidRPr="00BD0B53" w:rsidRDefault="002E3C2E" w:rsidP="00BD0B53">
      <w:pPr>
        <w:pStyle w:val="ListParagraph"/>
        <w:numPr>
          <w:ilvl w:val="0"/>
          <w:numId w:val="17"/>
        </w:numPr>
        <w:jc w:val="both"/>
      </w:pPr>
      <w:r w:rsidRPr="00BD0B53">
        <w:t>Допълнителна информация</w:t>
      </w:r>
      <w:r w:rsidR="00BD0B53">
        <w:t>;</w:t>
      </w:r>
    </w:p>
    <w:p w:rsidR="00E63190" w:rsidRPr="004F49F2" w:rsidRDefault="00E63190" w:rsidP="0048159A">
      <w:pPr>
        <w:spacing w:before="240"/>
        <w:ind w:left="360"/>
        <w:jc w:val="both"/>
      </w:pPr>
      <w:r>
        <w:t>Тези реквизити не могат да бъдат променяни от екрана за административната структура. Това може да стане чрез екрана за бюджетната структура.</w:t>
      </w:r>
    </w:p>
    <w:p w:rsidR="002E3C2E" w:rsidRPr="00402AD7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45" w:name="_Toc419985087"/>
      <w:r w:rsidRPr="00402AD7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Централизирани разплащания</w:t>
      </w:r>
      <w:bookmarkEnd w:id="345"/>
    </w:p>
    <w:p w:rsidR="002E3C2E" w:rsidRDefault="002E3C2E" w:rsidP="00402AD7">
      <w:pPr>
        <w:spacing w:before="240"/>
        <w:ind w:left="360"/>
        <w:jc w:val="both"/>
      </w:pPr>
      <w:r w:rsidRPr="007F7D8E">
        <w:t xml:space="preserve">Дефинира участието на </w:t>
      </w:r>
      <w:r>
        <w:t>административните</w:t>
      </w:r>
      <w:r w:rsidRPr="007F7D8E">
        <w:t xml:space="preserve"> единиц</w:t>
      </w:r>
      <w:r>
        <w:t>и</w:t>
      </w:r>
      <w:r w:rsidRPr="007F7D8E">
        <w:t xml:space="preserve"> в схемата за централизирани разплащания на осигурителните вноски, включване и изключване от схемата.</w:t>
      </w:r>
      <w:r>
        <w:t xml:space="preserve"> </w:t>
      </w:r>
      <w:r w:rsidRPr="007F7D8E">
        <w:t>Поддържа се възможност за участие и в други предварително конфигурирани от МФ схеми за централизирани разплащания.</w:t>
      </w:r>
    </w:p>
    <w:p w:rsidR="002E3C2E" w:rsidRDefault="002E3C2E" w:rsidP="00402AD7">
      <w:pPr>
        <w:spacing w:before="240"/>
        <w:ind w:left="360"/>
        <w:jc w:val="both"/>
      </w:pPr>
      <w:r>
        <w:t xml:space="preserve">МФ дефинира дали определена първостепенна административна единица подлежи на включване в съответната </w:t>
      </w:r>
      <w:r w:rsidRPr="007F7D8E">
        <w:t>схема за централизирани разплащания</w:t>
      </w:r>
      <w:r>
        <w:t xml:space="preserve"> или не. Ако първостепенната административна единица подлежи на включване в съответната </w:t>
      </w:r>
      <w:r w:rsidRPr="007F7D8E">
        <w:t>схема</w:t>
      </w:r>
      <w:r>
        <w:t xml:space="preserve">, то подлежат на включване и подчинените </w:t>
      </w:r>
      <w:r w:rsidR="0008335A">
        <w:t>ѝ</w:t>
      </w:r>
      <w:r>
        <w:t xml:space="preserve"> административни единици и обратното – ако не подлежи на включване, не подлежат и подчинените </w:t>
      </w:r>
      <w:r w:rsidR="0008335A">
        <w:t>ѝ</w:t>
      </w:r>
      <w:r>
        <w:t xml:space="preserve"> административни единици.</w:t>
      </w:r>
    </w:p>
    <w:p w:rsidR="002E3C2E" w:rsidRPr="007F7D8E" w:rsidRDefault="002E3C2E" w:rsidP="00402AD7">
      <w:pPr>
        <w:spacing w:before="240"/>
        <w:ind w:left="360"/>
        <w:jc w:val="both"/>
      </w:pPr>
      <w:r>
        <w:t>За всяка от подлежащите на включване в схемата административни единици, съответният първостепенен разпоредител попълва дата на включване и допълнителните реквизити, дефинирани при конфигуриране на схемата. При изключване се попълва дата на изключване.</w:t>
      </w:r>
    </w:p>
    <w:p w:rsidR="002E3C2E" w:rsidRDefault="002E3C2E" w:rsidP="00402AD7">
      <w:pPr>
        <w:spacing w:before="240"/>
        <w:ind w:left="360"/>
        <w:jc w:val="both"/>
      </w:pPr>
      <w:r w:rsidRPr="00D56E03">
        <w:t xml:space="preserve">Ако </w:t>
      </w:r>
      <w:r>
        <w:t xml:space="preserve">за включените в схемите административни единици не са попълнени съответните дати на включване, </w:t>
      </w:r>
      <w:r w:rsidRPr="00D56E03">
        <w:t>то</w:t>
      </w:r>
      <w:r>
        <w:t xml:space="preserve"> </w:t>
      </w:r>
      <w:r w:rsidR="003C0557">
        <w:t>системата издава предупреждение, което се появява в „Известия“.</w:t>
      </w:r>
    </w:p>
    <w:p w:rsidR="002E3C2E" w:rsidRDefault="00A20CF5" w:rsidP="00A20CF5">
      <w:pPr>
        <w:keepNext/>
        <w:spacing w:before="240"/>
        <w:ind w:left="357"/>
        <w:jc w:val="center"/>
        <w:rPr>
          <w:noProof/>
          <w:lang w:eastAsia="bg-BG"/>
        </w:rPr>
      </w:pPr>
      <w:r w:rsidRPr="00A20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bg-BG"/>
        </w:rPr>
        <w:drawing>
          <wp:inline distT="0" distB="0" distL="0" distR="0" wp14:anchorId="169FB263" wp14:editId="078B2F06">
            <wp:extent cx="5759450" cy="3589475"/>
            <wp:effectExtent l="0" t="0" r="0" b="0"/>
            <wp:docPr id="189" name="Picture 189" descr="\\dc.bs.bnet\users-root\MyDocuments\gpashov\My Documents\My Received Fil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.bs.bnet\users-root\MyDocuments\gpashov\My Documents\My Received Files\Captur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2E" w:rsidRPr="00AB5038" w:rsidRDefault="002E3C2E" w:rsidP="002E3C2E">
      <w:pPr>
        <w:pStyle w:val="Caption"/>
        <w:jc w:val="center"/>
      </w:pPr>
      <w:bookmarkStart w:id="346" w:name="_Ref414608733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26</w:t>
      </w:r>
      <w:r w:rsidR="00D1702E">
        <w:rPr>
          <w:noProof/>
        </w:rPr>
        <w:fldChar w:fldCharType="end"/>
      </w:r>
      <w:r w:rsidR="00402AD7">
        <w:t xml:space="preserve"> </w:t>
      </w:r>
      <w:r w:rsidR="00A20CF5">
        <w:t xml:space="preserve">Включване в схема за централизирани </w:t>
      </w:r>
      <w:r>
        <w:t>разплащания</w:t>
      </w:r>
      <w:bookmarkEnd w:id="346"/>
    </w:p>
    <w:p w:rsidR="002E3C2E" w:rsidRPr="00402AD7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47" w:name="_Toc419985088"/>
      <w:r w:rsidRPr="00402AD7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Стопански предприятия</w:t>
      </w:r>
      <w:bookmarkEnd w:id="347"/>
    </w:p>
    <w:p w:rsidR="002E3C2E" w:rsidRDefault="002E3C2E" w:rsidP="00402AD7">
      <w:pPr>
        <w:spacing w:before="240"/>
        <w:ind w:left="360"/>
        <w:jc w:val="both"/>
      </w:pPr>
      <w:r w:rsidRPr="007F7D8E">
        <w:t>Включва списък на стопанските предприятия</w:t>
      </w:r>
      <w:r>
        <w:t xml:space="preserve"> (търговски дружества и държавни предприятия)</w:t>
      </w:r>
      <w:r w:rsidRPr="007F7D8E">
        <w:t>, в които бюджетната единица има участие</w:t>
      </w:r>
      <w:r>
        <w:t>.</w:t>
      </w:r>
    </w:p>
    <w:p w:rsidR="002E3C2E" w:rsidRDefault="002E3C2E" w:rsidP="00631EE6">
      <w:pPr>
        <w:keepNext/>
        <w:spacing w:after="0"/>
        <w:ind w:left="357"/>
        <w:jc w:val="both"/>
      </w:pPr>
      <w:r>
        <w:t>Информацията включва:</w:t>
      </w:r>
    </w:p>
    <w:p w:rsidR="002E3C2E" w:rsidRPr="00402AD7" w:rsidRDefault="002E3C2E" w:rsidP="00402AD7">
      <w:pPr>
        <w:pStyle w:val="ListParagraph"/>
        <w:numPr>
          <w:ilvl w:val="0"/>
          <w:numId w:val="8"/>
        </w:numPr>
        <w:spacing w:afterAutospacing="1"/>
        <w:jc w:val="both"/>
      </w:pPr>
      <w:r w:rsidRPr="00402AD7">
        <w:t>ЕИК на стопанското предприятие</w:t>
      </w:r>
      <w:r w:rsidR="002C178D">
        <w:t>;</w:t>
      </w:r>
    </w:p>
    <w:p w:rsidR="002E3C2E" w:rsidRPr="00402AD7" w:rsidRDefault="002E3C2E" w:rsidP="00402AD7">
      <w:pPr>
        <w:pStyle w:val="ListParagraph"/>
        <w:numPr>
          <w:ilvl w:val="0"/>
          <w:numId w:val="8"/>
        </w:numPr>
        <w:spacing w:afterAutospacing="1"/>
        <w:jc w:val="both"/>
      </w:pPr>
      <w:r w:rsidRPr="00402AD7">
        <w:t>Име</w:t>
      </w:r>
      <w:r w:rsidR="002C178D">
        <w:t>;</w:t>
      </w:r>
    </w:p>
    <w:p w:rsidR="002E3C2E" w:rsidRPr="00402AD7" w:rsidRDefault="002E3C2E" w:rsidP="00402AD7">
      <w:pPr>
        <w:pStyle w:val="ListParagraph"/>
        <w:numPr>
          <w:ilvl w:val="0"/>
          <w:numId w:val="8"/>
        </w:numPr>
        <w:spacing w:afterAutospacing="1"/>
        <w:jc w:val="both"/>
      </w:pPr>
      <w:r w:rsidRPr="00402AD7">
        <w:t>Процент на участие</w:t>
      </w:r>
      <w:r w:rsidR="002C178D">
        <w:t>;</w:t>
      </w:r>
    </w:p>
    <w:p w:rsidR="002E3C2E" w:rsidRPr="00402AD7" w:rsidRDefault="002E3C2E" w:rsidP="00402AD7">
      <w:pPr>
        <w:pStyle w:val="ListParagraph"/>
        <w:numPr>
          <w:ilvl w:val="0"/>
          <w:numId w:val="8"/>
        </w:numPr>
        <w:spacing w:afterAutospacing="1"/>
        <w:jc w:val="both"/>
      </w:pPr>
      <w:r w:rsidRPr="00402AD7">
        <w:t>Класификация на участието</w:t>
      </w:r>
      <w:r w:rsidR="00E97697">
        <w:t xml:space="preserve"> – възможните стойности се избират от падащ списък;</w:t>
      </w:r>
    </w:p>
    <w:p w:rsidR="002E3C2E" w:rsidRDefault="00B66042" w:rsidP="00402AD7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23168707" wp14:editId="3246D390">
            <wp:extent cx="5759450" cy="1692929"/>
            <wp:effectExtent l="0" t="0" r="0" b="2540"/>
            <wp:docPr id="198" name="Picture 198" descr="\\dc.bs.bnet\users-root\MyDocuments\gpashov\My Documents\My Received Files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.bs.bnet\users-root\MyDocuments\gpashov\My Documents\My Received Files\Capture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B4" w:rsidRDefault="002E3C2E" w:rsidP="009561B4">
      <w:pPr>
        <w:pStyle w:val="Caption"/>
        <w:jc w:val="center"/>
      </w:pPr>
      <w:bookmarkStart w:id="348" w:name="_Ref414608677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27</w:t>
      </w:r>
      <w:r w:rsidR="00D1702E">
        <w:rPr>
          <w:noProof/>
        </w:rPr>
        <w:fldChar w:fldCharType="end"/>
      </w:r>
      <w:r w:rsidR="00402AD7">
        <w:t xml:space="preserve"> </w:t>
      </w:r>
      <w:r>
        <w:t>Стопански предприятия</w:t>
      </w:r>
      <w:bookmarkEnd w:id="348"/>
      <w:r w:rsidR="00402AD7">
        <w:t xml:space="preserve"> на административната единица</w:t>
      </w:r>
    </w:p>
    <w:p w:rsidR="0057102A" w:rsidRPr="0057102A" w:rsidRDefault="0057102A" w:rsidP="0057102A">
      <w:pPr>
        <w:spacing w:before="240"/>
        <w:ind w:left="360"/>
        <w:jc w:val="both"/>
      </w:pPr>
      <w:r>
        <w:t>Ако се добави участие на стопанско предприятие, то се вижда и чрез екран „Стопански предприятия“, таб „Административни единици“.</w:t>
      </w:r>
    </w:p>
    <w:p w:rsidR="002E3C2E" w:rsidRPr="00631EE6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49" w:name="_Toc419985089"/>
      <w:r w:rsidRPr="00631EE6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lastRenderedPageBreak/>
        <w:t>Нестопански организации</w:t>
      </w:r>
      <w:bookmarkEnd w:id="349"/>
    </w:p>
    <w:p w:rsidR="002E3C2E" w:rsidRPr="007F7D8E" w:rsidRDefault="002E3C2E" w:rsidP="00631EE6">
      <w:pPr>
        <w:spacing w:before="240"/>
        <w:ind w:left="360"/>
        <w:jc w:val="both"/>
      </w:pPr>
      <w:r w:rsidRPr="007F7D8E">
        <w:t xml:space="preserve">Включва списък на нестопанските </w:t>
      </w:r>
      <w:r>
        <w:t>организации (юридически лица с нестопанска цел)</w:t>
      </w:r>
      <w:r w:rsidRPr="007F7D8E">
        <w:t>, в които бюджетната единица има участие</w:t>
      </w:r>
      <w:r>
        <w:t xml:space="preserve"> и класифициране на участието, което е както при стопанските предприятия.</w:t>
      </w:r>
    </w:p>
    <w:p w:rsidR="002E3C2E" w:rsidRDefault="002E3C2E" w:rsidP="00631EE6">
      <w:pPr>
        <w:keepNext/>
        <w:spacing w:after="0"/>
        <w:ind w:left="357"/>
        <w:jc w:val="both"/>
      </w:pPr>
      <w:r>
        <w:t>Информацията включва:</w:t>
      </w:r>
    </w:p>
    <w:p w:rsidR="002E3C2E" w:rsidRPr="002C178D" w:rsidRDefault="002E3C2E" w:rsidP="002C178D">
      <w:pPr>
        <w:pStyle w:val="ListParagraph"/>
        <w:numPr>
          <w:ilvl w:val="0"/>
          <w:numId w:val="8"/>
        </w:numPr>
        <w:spacing w:afterAutospacing="1"/>
        <w:jc w:val="both"/>
      </w:pPr>
      <w:r w:rsidRPr="002C178D">
        <w:t>ЕИК на нестопанск</w:t>
      </w:r>
      <w:r w:rsidR="0057102A">
        <w:t>ата организация;</w:t>
      </w:r>
    </w:p>
    <w:p w:rsidR="002E3C2E" w:rsidRDefault="002E3C2E" w:rsidP="002C178D">
      <w:pPr>
        <w:pStyle w:val="ListParagraph"/>
        <w:numPr>
          <w:ilvl w:val="0"/>
          <w:numId w:val="8"/>
        </w:numPr>
        <w:spacing w:afterAutospacing="1"/>
        <w:jc w:val="both"/>
      </w:pPr>
      <w:r w:rsidRPr="002C178D">
        <w:t>Име</w:t>
      </w:r>
      <w:r w:rsidR="0057102A">
        <w:t>;</w:t>
      </w:r>
    </w:p>
    <w:p w:rsidR="0057102A" w:rsidRPr="002C178D" w:rsidRDefault="0057102A" w:rsidP="0057102A">
      <w:pPr>
        <w:pStyle w:val="ListParagraph"/>
        <w:numPr>
          <w:ilvl w:val="0"/>
          <w:numId w:val="8"/>
        </w:numPr>
        <w:spacing w:afterAutospacing="1"/>
        <w:jc w:val="both"/>
      </w:pPr>
      <w:r w:rsidRPr="00402AD7">
        <w:t>Класификация на участието</w:t>
      </w:r>
      <w:r>
        <w:t xml:space="preserve"> – възможните стойности се избират от падащ списък;</w:t>
      </w:r>
    </w:p>
    <w:p w:rsidR="002E3C2E" w:rsidRDefault="00B66042" w:rsidP="007F4191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257AF467" wp14:editId="78FEDDF8">
            <wp:extent cx="5759450" cy="1657146"/>
            <wp:effectExtent l="0" t="0" r="0" b="635"/>
            <wp:docPr id="199" name="Picture 199" descr="\\dc.bs.bnet\users-root\MyDocuments\gpashov\My Documents\My Received Files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.bs.bnet\users-root\MyDocuments\gpashov\My Documents\My Received Files\Capture5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2E" w:rsidRDefault="002E3C2E" w:rsidP="002E3C2E">
      <w:pPr>
        <w:pStyle w:val="Caption"/>
        <w:jc w:val="center"/>
      </w:pPr>
      <w:bookmarkStart w:id="350" w:name="_Ref414608647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28</w:t>
      </w:r>
      <w:r w:rsidR="00D1702E">
        <w:rPr>
          <w:noProof/>
        </w:rPr>
        <w:fldChar w:fldCharType="end"/>
      </w:r>
      <w:r w:rsidR="007F4191">
        <w:t xml:space="preserve"> </w:t>
      </w:r>
      <w:r>
        <w:t>Нестопански организации</w:t>
      </w:r>
      <w:bookmarkEnd w:id="350"/>
      <w:r w:rsidR="007F4191">
        <w:t xml:space="preserve"> за административната единица</w:t>
      </w:r>
    </w:p>
    <w:p w:rsidR="00F23DB1" w:rsidRPr="009561B4" w:rsidRDefault="00C12693" w:rsidP="0057102A">
      <w:pPr>
        <w:spacing w:before="240"/>
        <w:ind w:left="360"/>
        <w:jc w:val="both"/>
      </w:pPr>
      <w:r>
        <w:t>Ако се добави участие на</w:t>
      </w:r>
      <w:r w:rsidR="00317682">
        <w:t xml:space="preserve"> </w:t>
      </w:r>
      <w:r w:rsidR="00F23DB1">
        <w:t xml:space="preserve">нестопанска организация, то се </w:t>
      </w:r>
      <w:r w:rsidR="0057102A">
        <w:t xml:space="preserve">вижда </w:t>
      </w:r>
      <w:r w:rsidR="00E1709E">
        <w:t xml:space="preserve">и </w:t>
      </w:r>
      <w:r w:rsidR="0057102A">
        <w:t>чрез</w:t>
      </w:r>
      <w:r w:rsidR="00F23DB1">
        <w:t xml:space="preserve"> </w:t>
      </w:r>
      <w:r w:rsidR="00317682">
        <w:t xml:space="preserve">екран </w:t>
      </w:r>
      <w:r w:rsidR="00F23DB1">
        <w:t>„Нестопански организации“, таб „Административни единици“.</w:t>
      </w:r>
    </w:p>
    <w:p w:rsidR="002E3C2E" w:rsidRPr="003E371E" w:rsidRDefault="002E3C2E" w:rsidP="009C3A6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51" w:name="_Toc417655388"/>
      <w:bookmarkStart w:id="352" w:name="_Toc417655491"/>
      <w:bookmarkStart w:id="353" w:name="_Toc417656679"/>
      <w:bookmarkStart w:id="354" w:name="_Toc417656788"/>
      <w:bookmarkStart w:id="355" w:name="_Toc417655389"/>
      <w:bookmarkStart w:id="356" w:name="_Toc417655492"/>
      <w:bookmarkStart w:id="357" w:name="_Toc417656680"/>
      <w:bookmarkStart w:id="358" w:name="_Toc417656789"/>
      <w:bookmarkStart w:id="359" w:name="_Toc41998509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r w:rsidRPr="003E371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Стопански предприятия</w:t>
      </w:r>
      <w:bookmarkEnd w:id="359"/>
    </w:p>
    <w:p w:rsidR="002E3C2E" w:rsidRPr="00976A59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60" w:name="_Toc419985091"/>
      <w:r w:rsidRPr="00976A5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Общи принципи</w:t>
      </w:r>
      <w:bookmarkEnd w:id="360"/>
    </w:p>
    <w:p w:rsidR="002E3C2E" w:rsidRDefault="00AD18C4" w:rsidP="002E3C2E">
      <w:pPr>
        <w:spacing w:before="240"/>
        <w:ind w:left="360"/>
        <w:jc w:val="both"/>
      </w:pPr>
      <w:r>
        <w:t>Екранът „</w:t>
      </w:r>
      <w:r w:rsidRPr="0044649B">
        <w:t>Стопански предприятия</w:t>
      </w:r>
      <w:r>
        <w:t xml:space="preserve">“ дава възможност да се поддържа регистър на </w:t>
      </w:r>
      <w:r w:rsidR="002E3C2E">
        <w:t>търговските дружества и държавни предприятия, в които административните единици имат участия.</w:t>
      </w:r>
    </w:p>
    <w:p w:rsidR="00AD18C4" w:rsidRDefault="00AD18C4" w:rsidP="002E3C2E">
      <w:pPr>
        <w:spacing w:before="240"/>
        <w:ind w:left="360"/>
        <w:jc w:val="both"/>
      </w:pPr>
      <w:r>
        <w:t>Д</w:t>
      </w:r>
      <w:r w:rsidRPr="00AD18C4">
        <w:t>остъп</w:t>
      </w:r>
      <w:r>
        <w:t>ът</w:t>
      </w:r>
      <w:r w:rsidRPr="00AD18C4">
        <w:t xml:space="preserve"> до информацията за даден</w:t>
      </w:r>
      <w:r>
        <w:t>о</w:t>
      </w:r>
      <w:r w:rsidRPr="00AD18C4">
        <w:t xml:space="preserve"> стопанск</w:t>
      </w:r>
      <w:r>
        <w:t>о</w:t>
      </w:r>
      <w:r w:rsidRPr="00AD18C4">
        <w:t xml:space="preserve"> </w:t>
      </w:r>
      <w:r>
        <w:t>предприятие</w:t>
      </w:r>
      <w:r w:rsidRPr="00AD18C4">
        <w:t xml:space="preserve"> става чрез полето за търсене в горната лява част на екрана</w:t>
      </w:r>
      <w:r>
        <w:t>.</w:t>
      </w:r>
    </w:p>
    <w:p w:rsidR="004B6DF0" w:rsidRDefault="0042733E" w:rsidP="004B6DF0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61" w:name="_Toc417655392"/>
      <w:bookmarkStart w:id="362" w:name="_Toc417655495"/>
      <w:bookmarkStart w:id="363" w:name="_Toc417656683"/>
      <w:bookmarkStart w:id="364" w:name="_Toc417656792"/>
      <w:bookmarkStart w:id="365" w:name="_Toc417655393"/>
      <w:bookmarkStart w:id="366" w:name="_Toc417655496"/>
      <w:bookmarkStart w:id="367" w:name="_Toc417656684"/>
      <w:bookmarkStart w:id="368" w:name="_Toc417656793"/>
      <w:bookmarkStart w:id="369" w:name="_Toc419985092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lastRenderedPageBreak/>
        <w:t>Профил</w:t>
      </w:r>
      <w:bookmarkEnd w:id="369"/>
    </w:p>
    <w:p w:rsidR="004B6DF0" w:rsidRDefault="00B943CA" w:rsidP="004B6DF0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>
            <wp:extent cx="5759450" cy="4793961"/>
            <wp:effectExtent l="0" t="0" r="0" b="6985"/>
            <wp:docPr id="29" name="Picture 29" descr="\\dc.bs.bnet\users-root\MyDocuments\gpashov\My Documents\My Received Files\Captur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.bs.bnet\users-root\MyDocuments\gpashov\My Documents\My Received Files\Capture4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DF0" w:rsidRPr="0044649B" w:rsidRDefault="004B6DF0" w:rsidP="004B6DF0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29</w:t>
      </w:r>
      <w:r w:rsidR="00D1702E">
        <w:rPr>
          <w:noProof/>
        </w:rPr>
        <w:fldChar w:fldCharType="end"/>
      </w:r>
      <w:r>
        <w:t xml:space="preserve"> Стопански предприятия</w:t>
      </w:r>
    </w:p>
    <w:p w:rsidR="00AD18C4" w:rsidRPr="009F2ECE" w:rsidRDefault="00AD18C4" w:rsidP="00AD18C4">
      <w:pPr>
        <w:keepNext/>
        <w:spacing w:after="0"/>
        <w:ind w:left="357"/>
        <w:jc w:val="both"/>
      </w:pPr>
      <w:r>
        <w:t>В таба „Профил“ се съдържат реквизитите на стопанските предприятия:</w:t>
      </w:r>
    </w:p>
    <w:p w:rsidR="002E3C2E" w:rsidRPr="00AD18C4" w:rsidRDefault="002E3C2E" w:rsidP="00AD18C4">
      <w:pPr>
        <w:pStyle w:val="ListParagraph"/>
        <w:numPr>
          <w:ilvl w:val="0"/>
          <w:numId w:val="17"/>
        </w:numPr>
        <w:jc w:val="both"/>
      </w:pPr>
      <w:r w:rsidRPr="00AD18C4">
        <w:t>Държава</w:t>
      </w:r>
      <w:r w:rsidR="00AD18C4">
        <w:t>;</w:t>
      </w:r>
    </w:p>
    <w:p w:rsidR="002E3C2E" w:rsidRPr="00AD18C4" w:rsidRDefault="002E3C2E" w:rsidP="00751DE5">
      <w:pPr>
        <w:pStyle w:val="ListParagraph"/>
        <w:numPr>
          <w:ilvl w:val="0"/>
          <w:numId w:val="17"/>
        </w:numPr>
        <w:spacing w:after="0"/>
        <w:jc w:val="both"/>
      </w:pPr>
      <w:r w:rsidRPr="00AD18C4">
        <w:t>ЕИК/Идентификационен код</w:t>
      </w:r>
    </w:p>
    <w:p w:rsidR="002E3C2E" w:rsidRPr="003E0C30" w:rsidRDefault="002E3C2E" w:rsidP="00E605A5">
      <w:pPr>
        <w:spacing w:after="0"/>
        <w:ind w:left="1080"/>
        <w:jc w:val="both"/>
      </w:pPr>
      <w:r>
        <w:t>Ако</w:t>
      </w:r>
      <w:r w:rsidRPr="003E0C30">
        <w:t xml:space="preserve"> като държава е посочена България, това е ЕИК.</w:t>
      </w:r>
    </w:p>
    <w:p w:rsidR="002E3C2E" w:rsidRPr="003E0C30" w:rsidRDefault="002E3C2E" w:rsidP="00E605A5">
      <w:pPr>
        <w:spacing w:after="0"/>
        <w:ind w:left="1080"/>
        <w:jc w:val="both"/>
      </w:pPr>
      <w:r>
        <w:t>Ако</w:t>
      </w:r>
      <w:r w:rsidRPr="003E0C30">
        <w:t xml:space="preserve"> като държава е посочена страна различна от България, това е подобен идентификационен код, присвоен съобразно законодателството на съответната страна.</w:t>
      </w:r>
    </w:p>
    <w:p w:rsidR="002E3C2E" w:rsidRPr="00744695" w:rsidRDefault="002E3C2E" w:rsidP="00AD18C4">
      <w:pPr>
        <w:pStyle w:val="ListParagraph"/>
        <w:numPr>
          <w:ilvl w:val="0"/>
          <w:numId w:val="17"/>
        </w:numPr>
        <w:jc w:val="both"/>
      </w:pPr>
      <w:r w:rsidRPr="00AD18C4">
        <w:t>Име</w:t>
      </w:r>
      <w:r w:rsidR="00AD18C4">
        <w:t xml:space="preserve"> – </w:t>
      </w:r>
      <w:r w:rsidRPr="00744695">
        <w:t>пълно</w:t>
      </w:r>
      <w:r w:rsidR="00AD18C4">
        <w:t xml:space="preserve"> </w:t>
      </w:r>
      <w:r w:rsidRPr="00744695">
        <w:t>име съгласно нормативни</w:t>
      </w:r>
      <w:r>
        <w:t>те</w:t>
      </w:r>
      <w:r w:rsidRPr="00744695">
        <w:t xml:space="preserve"> акт</w:t>
      </w:r>
      <w:r>
        <w:t>ове</w:t>
      </w:r>
      <w:r w:rsidRPr="00744695">
        <w:t xml:space="preserve"> за учредяване</w:t>
      </w:r>
      <w:r>
        <w:t xml:space="preserve"> и промяна</w:t>
      </w:r>
      <w:r w:rsidR="00FD7623">
        <w:t>;</w:t>
      </w:r>
    </w:p>
    <w:p w:rsidR="002E3C2E" w:rsidRPr="00744695" w:rsidRDefault="000E5E9C" w:rsidP="00AD18C4">
      <w:pPr>
        <w:pStyle w:val="ListParagraph"/>
        <w:numPr>
          <w:ilvl w:val="0"/>
          <w:numId w:val="17"/>
        </w:numPr>
        <w:jc w:val="both"/>
      </w:pPr>
      <w:r w:rsidRPr="00E63190">
        <w:t>Кратко име</w:t>
      </w:r>
      <w:r>
        <w:t>/С</w:t>
      </w:r>
      <w:r w:rsidRPr="00E63190">
        <w:t>ъкращение</w:t>
      </w:r>
      <w:r w:rsidR="002E3C2E" w:rsidRPr="00744695">
        <w:t xml:space="preserve"> </w:t>
      </w:r>
      <w:r>
        <w:t>– Полето</w:t>
      </w:r>
      <w:r w:rsidRPr="00744695">
        <w:t xml:space="preserve"> </w:t>
      </w:r>
      <w:r>
        <w:t xml:space="preserve">е </w:t>
      </w:r>
      <w:r w:rsidRPr="00744695">
        <w:t>до 35 символа</w:t>
      </w:r>
      <w:r>
        <w:t xml:space="preserve"> и</w:t>
      </w:r>
      <w:r w:rsidRPr="00744695">
        <w:t xml:space="preserve"> се използва при показване на информацията в web сайта и при машинни обработки, т. к. пълното име може да е твърде дълго.</w:t>
      </w:r>
      <w:r>
        <w:t xml:space="preserve"> Може да бъде кратко име на стопанското предприятие или популярно </w:t>
      </w:r>
      <w:r w:rsidRPr="00D63AB7">
        <w:t>съкращение</w:t>
      </w:r>
      <w:r>
        <w:t>, като например ВМЗ</w:t>
      </w:r>
      <w:r w:rsidR="00AD18C4">
        <w:t>;</w:t>
      </w:r>
    </w:p>
    <w:p w:rsidR="002E3C2E" w:rsidRPr="00AD18C4" w:rsidRDefault="002E3C2E" w:rsidP="00AD18C4">
      <w:pPr>
        <w:pStyle w:val="ListParagraph"/>
        <w:numPr>
          <w:ilvl w:val="0"/>
          <w:numId w:val="17"/>
        </w:numPr>
        <w:jc w:val="both"/>
      </w:pPr>
      <w:r w:rsidRPr="00AD18C4">
        <w:t>Юридически статут</w:t>
      </w:r>
      <w:r w:rsidR="00FD1891">
        <w:t xml:space="preserve"> – възможните стойности се избират от падащ списък;</w:t>
      </w:r>
    </w:p>
    <w:p w:rsidR="002E3C2E" w:rsidRDefault="002E3C2E" w:rsidP="00FD7623">
      <w:pPr>
        <w:pStyle w:val="ListParagraph"/>
        <w:numPr>
          <w:ilvl w:val="0"/>
          <w:numId w:val="17"/>
        </w:numPr>
        <w:jc w:val="both"/>
      </w:pPr>
      <w:r w:rsidRPr="00AD18C4">
        <w:t>Регистриран по ДДС</w:t>
      </w:r>
      <w:r w:rsidR="00FD7623">
        <w:t xml:space="preserve"> – и</w:t>
      </w:r>
      <w:r>
        <w:t>ндикатор</w:t>
      </w:r>
      <w:r w:rsidRPr="006E1DA9">
        <w:t xml:space="preserve"> дали </w:t>
      </w:r>
      <w:r>
        <w:t>стопанското предприятие</w:t>
      </w:r>
      <w:r w:rsidRPr="006E1DA9">
        <w:t xml:space="preserve"> </w:t>
      </w:r>
      <w:r>
        <w:t xml:space="preserve">е </w:t>
      </w:r>
      <w:r w:rsidRPr="006E1DA9">
        <w:t>регистриран</w:t>
      </w:r>
      <w:r>
        <w:t>о</w:t>
      </w:r>
      <w:r w:rsidRPr="006E1DA9">
        <w:t xml:space="preserve"> по ДДС или не е.</w:t>
      </w:r>
      <w:r>
        <w:t xml:space="preserve"> Прилага</w:t>
      </w:r>
      <w:r w:rsidR="00BC1B78">
        <w:t xml:space="preserve"> се само за деветразрядните ЕИК;</w:t>
      </w:r>
    </w:p>
    <w:p w:rsidR="002E3C2E" w:rsidRPr="00AD18C4" w:rsidRDefault="002E3C2E" w:rsidP="00AD18C4">
      <w:pPr>
        <w:pStyle w:val="ListParagraph"/>
        <w:numPr>
          <w:ilvl w:val="0"/>
          <w:numId w:val="17"/>
        </w:numPr>
        <w:jc w:val="both"/>
      </w:pPr>
      <w:r w:rsidRPr="00AD18C4">
        <w:lastRenderedPageBreak/>
        <w:t>Населено място</w:t>
      </w:r>
      <w:r w:rsidR="00FD7623">
        <w:t>;</w:t>
      </w:r>
    </w:p>
    <w:p w:rsidR="002E3C2E" w:rsidRPr="00AD18C4" w:rsidRDefault="002E3C2E" w:rsidP="00AD18C4">
      <w:pPr>
        <w:pStyle w:val="ListParagraph"/>
        <w:numPr>
          <w:ilvl w:val="0"/>
          <w:numId w:val="17"/>
        </w:numPr>
        <w:jc w:val="both"/>
      </w:pPr>
      <w:r w:rsidRPr="00AD18C4">
        <w:t>Област и община</w:t>
      </w:r>
      <w:r w:rsidR="00FD7623">
        <w:t>;</w:t>
      </w:r>
    </w:p>
    <w:p w:rsidR="002E3C2E" w:rsidRPr="00AD18C4" w:rsidRDefault="002E3C2E" w:rsidP="00AD18C4">
      <w:pPr>
        <w:pStyle w:val="ListParagraph"/>
        <w:numPr>
          <w:ilvl w:val="0"/>
          <w:numId w:val="17"/>
        </w:numPr>
        <w:jc w:val="both"/>
      </w:pPr>
      <w:r w:rsidRPr="00AD18C4">
        <w:t>Адрес</w:t>
      </w:r>
      <w:r w:rsidR="00FD7623">
        <w:t>;</w:t>
      </w:r>
    </w:p>
    <w:p w:rsidR="002E3C2E" w:rsidRPr="00AD18C4" w:rsidRDefault="002E3C2E" w:rsidP="00AD18C4">
      <w:pPr>
        <w:pStyle w:val="ListParagraph"/>
        <w:numPr>
          <w:ilvl w:val="0"/>
          <w:numId w:val="17"/>
        </w:numPr>
        <w:jc w:val="both"/>
      </w:pPr>
      <w:r w:rsidRPr="00AD18C4">
        <w:t>Интернет страница</w:t>
      </w:r>
      <w:r w:rsidR="00FD7623">
        <w:t>;</w:t>
      </w:r>
    </w:p>
    <w:p w:rsidR="002E3C2E" w:rsidRDefault="002E3C2E" w:rsidP="008750ED">
      <w:pPr>
        <w:pStyle w:val="ListParagraph"/>
        <w:numPr>
          <w:ilvl w:val="0"/>
          <w:numId w:val="17"/>
        </w:numPr>
        <w:jc w:val="both"/>
      </w:pPr>
      <w:r w:rsidRPr="00AD18C4">
        <w:t>Секторна принадлежност (класификация съгласно ESA 2010)</w:t>
      </w:r>
      <w:r w:rsidR="008750ED">
        <w:t xml:space="preserve"> </w:t>
      </w:r>
      <w:r w:rsidR="000A1735">
        <w:t>–</w:t>
      </w:r>
      <w:r w:rsidR="008750ED">
        <w:t xml:space="preserve"> </w:t>
      </w:r>
      <w:r w:rsidR="00AA74C7">
        <w:t>п</w:t>
      </w:r>
      <w:r w:rsidR="008750ED">
        <w:t>опълва се само от МФ</w:t>
      </w:r>
      <w:r w:rsidR="000A1735">
        <w:t>. При въвеждане се създава известие до МФ</w:t>
      </w:r>
      <w:r w:rsidR="00412437">
        <w:t>, за да го попълни</w:t>
      </w:r>
      <w:r w:rsidR="000A1735">
        <w:t>. В</w:t>
      </w:r>
      <w:r w:rsidRPr="00874C9B">
        <w:t>ъзможни</w:t>
      </w:r>
      <w:r w:rsidR="008750ED">
        <w:t>те стойности се избират от падащ списък;</w:t>
      </w:r>
    </w:p>
    <w:p w:rsidR="00B54766" w:rsidRDefault="00B54766" w:rsidP="00B54766">
      <w:pPr>
        <w:pStyle w:val="ListParagraph"/>
        <w:numPr>
          <w:ilvl w:val="0"/>
          <w:numId w:val="17"/>
        </w:numPr>
        <w:jc w:val="both"/>
      </w:pPr>
      <w:bookmarkStart w:id="370" w:name="_Toc419300860"/>
      <w:r w:rsidRPr="00B54766">
        <w:t>Дата на включване в сектор „Държавно управление“</w:t>
      </w:r>
      <w:bookmarkEnd w:id="370"/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Pr="00B54766" w:rsidRDefault="00B54766" w:rsidP="00B54766">
      <w:pPr>
        <w:pStyle w:val="ListParagraph"/>
        <w:numPr>
          <w:ilvl w:val="0"/>
          <w:numId w:val="17"/>
        </w:numPr>
        <w:jc w:val="both"/>
      </w:pPr>
      <w:bookmarkStart w:id="371" w:name="_Toc419300861"/>
      <w:r w:rsidRPr="00B54766">
        <w:t>Дата на изключване от сектор „Държавно управление“</w:t>
      </w:r>
      <w:bookmarkEnd w:id="371"/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Pr="00B54766" w:rsidRDefault="00B54766" w:rsidP="00B54766">
      <w:pPr>
        <w:pStyle w:val="ListParagraph"/>
        <w:numPr>
          <w:ilvl w:val="0"/>
          <w:numId w:val="17"/>
        </w:numPr>
        <w:jc w:val="both"/>
      </w:pPr>
      <w:r w:rsidRPr="00B54766">
        <w:t>Отчетност по чл. 165 от ЗПФ – начална дата</w:t>
      </w:r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Pr="00B54766" w:rsidRDefault="00B54766" w:rsidP="00B54766">
      <w:pPr>
        <w:pStyle w:val="ListParagraph"/>
        <w:numPr>
          <w:ilvl w:val="0"/>
          <w:numId w:val="17"/>
        </w:numPr>
        <w:jc w:val="both"/>
      </w:pPr>
      <w:bookmarkStart w:id="372" w:name="_Toc419300863"/>
      <w:r w:rsidRPr="00B54766">
        <w:t>Отчетност по чл. 165 от ЗПФ – крайна дата</w:t>
      </w:r>
      <w:bookmarkEnd w:id="372"/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Pr="00C36C7D" w:rsidRDefault="00B54766" w:rsidP="00B54766">
      <w:pPr>
        <w:pStyle w:val="ListParagraph"/>
        <w:numPr>
          <w:ilvl w:val="0"/>
          <w:numId w:val="17"/>
        </w:numPr>
        <w:jc w:val="both"/>
      </w:pPr>
      <w:bookmarkStart w:id="373" w:name="_Toc419300864"/>
      <w:r w:rsidRPr="00B54766">
        <w:t>Статистически критерий/Основание (съгласно ЕВРОСТАТ) за включване в сектор „Държавно управление“</w:t>
      </w:r>
      <w:bookmarkEnd w:id="373"/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.</w:t>
      </w:r>
    </w:p>
    <w:p w:rsidR="002E3C2E" w:rsidRPr="00566F79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74" w:name="_Toc419985093"/>
      <w:r w:rsidRPr="00566F7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Лица за контакти</w:t>
      </w:r>
      <w:bookmarkEnd w:id="374"/>
    </w:p>
    <w:p w:rsidR="00566F79" w:rsidRDefault="00566F79" w:rsidP="00566F79">
      <w:pPr>
        <w:spacing w:before="240"/>
        <w:ind w:left="360"/>
        <w:jc w:val="both"/>
      </w:pPr>
      <w:r>
        <w:t>Табът „Лица за контакти“ съдържа списък на лицата за контакти с възможност да бъдат добавени лица за контакти, пром</w:t>
      </w:r>
      <w:r w:rsidR="00F00989">
        <w:t>енени данните им или премахнати чрез бутоните за структурни промени.</w:t>
      </w:r>
    </w:p>
    <w:p w:rsidR="002E3C2E" w:rsidRDefault="00103ABF" w:rsidP="00103ABF">
      <w:pPr>
        <w:keepNext/>
        <w:spacing w:before="240"/>
        <w:ind w:left="360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6C84B8C2" wp14:editId="3AB0E5BC">
            <wp:extent cx="5759450" cy="2449830"/>
            <wp:effectExtent l="0" t="0" r="0" b="762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Figure - 26.b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2E" w:rsidRDefault="002E3C2E" w:rsidP="002E3C2E">
      <w:pPr>
        <w:pStyle w:val="Caption"/>
        <w:jc w:val="center"/>
      </w:pPr>
      <w:bookmarkStart w:id="375" w:name="_Ref414608522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30</w:t>
      </w:r>
      <w:r w:rsidR="00D1702E">
        <w:rPr>
          <w:noProof/>
        </w:rPr>
        <w:fldChar w:fldCharType="end"/>
      </w:r>
      <w:r>
        <w:t xml:space="preserve"> </w:t>
      </w:r>
      <w:r w:rsidR="00922A10">
        <w:t>Л</w:t>
      </w:r>
      <w:r>
        <w:t>ица за контакти</w:t>
      </w:r>
      <w:bookmarkEnd w:id="375"/>
    </w:p>
    <w:p w:rsidR="002E3C2E" w:rsidRPr="00493FC8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76" w:name="_Toc419985094"/>
      <w:r w:rsidRPr="00493FC8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Административни единици</w:t>
      </w:r>
      <w:bookmarkEnd w:id="376"/>
    </w:p>
    <w:p w:rsidR="002E3C2E" w:rsidRDefault="007E3275" w:rsidP="007E3275">
      <w:pPr>
        <w:spacing w:before="240"/>
        <w:ind w:left="360"/>
        <w:jc w:val="both"/>
      </w:pPr>
      <w:r>
        <w:t>Табът „Административни единици“ в</w:t>
      </w:r>
      <w:r w:rsidR="002E3C2E" w:rsidRPr="007F7D8E">
        <w:t xml:space="preserve">ключва списък на </w:t>
      </w:r>
      <w:r w:rsidR="002E3C2E">
        <w:t>а</w:t>
      </w:r>
      <w:r w:rsidR="002E3C2E" w:rsidRPr="00635431">
        <w:t>дминистративни</w:t>
      </w:r>
      <w:r w:rsidR="002E3C2E">
        <w:t>те</w:t>
      </w:r>
      <w:r w:rsidR="002E3C2E" w:rsidRPr="00635431">
        <w:t xml:space="preserve"> единици</w:t>
      </w:r>
      <w:r w:rsidR="002E3C2E" w:rsidRPr="007F7D8E">
        <w:t xml:space="preserve">, които </w:t>
      </w:r>
      <w:r w:rsidR="002E3C2E">
        <w:t xml:space="preserve">имат </w:t>
      </w:r>
      <w:r w:rsidR="002E3C2E" w:rsidRPr="007F7D8E">
        <w:t>участие</w:t>
      </w:r>
      <w:r w:rsidR="002E3C2E">
        <w:t xml:space="preserve"> в стопанското предприятие.</w:t>
      </w:r>
    </w:p>
    <w:p w:rsidR="002E3C2E" w:rsidRPr="00493FC8" w:rsidRDefault="007E3275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77" w:name="_Toc419985095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lastRenderedPageBreak/>
        <w:t>С</w:t>
      </w:r>
      <w:r w:rsidR="002E3C2E" w:rsidRPr="00493FC8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топански предприятия</w:t>
      </w:r>
      <w:bookmarkEnd w:id="377"/>
    </w:p>
    <w:p w:rsidR="007E3275" w:rsidRPr="0044649B" w:rsidRDefault="007E3275" w:rsidP="007E3275">
      <w:pPr>
        <w:spacing w:before="240"/>
        <w:ind w:left="360"/>
        <w:jc w:val="both"/>
      </w:pPr>
      <w:r>
        <w:t>Табът „</w:t>
      </w:r>
      <w:r w:rsidRPr="007E3275">
        <w:t>Стопански предприятия</w:t>
      </w:r>
      <w:r>
        <w:t>“ включва списък на търговските дружества и държавни предприятия, в които даденото стопанско предприятие има участия.</w:t>
      </w:r>
    </w:p>
    <w:p w:rsidR="002E3C2E" w:rsidRDefault="002E3C2E" w:rsidP="007E3275">
      <w:pPr>
        <w:keepNext/>
        <w:spacing w:before="240" w:after="0"/>
        <w:ind w:left="357"/>
        <w:jc w:val="both"/>
      </w:pPr>
      <w:r>
        <w:t>Информацията включва:</w:t>
      </w:r>
    </w:p>
    <w:p w:rsidR="002E3C2E" w:rsidRPr="007E3275" w:rsidRDefault="002E3C2E" w:rsidP="007E3275">
      <w:pPr>
        <w:pStyle w:val="ListParagraph"/>
        <w:numPr>
          <w:ilvl w:val="0"/>
          <w:numId w:val="17"/>
        </w:numPr>
        <w:jc w:val="both"/>
      </w:pPr>
      <w:r w:rsidRPr="007E3275">
        <w:t>ЕИК на стопанското предприятие</w:t>
      </w:r>
      <w:r w:rsidR="007E3275">
        <w:t>;</w:t>
      </w:r>
    </w:p>
    <w:p w:rsidR="002E3C2E" w:rsidRPr="007E3275" w:rsidRDefault="002E3C2E" w:rsidP="007E3275">
      <w:pPr>
        <w:pStyle w:val="ListParagraph"/>
        <w:numPr>
          <w:ilvl w:val="0"/>
          <w:numId w:val="17"/>
        </w:numPr>
        <w:jc w:val="both"/>
      </w:pPr>
      <w:r w:rsidRPr="007E3275">
        <w:t>Име</w:t>
      </w:r>
      <w:r w:rsidR="007E3275">
        <w:t>;</w:t>
      </w:r>
    </w:p>
    <w:p w:rsidR="002E3C2E" w:rsidRPr="007E3275" w:rsidRDefault="002E3C2E" w:rsidP="007E3275">
      <w:pPr>
        <w:pStyle w:val="ListParagraph"/>
        <w:numPr>
          <w:ilvl w:val="0"/>
          <w:numId w:val="17"/>
        </w:numPr>
        <w:jc w:val="both"/>
      </w:pPr>
      <w:r w:rsidRPr="007E3275">
        <w:t>Процент на участие</w:t>
      </w:r>
      <w:r w:rsidR="007E3275">
        <w:t>;</w:t>
      </w:r>
    </w:p>
    <w:p w:rsidR="002E3C2E" w:rsidRPr="007E3275" w:rsidRDefault="002E3C2E" w:rsidP="007E3275">
      <w:pPr>
        <w:pStyle w:val="ListParagraph"/>
        <w:numPr>
          <w:ilvl w:val="0"/>
          <w:numId w:val="17"/>
        </w:numPr>
        <w:jc w:val="both"/>
      </w:pPr>
      <w:r w:rsidRPr="007E3275">
        <w:t>Класификация на участието</w:t>
      </w:r>
      <w:r w:rsidR="00697C8E">
        <w:t xml:space="preserve"> - възможните стойности се избират от падащ списък</w:t>
      </w:r>
      <w:r w:rsidR="00376C67">
        <w:t>.</w:t>
      </w:r>
    </w:p>
    <w:p w:rsidR="002E3C2E" w:rsidRPr="00493FC8" w:rsidRDefault="00493FC8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378" w:name="_Toc417655398"/>
      <w:bookmarkStart w:id="379" w:name="_Toc417655501"/>
      <w:bookmarkStart w:id="380" w:name="_Toc417656689"/>
      <w:bookmarkStart w:id="381" w:name="_Toc417656798"/>
      <w:bookmarkStart w:id="382" w:name="_Toc419985096"/>
      <w:bookmarkEnd w:id="378"/>
      <w:bookmarkEnd w:id="379"/>
      <w:bookmarkEnd w:id="380"/>
      <w:bookmarkEnd w:id="381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Нестопански организации</w:t>
      </w:r>
      <w:bookmarkEnd w:id="382"/>
    </w:p>
    <w:p w:rsidR="009463CF" w:rsidRPr="0044649B" w:rsidRDefault="009463CF" w:rsidP="009463CF">
      <w:pPr>
        <w:spacing w:before="240"/>
        <w:ind w:left="360"/>
        <w:jc w:val="both"/>
      </w:pPr>
      <w:r>
        <w:t>Табът „Нес</w:t>
      </w:r>
      <w:r w:rsidRPr="007E3275">
        <w:t xml:space="preserve">топански </w:t>
      </w:r>
      <w:r>
        <w:t>организации“ включва списък на нестопанските организации, в които даденото стопанско предприятие има участия.</w:t>
      </w:r>
    </w:p>
    <w:p w:rsidR="002E3C2E" w:rsidRDefault="002E3C2E" w:rsidP="009463CF">
      <w:pPr>
        <w:keepNext/>
        <w:spacing w:before="240" w:after="0"/>
        <w:ind w:left="357"/>
        <w:jc w:val="both"/>
      </w:pPr>
      <w:r>
        <w:t>Информацията включва:</w:t>
      </w:r>
    </w:p>
    <w:p w:rsidR="002E3C2E" w:rsidRPr="009463CF" w:rsidRDefault="002E3C2E" w:rsidP="009463CF">
      <w:pPr>
        <w:pStyle w:val="ListParagraph"/>
        <w:numPr>
          <w:ilvl w:val="0"/>
          <w:numId w:val="17"/>
        </w:numPr>
        <w:jc w:val="both"/>
      </w:pPr>
      <w:r w:rsidRPr="009463CF">
        <w:t xml:space="preserve">ЕИК на </w:t>
      </w:r>
      <w:r w:rsidR="00376C67">
        <w:t>не</w:t>
      </w:r>
      <w:r w:rsidRPr="009463CF">
        <w:t>стопанск</w:t>
      </w:r>
      <w:r w:rsidR="00376C67">
        <w:t>ата организация;</w:t>
      </w:r>
    </w:p>
    <w:p w:rsidR="002E3C2E" w:rsidRPr="009463CF" w:rsidRDefault="002E3C2E" w:rsidP="009463CF">
      <w:pPr>
        <w:pStyle w:val="ListParagraph"/>
        <w:numPr>
          <w:ilvl w:val="0"/>
          <w:numId w:val="17"/>
        </w:numPr>
        <w:jc w:val="both"/>
      </w:pPr>
      <w:r w:rsidRPr="009463CF">
        <w:t>Име</w:t>
      </w:r>
      <w:r w:rsidR="00376C67">
        <w:t>;</w:t>
      </w:r>
    </w:p>
    <w:p w:rsidR="002E3C2E" w:rsidRPr="009463CF" w:rsidRDefault="002E3C2E" w:rsidP="009463CF">
      <w:pPr>
        <w:pStyle w:val="ListParagraph"/>
        <w:numPr>
          <w:ilvl w:val="0"/>
          <w:numId w:val="17"/>
        </w:numPr>
        <w:jc w:val="both"/>
      </w:pPr>
      <w:r w:rsidRPr="009463CF">
        <w:t>Класификация на участието</w:t>
      </w:r>
      <w:r w:rsidR="00C75AF9">
        <w:t xml:space="preserve"> – възможните стойности се избират от падащ списък</w:t>
      </w:r>
      <w:r w:rsidR="00376C67">
        <w:t>.</w:t>
      </w:r>
    </w:p>
    <w:p w:rsidR="002E3C2E" w:rsidRPr="00976A59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83" w:name="_Toc419985097"/>
      <w:r w:rsidRPr="00976A5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Структурни промени</w:t>
      </w:r>
      <w:bookmarkEnd w:id="383"/>
    </w:p>
    <w:p w:rsidR="002E3C2E" w:rsidRPr="00976A59" w:rsidRDefault="002E3C2E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384" w:name="_Toc417655401"/>
      <w:bookmarkStart w:id="385" w:name="_Toc417655504"/>
      <w:bookmarkStart w:id="386" w:name="_Toc417656692"/>
      <w:bookmarkStart w:id="387" w:name="_Toc417656801"/>
      <w:bookmarkStart w:id="388" w:name="_Toc419985098"/>
      <w:bookmarkEnd w:id="384"/>
      <w:bookmarkEnd w:id="385"/>
      <w:bookmarkEnd w:id="386"/>
      <w:bookmarkEnd w:id="387"/>
      <w:r w:rsidRPr="00976A5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Добавяне на ново стопанско предприятие</w:t>
      </w:r>
      <w:bookmarkEnd w:id="388"/>
    </w:p>
    <w:p w:rsidR="002E3C2E" w:rsidRDefault="009463CF" w:rsidP="002E3C2E">
      <w:pPr>
        <w:pStyle w:val="ListParagraph"/>
        <w:spacing w:before="240" w:after="0"/>
        <w:ind w:left="708"/>
        <w:jc w:val="both"/>
      </w:pPr>
      <w:r>
        <w:t xml:space="preserve">За да добавите стопанско предприятие, натиснете бутона </w:t>
      </w:r>
      <w:r w:rsidR="002E3C2E">
        <w:rPr>
          <w:noProof/>
          <w:lang w:eastAsia="bg-BG"/>
        </w:rPr>
        <w:drawing>
          <wp:inline distT="0" distB="0" distL="0" distR="0" wp14:anchorId="46B4D550" wp14:editId="22684B03">
            <wp:extent cx="982345" cy="286385"/>
            <wp:effectExtent l="0" t="0" r="8255" b="0"/>
            <wp:docPr id="157" name="Picture 157" descr="C:\Users\vsaev\Desktop\Cap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saev\Desktop\Capture1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C2E">
        <w:t>, намиращ се до полето за търсене.</w:t>
      </w:r>
    </w:p>
    <w:p w:rsidR="002E3C2E" w:rsidRPr="00976A59" w:rsidRDefault="000559E5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389" w:name="_Toc419985099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Изтриване</w:t>
      </w:r>
      <w:bookmarkEnd w:id="389"/>
    </w:p>
    <w:p w:rsidR="002E3C2E" w:rsidRDefault="002E3C2E" w:rsidP="009463CF">
      <w:pPr>
        <w:spacing w:before="240" w:after="0"/>
        <w:ind w:left="720"/>
        <w:jc w:val="both"/>
      </w:pPr>
      <w:r w:rsidRPr="009971F5">
        <w:t xml:space="preserve">Стопанско предприятие може да бъде </w:t>
      </w:r>
      <w:r w:rsidR="000559E5">
        <w:t>изтрито</w:t>
      </w:r>
      <w:r w:rsidRPr="009971F5">
        <w:t xml:space="preserve"> само ако няма свързани с него бюджетни единици, стопански предприятия или нестопански организации.</w:t>
      </w:r>
      <w:r>
        <w:t xml:space="preserve"> Закриването влиза в сила веднага.</w:t>
      </w:r>
    </w:p>
    <w:p w:rsidR="002E3C2E" w:rsidRPr="003E371E" w:rsidRDefault="002E3C2E" w:rsidP="009C3A6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90" w:name="_Toc419985100"/>
      <w:r w:rsidRPr="003E371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Нестопански организации</w:t>
      </w:r>
      <w:bookmarkEnd w:id="390"/>
    </w:p>
    <w:p w:rsidR="002E3C2E" w:rsidRPr="00072B00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91" w:name="_Toc419985101"/>
      <w:r w:rsidRPr="00072B00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Общи принципи</w:t>
      </w:r>
      <w:bookmarkEnd w:id="391"/>
    </w:p>
    <w:p w:rsidR="00770E59" w:rsidRDefault="00770E59" w:rsidP="00770E59">
      <w:pPr>
        <w:spacing w:before="240"/>
        <w:ind w:left="360"/>
        <w:jc w:val="both"/>
      </w:pPr>
      <w:r>
        <w:t>Екранът „Нес</w:t>
      </w:r>
      <w:r w:rsidRPr="0044649B">
        <w:t xml:space="preserve">топанските </w:t>
      </w:r>
      <w:r>
        <w:t>организации“ дава възможност да се поддържа регистър на юридическите лица с нестопанска цел, в които административните единици имат участия.</w:t>
      </w:r>
    </w:p>
    <w:p w:rsidR="00770E59" w:rsidRDefault="00770E59" w:rsidP="00770E59">
      <w:pPr>
        <w:spacing w:before="240"/>
        <w:ind w:left="360"/>
        <w:jc w:val="both"/>
      </w:pPr>
      <w:r>
        <w:t>Д</w:t>
      </w:r>
      <w:r w:rsidRPr="00AD18C4">
        <w:t>остъп</w:t>
      </w:r>
      <w:r>
        <w:t>ът</w:t>
      </w:r>
      <w:r w:rsidRPr="00AD18C4">
        <w:t xml:space="preserve"> до информацията за даден</w:t>
      </w:r>
      <w:r>
        <w:t>а</w:t>
      </w:r>
      <w:r w:rsidRPr="00AD18C4">
        <w:t xml:space="preserve"> </w:t>
      </w:r>
      <w:r>
        <w:t>нес</w:t>
      </w:r>
      <w:r w:rsidRPr="0044649B">
        <w:t>топанск</w:t>
      </w:r>
      <w:r>
        <w:t>а</w:t>
      </w:r>
      <w:r w:rsidRPr="0044649B">
        <w:t xml:space="preserve"> </w:t>
      </w:r>
      <w:r>
        <w:t xml:space="preserve">организация </w:t>
      </w:r>
      <w:r w:rsidRPr="00AD18C4">
        <w:t>става чрез полето за търсене в горната лява част на екрана</w:t>
      </w:r>
      <w:r>
        <w:t>.</w:t>
      </w:r>
    </w:p>
    <w:p w:rsidR="004B6DF0" w:rsidRPr="00E546EE" w:rsidRDefault="004F6E48" w:rsidP="00E546EE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392" w:name="_Toc417655406"/>
      <w:bookmarkStart w:id="393" w:name="_Toc417655509"/>
      <w:bookmarkStart w:id="394" w:name="_Toc417656697"/>
      <w:bookmarkStart w:id="395" w:name="_Toc417656806"/>
      <w:bookmarkStart w:id="396" w:name="_Toc417655407"/>
      <w:bookmarkStart w:id="397" w:name="_Toc417655510"/>
      <w:bookmarkStart w:id="398" w:name="_Toc417656698"/>
      <w:bookmarkStart w:id="399" w:name="_Toc417656807"/>
      <w:bookmarkStart w:id="400" w:name="_Toc419985102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lastRenderedPageBreak/>
        <w:t>Профил</w:t>
      </w:r>
      <w:bookmarkEnd w:id="400"/>
    </w:p>
    <w:p w:rsidR="00E546EE" w:rsidRPr="00B943CA" w:rsidRDefault="00083B08" w:rsidP="00E546EE">
      <w:pPr>
        <w:keepNext/>
        <w:spacing w:before="240"/>
        <w:ind w:left="360"/>
        <w:jc w:val="center"/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24000" cy="4906800"/>
            <wp:effectExtent l="0" t="0" r="0" b="8255"/>
            <wp:docPr id="30" name="Picture 30" descr="\\dc.bs.bnet\users-root\MyDocuments\gpashov\My Documents\My Received Files\Captur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.bs.bnet\users-root\MyDocuments\gpashov\My Documents\My Received Files\Capture47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9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DF0" w:rsidRDefault="004B6DF0" w:rsidP="004B6DF0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31</w:t>
      </w:r>
      <w:r w:rsidR="00D1702E">
        <w:rPr>
          <w:noProof/>
        </w:rPr>
        <w:fldChar w:fldCharType="end"/>
      </w:r>
      <w:r>
        <w:t xml:space="preserve"> Нестопански организации</w:t>
      </w:r>
    </w:p>
    <w:p w:rsidR="004F6E48" w:rsidRPr="009F2ECE" w:rsidRDefault="004F6E48" w:rsidP="004F6E48">
      <w:pPr>
        <w:keepNext/>
        <w:spacing w:after="0"/>
        <w:ind w:left="357"/>
        <w:jc w:val="both"/>
      </w:pPr>
      <w:r>
        <w:t>В таба „Профил“ се съдържат реквизитите на нес</w:t>
      </w:r>
      <w:r w:rsidRPr="0044649B">
        <w:t>топанск</w:t>
      </w:r>
      <w:r>
        <w:t>ите</w:t>
      </w:r>
      <w:r w:rsidRPr="0044649B">
        <w:t xml:space="preserve"> </w:t>
      </w:r>
      <w:r>
        <w:t>организации:</w:t>
      </w:r>
    </w:p>
    <w:p w:rsidR="004F6E48" w:rsidRPr="00AD18C4" w:rsidRDefault="004F6E48" w:rsidP="004F6E48">
      <w:pPr>
        <w:pStyle w:val="ListParagraph"/>
        <w:numPr>
          <w:ilvl w:val="0"/>
          <w:numId w:val="17"/>
        </w:numPr>
        <w:jc w:val="both"/>
      </w:pPr>
      <w:r w:rsidRPr="00AD18C4">
        <w:t>Държава</w:t>
      </w:r>
      <w:r>
        <w:t>;</w:t>
      </w:r>
    </w:p>
    <w:p w:rsidR="004F6E48" w:rsidRPr="00AD18C4" w:rsidRDefault="004F6E48" w:rsidP="004B6DF0">
      <w:pPr>
        <w:pStyle w:val="ListParagraph"/>
        <w:numPr>
          <w:ilvl w:val="0"/>
          <w:numId w:val="17"/>
        </w:numPr>
        <w:spacing w:after="0"/>
        <w:jc w:val="both"/>
      </w:pPr>
      <w:r w:rsidRPr="00AD18C4">
        <w:t>ЕИК/Идентификационен код</w:t>
      </w:r>
    </w:p>
    <w:p w:rsidR="004F6E48" w:rsidRPr="003E0C30" w:rsidRDefault="004F6E48" w:rsidP="004B6DF0">
      <w:pPr>
        <w:spacing w:after="0"/>
        <w:ind w:left="1080"/>
        <w:jc w:val="both"/>
      </w:pPr>
      <w:r>
        <w:t>Ако</w:t>
      </w:r>
      <w:r w:rsidRPr="003E0C30">
        <w:t xml:space="preserve"> като държава е посочена България, това е ЕИК.</w:t>
      </w:r>
    </w:p>
    <w:p w:rsidR="004F6E48" w:rsidRPr="003E0C30" w:rsidRDefault="004F6E48" w:rsidP="004B6DF0">
      <w:pPr>
        <w:spacing w:after="0"/>
        <w:ind w:left="1080"/>
        <w:jc w:val="both"/>
      </w:pPr>
      <w:r>
        <w:t>Ако</w:t>
      </w:r>
      <w:r w:rsidRPr="003E0C30">
        <w:t xml:space="preserve"> като държава е посочена страна различна от България, това е подобен идентификационен код, присвоен съобразно законодателството на съответната страна.</w:t>
      </w:r>
    </w:p>
    <w:p w:rsidR="004F6E48" w:rsidRPr="00744695" w:rsidRDefault="004F6E48" w:rsidP="004F6E48">
      <w:pPr>
        <w:pStyle w:val="ListParagraph"/>
        <w:numPr>
          <w:ilvl w:val="0"/>
          <w:numId w:val="17"/>
        </w:numPr>
        <w:jc w:val="both"/>
      </w:pPr>
      <w:r w:rsidRPr="00AD18C4">
        <w:t>Име</w:t>
      </w:r>
      <w:r>
        <w:t xml:space="preserve"> – </w:t>
      </w:r>
      <w:r w:rsidRPr="00744695">
        <w:t>пълно</w:t>
      </w:r>
      <w:r>
        <w:t xml:space="preserve"> </w:t>
      </w:r>
      <w:r w:rsidRPr="00744695">
        <w:t>име съгласно нормативни</w:t>
      </w:r>
      <w:r>
        <w:t>те</w:t>
      </w:r>
      <w:r w:rsidRPr="00744695">
        <w:t xml:space="preserve"> акт</w:t>
      </w:r>
      <w:r>
        <w:t>ове</w:t>
      </w:r>
      <w:r w:rsidRPr="00744695">
        <w:t xml:space="preserve"> за учредяване</w:t>
      </w:r>
      <w:r>
        <w:t xml:space="preserve"> и промяна;</w:t>
      </w:r>
    </w:p>
    <w:p w:rsidR="004F6E48" w:rsidRPr="00744695" w:rsidRDefault="004F6E48" w:rsidP="004F6E48">
      <w:pPr>
        <w:pStyle w:val="ListParagraph"/>
        <w:numPr>
          <w:ilvl w:val="0"/>
          <w:numId w:val="17"/>
        </w:numPr>
        <w:jc w:val="both"/>
      </w:pPr>
      <w:r w:rsidRPr="00AD18C4">
        <w:t>Кратко име</w:t>
      </w:r>
      <w:r w:rsidR="000E5E9C">
        <w:t>/С</w:t>
      </w:r>
      <w:r w:rsidR="000E5E9C" w:rsidRPr="00E63190">
        <w:t>ъкращение</w:t>
      </w:r>
      <w:r w:rsidR="000E5E9C" w:rsidRPr="00744695">
        <w:t xml:space="preserve"> </w:t>
      </w:r>
      <w:r w:rsidR="000E5E9C">
        <w:t>– Полето</w:t>
      </w:r>
      <w:r w:rsidR="000E5E9C" w:rsidRPr="00744695">
        <w:t xml:space="preserve"> </w:t>
      </w:r>
      <w:r w:rsidR="000E5E9C">
        <w:t xml:space="preserve">е </w:t>
      </w:r>
      <w:r w:rsidR="000E5E9C" w:rsidRPr="00744695">
        <w:t>до 35 символа</w:t>
      </w:r>
      <w:r w:rsidR="000E5E9C">
        <w:t xml:space="preserve"> и</w:t>
      </w:r>
      <w:r w:rsidR="000E5E9C" w:rsidRPr="00744695">
        <w:t xml:space="preserve"> се използва при показване на информацията в web сайта и при машинни обработки, т. к. пълното име може да е твърде дълго.</w:t>
      </w:r>
      <w:r w:rsidR="000E5E9C">
        <w:t xml:space="preserve"> Може да бъде кратко име на нестопанската организация или популярно </w:t>
      </w:r>
      <w:r w:rsidR="000E5E9C" w:rsidRPr="00D63AB7">
        <w:t>съкращение</w:t>
      </w:r>
      <w:r>
        <w:t>;</w:t>
      </w:r>
    </w:p>
    <w:p w:rsidR="002E3C2E" w:rsidRDefault="002E3C2E" w:rsidP="002E3C2E">
      <w:pPr>
        <w:pStyle w:val="ListParagraph"/>
        <w:numPr>
          <w:ilvl w:val="0"/>
          <w:numId w:val="17"/>
        </w:numPr>
        <w:jc w:val="both"/>
      </w:pPr>
      <w:r w:rsidRPr="004F6E48">
        <w:t>Юридически статут</w:t>
      </w:r>
      <w:r w:rsidR="002D1649">
        <w:t xml:space="preserve"> – възможните стойности се избират от падащ списък;</w:t>
      </w:r>
    </w:p>
    <w:p w:rsidR="00EB68E4" w:rsidRPr="00BB2CDF" w:rsidRDefault="00EB68E4" w:rsidP="00EB68E4">
      <w:pPr>
        <w:pStyle w:val="ListParagraph"/>
        <w:numPr>
          <w:ilvl w:val="0"/>
          <w:numId w:val="17"/>
        </w:numPr>
        <w:jc w:val="both"/>
      </w:pPr>
      <w:r w:rsidRPr="00EB68E4">
        <w:lastRenderedPageBreak/>
        <w:t>Специален закон -   Специален закон, въз основа на който е създадена съответната нестопанска организация. Попълва се само когато юридическият стату</w:t>
      </w:r>
      <w:r>
        <w:t>т е „Статут по специален закон“;</w:t>
      </w:r>
    </w:p>
    <w:p w:rsidR="002E3C2E" w:rsidRPr="004F6E48" w:rsidRDefault="002E3C2E" w:rsidP="004F6E48">
      <w:pPr>
        <w:pStyle w:val="ListParagraph"/>
        <w:numPr>
          <w:ilvl w:val="0"/>
          <w:numId w:val="17"/>
        </w:numPr>
        <w:jc w:val="both"/>
      </w:pPr>
      <w:r w:rsidRPr="004F6E48">
        <w:t>Населено място</w:t>
      </w:r>
      <w:r w:rsidR="002B35DE">
        <w:t>;</w:t>
      </w:r>
    </w:p>
    <w:p w:rsidR="002E3C2E" w:rsidRPr="004F6E48" w:rsidRDefault="002E3C2E" w:rsidP="004F6E48">
      <w:pPr>
        <w:pStyle w:val="ListParagraph"/>
        <w:numPr>
          <w:ilvl w:val="0"/>
          <w:numId w:val="17"/>
        </w:numPr>
        <w:jc w:val="both"/>
      </w:pPr>
      <w:r w:rsidRPr="004F6E48">
        <w:t>Област и община</w:t>
      </w:r>
      <w:r w:rsidR="002B35DE">
        <w:t>;</w:t>
      </w:r>
    </w:p>
    <w:p w:rsidR="002E3C2E" w:rsidRPr="004F6E48" w:rsidRDefault="002E3C2E" w:rsidP="004F6E48">
      <w:pPr>
        <w:pStyle w:val="ListParagraph"/>
        <w:numPr>
          <w:ilvl w:val="0"/>
          <w:numId w:val="17"/>
        </w:numPr>
        <w:jc w:val="both"/>
      </w:pPr>
      <w:r w:rsidRPr="004F6E48">
        <w:t>Адрес</w:t>
      </w:r>
      <w:r w:rsidR="002B35DE">
        <w:t>;</w:t>
      </w:r>
    </w:p>
    <w:p w:rsidR="002E3C2E" w:rsidRPr="004F6E48" w:rsidRDefault="002E3C2E" w:rsidP="004F6E48">
      <w:pPr>
        <w:pStyle w:val="ListParagraph"/>
        <w:numPr>
          <w:ilvl w:val="0"/>
          <w:numId w:val="17"/>
        </w:numPr>
        <w:jc w:val="both"/>
      </w:pPr>
      <w:r w:rsidRPr="004F6E48">
        <w:t>Интернет страница</w:t>
      </w:r>
      <w:r w:rsidR="002B35DE">
        <w:t>;</w:t>
      </w:r>
    </w:p>
    <w:p w:rsidR="002E3C2E" w:rsidRDefault="002E3C2E" w:rsidP="00E900D0">
      <w:pPr>
        <w:pStyle w:val="ListParagraph"/>
        <w:numPr>
          <w:ilvl w:val="0"/>
          <w:numId w:val="17"/>
        </w:numPr>
        <w:jc w:val="both"/>
      </w:pPr>
      <w:r w:rsidRPr="004F6E48">
        <w:t>Секторна принадлежност (класификация съгласно ESA 2010)</w:t>
      </w:r>
      <w:r w:rsidR="00E900D0">
        <w:t xml:space="preserve"> </w:t>
      </w:r>
      <w:r w:rsidR="002B35DE">
        <w:t>–</w:t>
      </w:r>
      <w:r w:rsidR="00E900D0">
        <w:t xml:space="preserve"> </w:t>
      </w:r>
      <w:r w:rsidR="002B35DE">
        <w:t>попълва се само от МФ. При въвеждане се създава известие до МФ, за да го попълни. В</w:t>
      </w:r>
      <w:r w:rsidR="002B35DE" w:rsidRPr="00874C9B">
        <w:t>ъзможни</w:t>
      </w:r>
      <w:r w:rsidR="002B35DE">
        <w:t>те стойности се избират от падащ списък</w:t>
      </w:r>
      <w:r w:rsidR="00B54766">
        <w:t>;</w:t>
      </w:r>
    </w:p>
    <w:p w:rsidR="00B54766" w:rsidRDefault="00B54766" w:rsidP="00B54766">
      <w:pPr>
        <w:pStyle w:val="ListParagraph"/>
        <w:numPr>
          <w:ilvl w:val="0"/>
          <w:numId w:val="17"/>
        </w:numPr>
        <w:jc w:val="both"/>
      </w:pPr>
      <w:r w:rsidRPr="00B54766">
        <w:t>Дата на включване в сектор „Държавно управление“</w:t>
      </w:r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Pr="00B54766" w:rsidRDefault="00B54766" w:rsidP="00B54766">
      <w:pPr>
        <w:pStyle w:val="ListParagraph"/>
        <w:numPr>
          <w:ilvl w:val="0"/>
          <w:numId w:val="17"/>
        </w:numPr>
        <w:jc w:val="both"/>
      </w:pPr>
      <w:r w:rsidRPr="00B54766">
        <w:t>Дата на изключване от сектор „Държавно управление“</w:t>
      </w:r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Pr="00B54766" w:rsidRDefault="00B54766" w:rsidP="00B54766">
      <w:pPr>
        <w:pStyle w:val="ListParagraph"/>
        <w:numPr>
          <w:ilvl w:val="0"/>
          <w:numId w:val="17"/>
        </w:numPr>
        <w:jc w:val="both"/>
      </w:pPr>
      <w:r w:rsidRPr="00B54766">
        <w:t>Отчетност по чл. 165 от ЗПФ – начална дата</w:t>
      </w:r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Pr="00B54766" w:rsidRDefault="00B54766" w:rsidP="00B54766">
      <w:pPr>
        <w:pStyle w:val="ListParagraph"/>
        <w:numPr>
          <w:ilvl w:val="0"/>
          <w:numId w:val="17"/>
        </w:numPr>
        <w:jc w:val="both"/>
      </w:pPr>
      <w:r w:rsidRPr="00B54766">
        <w:t>Отчетност по чл. 165 от ЗПФ – крайна дата</w:t>
      </w:r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;</w:t>
      </w:r>
    </w:p>
    <w:p w:rsidR="00B54766" w:rsidRDefault="00B54766" w:rsidP="00B54766">
      <w:pPr>
        <w:pStyle w:val="ListParagraph"/>
        <w:numPr>
          <w:ilvl w:val="0"/>
          <w:numId w:val="17"/>
        </w:numPr>
        <w:jc w:val="both"/>
      </w:pPr>
      <w:r w:rsidRPr="00B54766">
        <w:t>Статистически критерий/Основание (съгласно ЕВРОСТАТ) за включване в сектор „Държавно управление“</w:t>
      </w:r>
      <w:r>
        <w:t xml:space="preserve"> – попълва се само от МФ и само за </w:t>
      </w:r>
      <w:r w:rsidRPr="008631A8">
        <w:t>подсекторите на сектор „Държавно управление“</w:t>
      </w:r>
      <w:r>
        <w:t>.</w:t>
      </w:r>
    </w:p>
    <w:p w:rsidR="004F6E48" w:rsidRPr="00566F79" w:rsidRDefault="004F6E48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01" w:name="_Toc419985103"/>
      <w:r w:rsidRPr="00566F7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Лица за контакти</w:t>
      </w:r>
      <w:bookmarkEnd w:id="401"/>
    </w:p>
    <w:p w:rsidR="004F6E48" w:rsidRDefault="004F6E48" w:rsidP="004F6E48">
      <w:pPr>
        <w:spacing w:before="240"/>
        <w:ind w:left="360"/>
        <w:jc w:val="both"/>
      </w:pPr>
      <w:r>
        <w:t>Табът „Лица за контакти“ съдържа списък на лицата за контакти с възможност да бъдат добавени лица за контакти, променени данните им или премахнати.</w:t>
      </w:r>
    </w:p>
    <w:p w:rsidR="002E3C2E" w:rsidRPr="004F6E48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02" w:name="_Toc419985104"/>
      <w:r w:rsidRPr="004F6E48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Административни единици</w:t>
      </w:r>
      <w:bookmarkEnd w:id="402"/>
    </w:p>
    <w:p w:rsidR="002E3C2E" w:rsidRDefault="004F6E48" w:rsidP="004F6E48">
      <w:pPr>
        <w:spacing w:before="240"/>
        <w:ind w:left="360"/>
        <w:jc w:val="both"/>
      </w:pPr>
      <w:r>
        <w:t>Табът „Административни единици“ в</w:t>
      </w:r>
      <w:r w:rsidR="002E3C2E" w:rsidRPr="007F7D8E">
        <w:t xml:space="preserve">ключва списък на </w:t>
      </w:r>
      <w:r w:rsidR="002E3C2E">
        <w:t>а</w:t>
      </w:r>
      <w:r w:rsidR="002E3C2E" w:rsidRPr="00635431">
        <w:t>дминистративни</w:t>
      </w:r>
      <w:r w:rsidR="002E3C2E">
        <w:t>те</w:t>
      </w:r>
      <w:r w:rsidR="002E3C2E" w:rsidRPr="00635431">
        <w:t xml:space="preserve"> единици</w:t>
      </w:r>
      <w:r w:rsidR="002E3C2E" w:rsidRPr="007F7D8E">
        <w:t xml:space="preserve">, които </w:t>
      </w:r>
      <w:r w:rsidR="002E3C2E">
        <w:t xml:space="preserve">имат </w:t>
      </w:r>
      <w:r w:rsidR="002E3C2E" w:rsidRPr="007F7D8E">
        <w:t>участи</w:t>
      </w:r>
      <w:r>
        <w:t xml:space="preserve">я </w:t>
      </w:r>
      <w:r w:rsidR="002E3C2E">
        <w:t>в нестопанската организация.</w:t>
      </w:r>
    </w:p>
    <w:p w:rsidR="004F6E48" w:rsidRPr="00493FC8" w:rsidRDefault="004F6E48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03" w:name="_Toc419985105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С</w:t>
      </w:r>
      <w:r w:rsidRPr="00493FC8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топански предприятия</w:t>
      </w:r>
      <w:bookmarkEnd w:id="403"/>
    </w:p>
    <w:p w:rsidR="004F6E48" w:rsidRPr="0044649B" w:rsidRDefault="004F6E48" w:rsidP="004F6E48">
      <w:pPr>
        <w:spacing w:before="240"/>
        <w:ind w:left="360"/>
        <w:jc w:val="both"/>
      </w:pPr>
      <w:r>
        <w:t>Табът „</w:t>
      </w:r>
      <w:r w:rsidRPr="007E3275">
        <w:t>Стопански предприятия</w:t>
      </w:r>
      <w:r>
        <w:t>“ включва списък на търговските дружества и държавни предприятия, в които дадената нестопанска организация има участия.</w:t>
      </w:r>
    </w:p>
    <w:p w:rsidR="004F6E48" w:rsidRDefault="004F6E48" w:rsidP="004F6E48">
      <w:pPr>
        <w:keepNext/>
        <w:spacing w:before="240" w:after="0"/>
        <w:ind w:left="357"/>
        <w:jc w:val="both"/>
      </w:pPr>
      <w:r>
        <w:t>Информацията включва:</w:t>
      </w:r>
    </w:p>
    <w:p w:rsidR="004F6E48" w:rsidRPr="007E3275" w:rsidRDefault="004F6E48" w:rsidP="004F6E48">
      <w:pPr>
        <w:pStyle w:val="ListParagraph"/>
        <w:numPr>
          <w:ilvl w:val="0"/>
          <w:numId w:val="17"/>
        </w:numPr>
        <w:jc w:val="both"/>
      </w:pPr>
      <w:r w:rsidRPr="007E3275">
        <w:t>ЕИК на стопанското предприятие</w:t>
      </w:r>
      <w:r>
        <w:t>;</w:t>
      </w:r>
    </w:p>
    <w:p w:rsidR="004F6E48" w:rsidRPr="007E3275" w:rsidRDefault="004F6E48" w:rsidP="004F6E48">
      <w:pPr>
        <w:pStyle w:val="ListParagraph"/>
        <w:numPr>
          <w:ilvl w:val="0"/>
          <w:numId w:val="17"/>
        </w:numPr>
        <w:jc w:val="both"/>
      </w:pPr>
      <w:r w:rsidRPr="007E3275">
        <w:t>Име</w:t>
      </w:r>
      <w:r>
        <w:t>;</w:t>
      </w:r>
    </w:p>
    <w:p w:rsidR="004F6E48" w:rsidRPr="007E3275" w:rsidRDefault="004F6E48" w:rsidP="004F6E48">
      <w:pPr>
        <w:pStyle w:val="ListParagraph"/>
        <w:numPr>
          <w:ilvl w:val="0"/>
          <w:numId w:val="17"/>
        </w:numPr>
        <w:jc w:val="both"/>
      </w:pPr>
      <w:r w:rsidRPr="007E3275">
        <w:t>Процент на участие</w:t>
      </w:r>
      <w:r>
        <w:t>;</w:t>
      </w:r>
    </w:p>
    <w:p w:rsidR="004F6E48" w:rsidRPr="007E3275" w:rsidRDefault="004F6E48" w:rsidP="004F6E48">
      <w:pPr>
        <w:pStyle w:val="ListParagraph"/>
        <w:numPr>
          <w:ilvl w:val="0"/>
          <w:numId w:val="17"/>
        </w:numPr>
        <w:jc w:val="both"/>
      </w:pPr>
      <w:r w:rsidRPr="007E3275">
        <w:t>Класификация на участието</w:t>
      </w:r>
      <w:r w:rsidR="00E97697">
        <w:t xml:space="preserve"> </w:t>
      </w:r>
      <w:r w:rsidR="00454343">
        <w:t>–</w:t>
      </w:r>
      <w:r w:rsidR="00E97697">
        <w:t xml:space="preserve"> </w:t>
      </w:r>
      <w:r w:rsidR="00454343">
        <w:t>възможните стойности се избират от падащ списък;</w:t>
      </w:r>
    </w:p>
    <w:p w:rsidR="002E3C2E" w:rsidRPr="000559E5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404" w:name="_Toc419985106"/>
      <w:r w:rsidRPr="000559E5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lastRenderedPageBreak/>
        <w:t>Структурни промени</w:t>
      </w:r>
      <w:bookmarkEnd w:id="404"/>
    </w:p>
    <w:p w:rsidR="002E3C2E" w:rsidRPr="00976A59" w:rsidRDefault="002E3C2E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405" w:name="_Toc417655413"/>
      <w:bookmarkStart w:id="406" w:name="_Toc417655516"/>
      <w:bookmarkStart w:id="407" w:name="_Toc417656704"/>
      <w:bookmarkStart w:id="408" w:name="_Toc417656813"/>
      <w:bookmarkStart w:id="409" w:name="_Toc419985107"/>
      <w:bookmarkEnd w:id="405"/>
      <w:bookmarkEnd w:id="406"/>
      <w:bookmarkEnd w:id="407"/>
      <w:bookmarkEnd w:id="408"/>
      <w:r w:rsidRPr="00976A5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Добавяне на нова нестопанска организация</w:t>
      </w:r>
      <w:bookmarkEnd w:id="409"/>
    </w:p>
    <w:p w:rsidR="002E3C2E" w:rsidRDefault="000559E5" w:rsidP="002E3C2E">
      <w:pPr>
        <w:spacing w:before="240" w:after="0"/>
        <w:ind w:left="720"/>
        <w:jc w:val="both"/>
      </w:pPr>
      <w:r>
        <w:t xml:space="preserve">За да добавите нестопанска организация, натиснете бутона </w:t>
      </w:r>
      <w:r>
        <w:rPr>
          <w:noProof/>
          <w:lang w:eastAsia="bg-BG"/>
        </w:rPr>
        <w:drawing>
          <wp:inline distT="0" distB="0" distL="0" distR="0" wp14:anchorId="333DB96E" wp14:editId="61FF79CA">
            <wp:extent cx="982345" cy="286385"/>
            <wp:effectExtent l="0" t="0" r="8255" b="0"/>
            <wp:docPr id="195" name="Picture 195" descr="C:\Users\vsaev\Desktop\Cap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saev\Desktop\Capture1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намиращ се до полето за търсене.</w:t>
      </w:r>
      <w:r w:rsidR="002E3C2E">
        <w:t>.</w:t>
      </w:r>
    </w:p>
    <w:p w:rsidR="002E3C2E" w:rsidRPr="00976A59" w:rsidRDefault="002E3C2E" w:rsidP="009C3A68">
      <w:pPr>
        <w:pStyle w:val="Heading1"/>
        <w:numPr>
          <w:ilvl w:val="2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</w:pPr>
      <w:bookmarkStart w:id="410" w:name="_Toc419985108"/>
      <w:r w:rsidRPr="00976A5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4"/>
        </w:rPr>
        <w:t>Изтриване</w:t>
      </w:r>
      <w:bookmarkEnd w:id="410"/>
    </w:p>
    <w:p w:rsidR="000559E5" w:rsidRDefault="002E3C2E" w:rsidP="000559E5">
      <w:pPr>
        <w:spacing w:before="240" w:after="0"/>
        <w:ind w:left="720"/>
        <w:jc w:val="both"/>
      </w:pPr>
      <w:r>
        <w:t>Нес</w:t>
      </w:r>
      <w:r w:rsidRPr="009971F5">
        <w:t>топанск</w:t>
      </w:r>
      <w:r>
        <w:t>а</w:t>
      </w:r>
      <w:r w:rsidRPr="009971F5">
        <w:t xml:space="preserve"> </w:t>
      </w:r>
      <w:r>
        <w:t>организация</w:t>
      </w:r>
      <w:r w:rsidRPr="009971F5">
        <w:t xml:space="preserve"> може да бъде </w:t>
      </w:r>
      <w:r>
        <w:t>изтрита</w:t>
      </w:r>
      <w:r w:rsidRPr="009971F5">
        <w:t xml:space="preserve"> само ако няма свързани с не</w:t>
      </w:r>
      <w:r>
        <w:t>я</w:t>
      </w:r>
      <w:r w:rsidRPr="009971F5">
        <w:t xml:space="preserve"> бюджетни единици, стопански предприятия или нестопански организации.</w:t>
      </w:r>
      <w:r>
        <w:t xml:space="preserve"> Изтриването влиза в сила веднага.</w:t>
      </w:r>
    </w:p>
    <w:p w:rsidR="002E3C2E" w:rsidRPr="003E371E" w:rsidRDefault="002E3C2E" w:rsidP="009C3A6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411" w:name="_Ref417648760"/>
      <w:bookmarkStart w:id="412" w:name="_Toc419985109"/>
      <w:r w:rsidRPr="003E371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Класификации на бюджетните единици</w:t>
      </w:r>
      <w:bookmarkEnd w:id="411"/>
      <w:bookmarkEnd w:id="412"/>
    </w:p>
    <w:p w:rsidR="002E3C2E" w:rsidRPr="008D4E59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13" w:name="_Toc419985110"/>
      <w:r w:rsidRPr="008D4E59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Общи принципи</w:t>
      </w:r>
      <w:bookmarkEnd w:id="413"/>
    </w:p>
    <w:p w:rsidR="002E3C2E" w:rsidRDefault="002E3C2E" w:rsidP="002E3C2E">
      <w:pPr>
        <w:spacing w:before="240"/>
        <w:ind w:left="360"/>
        <w:jc w:val="both"/>
      </w:pPr>
      <w:r>
        <w:t>Класификациите позволяват бюджетните единици гъвкаво да бъдат класифицирани в разнообразни разрези, в съответствие с нуждите на потребителите.</w:t>
      </w:r>
    </w:p>
    <w:p w:rsidR="002E3C2E" w:rsidRDefault="002E3C2E" w:rsidP="002E3C2E">
      <w:pPr>
        <w:spacing w:before="240"/>
        <w:ind w:left="360"/>
        <w:jc w:val="both"/>
      </w:pPr>
      <w:r>
        <w:t xml:space="preserve">Класификацията представлява йерархия от </w:t>
      </w:r>
      <w:r w:rsidR="000436A9">
        <w:t xml:space="preserve">класификационни </w:t>
      </w:r>
      <w:r>
        <w:t xml:space="preserve">групи, като всяка </w:t>
      </w:r>
      <w:r w:rsidR="000436A9">
        <w:t xml:space="preserve">класификационна </w:t>
      </w:r>
      <w:r>
        <w:t xml:space="preserve">група може </w:t>
      </w:r>
      <w:r w:rsidR="000436A9">
        <w:t xml:space="preserve">или </w:t>
      </w:r>
      <w:r>
        <w:t xml:space="preserve">да бъде подразделена на други </w:t>
      </w:r>
      <w:r w:rsidR="000436A9">
        <w:t xml:space="preserve">класификационни </w:t>
      </w:r>
      <w:r>
        <w:t>групи или да бъде списък от бюджетни единици.</w:t>
      </w:r>
    </w:p>
    <w:p w:rsidR="000436A9" w:rsidRPr="00A44FCD" w:rsidRDefault="000436A9" w:rsidP="000436A9">
      <w:pPr>
        <w:keepNext/>
        <w:spacing w:before="240" w:after="0"/>
        <w:ind w:left="360"/>
        <w:jc w:val="both"/>
        <w:rPr>
          <w:lang w:val="en-US"/>
        </w:rPr>
      </w:pPr>
      <w:r>
        <w:t>Примерна класификация за КФП:</w:t>
      </w:r>
    </w:p>
    <w:p w:rsidR="000436A9" w:rsidRPr="00433181" w:rsidRDefault="000436A9" w:rsidP="000436A9">
      <w:pPr>
        <w:pStyle w:val="ListParagraph"/>
        <w:numPr>
          <w:ilvl w:val="0"/>
          <w:numId w:val="24"/>
        </w:numPr>
        <w:spacing w:after="0" w:line="240" w:lineRule="auto"/>
        <w:ind w:left="1440"/>
        <w:contextualSpacing w:val="0"/>
        <w:rPr>
          <w:i/>
        </w:rPr>
      </w:pPr>
      <w:r w:rsidRPr="00413F99">
        <w:rPr>
          <w:b/>
        </w:rPr>
        <w:t>КФП</w:t>
      </w:r>
      <w:r>
        <w:rPr>
          <w:b/>
          <w:lang w:val="en-US"/>
        </w:rPr>
        <w:t xml:space="preserve"> </w:t>
      </w:r>
      <w:r w:rsidRPr="00433181">
        <w:rPr>
          <w:i/>
        </w:rPr>
        <w:t>(Класификация)</w:t>
      </w:r>
    </w:p>
    <w:p w:rsidR="000436A9" w:rsidRDefault="000436A9" w:rsidP="000436A9">
      <w:pPr>
        <w:pStyle w:val="ListParagraph"/>
        <w:numPr>
          <w:ilvl w:val="1"/>
          <w:numId w:val="24"/>
        </w:numPr>
        <w:spacing w:after="0" w:line="240" w:lineRule="auto"/>
        <w:ind w:left="2160"/>
        <w:contextualSpacing w:val="0"/>
        <w:rPr>
          <w:b/>
        </w:rPr>
      </w:pPr>
      <w:r>
        <w:rPr>
          <w:b/>
        </w:rPr>
        <w:t>Централно управление</w:t>
      </w:r>
      <w:r>
        <w:rPr>
          <w:b/>
          <w:lang w:val="en-US"/>
        </w:rPr>
        <w:t xml:space="preserve"> </w:t>
      </w:r>
      <w:r w:rsidRPr="00433181">
        <w:rPr>
          <w:i/>
        </w:rPr>
        <w:t>(Класификаци</w:t>
      </w:r>
      <w:r>
        <w:rPr>
          <w:i/>
        </w:rPr>
        <w:t>онна група</w:t>
      </w:r>
      <w:r w:rsidRPr="00433181">
        <w:rPr>
          <w:i/>
        </w:rPr>
        <w:t>)</w:t>
      </w:r>
    </w:p>
    <w:p w:rsidR="000436A9" w:rsidRPr="00413F99" w:rsidRDefault="000436A9" w:rsidP="000436A9">
      <w:pPr>
        <w:pStyle w:val="ListParagraph"/>
        <w:numPr>
          <w:ilvl w:val="2"/>
          <w:numId w:val="24"/>
        </w:numPr>
        <w:spacing w:after="0" w:line="240" w:lineRule="auto"/>
        <w:contextualSpacing w:val="0"/>
        <w:rPr>
          <w:b/>
        </w:rPr>
      </w:pPr>
      <w:r w:rsidRPr="00413F99">
        <w:rPr>
          <w:b/>
        </w:rPr>
        <w:t>Държавен бюджет</w:t>
      </w:r>
      <w:r>
        <w:rPr>
          <w:b/>
          <w:lang w:val="en-US"/>
        </w:rPr>
        <w:t xml:space="preserve"> </w:t>
      </w:r>
      <w:r w:rsidRPr="00433181">
        <w:rPr>
          <w:i/>
        </w:rPr>
        <w:t>(Класификаци</w:t>
      </w:r>
      <w:r>
        <w:rPr>
          <w:i/>
        </w:rPr>
        <w:t>онна група</w:t>
      </w:r>
      <w:r w:rsidRPr="00433181">
        <w:rPr>
          <w:i/>
        </w:rPr>
        <w:t>)</w:t>
      </w:r>
    </w:p>
    <w:p w:rsidR="000436A9" w:rsidRPr="00A44FCD" w:rsidRDefault="000436A9" w:rsidP="000436A9">
      <w:pPr>
        <w:pStyle w:val="ListParagraph"/>
        <w:numPr>
          <w:ilvl w:val="3"/>
          <w:numId w:val="24"/>
        </w:numPr>
        <w:spacing w:after="0" w:line="240" w:lineRule="auto"/>
        <w:contextualSpacing w:val="0"/>
      </w:pPr>
      <w:r w:rsidRPr="00A44FCD">
        <w:t>1000 Министерство на финансите</w:t>
      </w:r>
      <w:r>
        <w:rPr>
          <w:b/>
          <w:lang w:val="en-US"/>
        </w:rPr>
        <w:t xml:space="preserve"> </w:t>
      </w:r>
      <w:r w:rsidRPr="00433181">
        <w:rPr>
          <w:i/>
        </w:rPr>
        <w:t>(</w:t>
      </w:r>
      <w:r>
        <w:rPr>
          <w:i/>
        </w:rPr>
        <w:t>Бюджетна единица</w:t>
      </w:r>
      <w:r w:rsidRPr="00433181">
        <w:rPr>
          <w:i/>
        </w:rPr>
        <w:t>)</w:t>
      </w:r>
      <w:r w:rsidRPr="00A44FCD">
        <w:t>;</w:t>
      </w:r>
    </w:p>
    <w:p w:rsidR="000436A9" w:rsidRPr="00A44FCD" w:rsidRDefault="000436A9" w:rsidP="000436A9">
      <w:pPr>
        <w:pStyle w:val="ListParagraph"/>
        <w:numPr>
          <w:ilvl w:val="3"/>
          <w:numId w:val="24"/>
        </w:numPr>
        <w:spacing w:after="0" w:line="240" w:lineRule="auto"/>
        <w:contextualSpacing w:val="0"/>
      </w:pPr>
      <w:r w:rsidRPr="00A44FCD">
        <w:t>1200 Министерство на отбраната</w:t>
      </w:r>
      <w:r>
        <w:rPr>
          <w:b/>
          <w:lang w:val="en-US"/>
        </w:rPr>
        <w:t xml:space="preserve"> </w:t>
      </w:r>
      <w:r w:rsidRPr="00433181">
        <w:rPr>
          <w:i/>
        </w:rPr>
        <w:t>(</w:t>
      </w:r>
      <w:r>
        <w:rPr>
          <w:i/>
        </w:rPr>
        <w:t>Бюджетна единица</w:t>
      </w:r>
      <w:r w:rsidRPr="00433181">
        <w:rPr>
          <w:i/>
        </w:rPr>
        <w:t>)</w:t>
      </w:r>
      <w:r w:rsidRPr="00A44FCD">
        <w:t>;</w:t>
      </w:r>
    </w:p>
    <w:p w:rsidR="000436A9" w:rsidRPr="00A44FCD" w:rsidRDefault="000436A9" w:rsidP="000436A9">
      <w:pPr>
        <w:pStyle w:val="ListParagraph"/>
        <w:numPr>
          <w:ilvl w:val="3"/>
          <w:numId w:val="24"/>
        </w:numPr>
        <w:spacing w:after="0" w:line="240" w:lineRule="auto"/>
        <w:contextualSpacing w:val="0"/>
      </w:pPr>
      <w:r w:rsidRPr="00A44FCD">
        <w:t>…</w:t>
      </w:r>
    </w:p>
    <w:p w:rsidR="000436A9" w:rsidRPr="00413F99" w:rsidRDefault="000436A9" w:rsidP="000436A9">
      <w:pPr>
        <w:pStyle w:val="ListParagraph"/>
        <w:numPr>
          <w:ilvl w:val="2"/>
          <w:numId w:val="24"/>
        </w:numPr>
        <w:spacing w:after="0" w:line="240" w:lineRule="auto"/>
        <w:contextualSpacing w:val="0"/>
        <w:rPr>
          <w:b/>
        </w:rPr>
      </w:pPr>
      <w:r w:rsidRPr="00413F99">
        <w:rPr>
          <w:b/>
        </w:rPr>
        <w:t>Държавни висши училища и БАН</w:t>
      </w:r>
      <w:r>
        <w:rPr>
          <w:b/>
          <w:lang w:val="en-US"/>
        </w:rPr>
        <w:t xml:space="preserve"> </w:t>
      </w:r>
      <w:r w:rsidRPr="00433181">
        <w:rPr>
          <w:i/>
        </w:rPr>
        <w:t>(Класификаци</w:t>
      </w:r>
      <w:r>
        <w:rPr>
          <w:i/>
        </w:rPr>
        <w:t>онна група</w:t>
      </w:r>
      <w:r w:rsidRPr="00433181">
        <w:rPr>
          <w:i/>
        </w:rPr>
        <w:t>)</w:t>
      </w:r>
    </w:p>
    <w:p w:rsidR="000436A9" w:rsidRDefault="000436A9" w:rsidP="000436A9">
      <w:pPr>
        <w:pStyle w:val="ListParagraph"/>
        <w:numPr>
          <w:ilvl w:val="3"/>
          <w:numId w:val="24"/>
        </w:numPr>
        <w:spacing w:after="0" w:line="240" w:lineRule="auto"/>
        <w:contextualSpacing w:val="0"/>
      </w:pPr>
      <w:r>
        <w:t xml:space="preserve">1701 </w:t>
      </w:r>
      <w:r w:rsidRPr="00A44FCD">
        <w:t>Софийски университет св. Климент Охридски</w:t>
      </w:r>
      <w:r>
        <w:rPr>
          <w:b/>
          <w:lang w:val="en-US"/>
        </w:rPr>
        <w:t xml:space="preserve"> </w:t>
      </w:r>
      <w:r w:rsidRPr="00433181">
        <w:rPr>
          <w:i/>
        </w:rPr>
        <w:t>(</w:t>
      </w:r>
      <w:r>
        <w:rPr>
          <w:i/>
        </w:rPr>
        <w:t>Бюджетна единица</w:t>
      </w:r>
      <w:r w:rsidRPr="00433181">
        <w:rPr>
          <w:i/>
        </w:rPr>
        <w:t>)</w:t>
      </w:r>
      <w:r>
        <w:t>;</w:t>
      </w:r>
    </w:p>
    <w:p w:rsidR="000436A9" w:rsidRDefault="000436A9" w:rsidP="000436A9">
      <w:pPr>
        <w:pStyle w:val="ListParagraph"/>
        <w:numPr>
          <w:ilvl w:val="3"/>
          <w:numId w:val="24"/>
        </w:numPr>
        <w:spacing w:after="0" w:line="240" w:lineRule="auto"/>
        <w:contextualSpacing w:val="0"/>
      </w:pPr>
      <w:r>
        <w:t>…</w:t>
      </w:r>
    </w:p>
    <w:p w:rsidR="002E3C2E" w:rsidRDefault="002E3C2E" w:rsidP="002E3C2E">
      <w:pPr>
        <w:spacing w:before="240"/>
        <w:ind w:left="360"/>
        <w:jc w:val="both"/>
      </w:pPr>
      <w:r>
        <w:t>Всяка класификация може да се ограничи само до определени бюджетни единици и само те и техните нисшестоящи могат да бъдат класифицирани в тази класификация.</w:t>
      </w:r>
    </w:p>
    <w:p w:rsidR="002E3C2E" w:rsidRPr="007F7D8E" w:rsidRDefault="002E3C2E" w:rsidP="002E3C2E">
      <w:pPr>
        <w:spacing w:before="240"/>
        <w:ind w:left="360"/>
        <w:jc w:val="both"/>
      </w:pPr>
      <w:r>
        <w:t>Във всяка класификация дадена бюджетна единица или не участва или ако участва, то се среща само веднъж.</w:t>
      </w:r>
    </w:p>
    <w:p w:rsidR="00126C12" w:rsidRDefault="00126C12" w:rsidP="00126C12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20F02981" wp14:editId="3874FBA7">
            <wp:extent cx="5662800" cy="1656000"/>
            <wp:effectExtent l="0" t="0" r="0" b="19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- 16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8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97" w:rsidRDefault="00BA50B0" w:rsidP="00BA50B0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32</w:t>
      </w:r>
      <w:r w:rsidR="00D1702E">
        <w:rPr>
          <w:noProof/>
        </w:rPr>
        <w:fldChar w:fldCharType="end"/>
      </w:r>
      <w:r>
        <w:t xml:space="preserve"> </w:t>
      </w:r>
      <w:r w:rsidR="00AF4730">
        <w:t>Класификации</w:t>
      </w:r>
    </w:p>
    <w:p w:rsidR="002E3C2E" w:rsidRDefault="002E3C2E" w:rsidP="00126C12">
      <w:pPr>
        <w:spacing w:before="240"/>
        <w:ind w:left="360"/>
        <w:jc w:val="both"/>
      </w:pPr>
      <w:r>
        <w:t>Класификациите могат да се дефинират от всички потребители в системата, като всеки може да класифицира само бюджетните единици, които може да управлява. Класификациите се виждат и попълват само от потребителите на си</w:t>
      </w:r>
      <w:r w:rsidR="00126C12">
        <w:t xml:space="preserve">стемата, в която са дефинирани. </w:t>
      </w:r>
      <w:r>
        <w:t>МФ вижда всички класификации.</w:t>
      </w:r>
    </w:p>
    <w:p w:rsidR="00126C12" w:rsidRDefault="00126C12" w:rsidP="00126C12">
      <w:pPr>
        <w:spacing w:before="240"/>
        <w:ind w:left="360"/>
        <w:jc w:val="both"/>
      </w:pPr>
      <w:r>
        <w:t xml:space="preserve">Само за МФ, има добавен списък с </w:t>
      </w:r>
      <w:r w:rsidR="00377647">
        <w:t xml:space="preserve">всички </w:t>
      </w:r>
      <w:r>
        <w:t xml:space="preserve">входни точки, </w:t>
      </w:r>
      <w:r w:rsidR="00377647">
        <w:t xml:space="preserve">за които са дефинирани класификации. </w:t>
      </w:r>
      <w:r>
        <w:t xml:space="preserve">МФ може да избере </w:t>
      </w:r>
      <w:r w:rsidR="002B1B5F">
        <w:t>първостепенна или второстепенна система</w:t>
      </w:r>
      <w:r>
        <w:t xml:space="preserve"> и да </w:t>
      </w:r>
      <w:r w:rsidR="00377647">
        <w:t>види нейните класификации. МФ може да променя тези класификации.</w:t>
      </w:r>
    </w:p>
    <w:p w:rsidR="00126C12" w:rsidRDefault="00126C12" w:rsidP="00126C12">
      <w:pPr>
        <w:jc w:val="center"/>
      </w:pPr>
      <w:r>
        <w:rPr>
          <w:noProof/>
          <w:lang w:eastAsia="bg-BG"/>
        </w:rPr>
        <w:drawing>
          <wp:inline distT="0" distB="0" distL="0" distR="0" wp14:anchorId="69EAF17A" wp14:editId="753EC6E9">
            <wp:extent cx="3571875" cy="248602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Figure - 18.b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12" w:rsidRDefault="006447A4" w:rsidP="006447A4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33</w:t>
      </w:r>
      <w:r w:rsidR="00D1702E">
        <w:rPr>
          <w:noProof/>
        </w:rPr>
        <w:fldChar w:fldCharType="end"/>
      </w:r>
      <w:r>
        <w:t xml:space="preserve"> </w:t>
      </w:r>
      <w:r w:rsidR="00377647">
        <w:t xml:space="preserve">Разглеждане на класификации за други </w:t>
      </w:r>
      <w:r w:rsidR="002B1B5F">
        <w:t>първостепенни или второстепенни системи</w:t>
      </w:r>
      <w:r w:rsidR="00377647">
        <w:t xml:space="preserve"> (само за МФ)</w:t>
      </w:r>
    </w:p>
    <w:p w:rsidR="002E3C2E" w:rsidRPr="001F68FB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414" w:name="_Toc419985111"/>
      <w:r w:rsidRPr="001F68FB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Профил</w:t>
      </w:r>
      <w:bookmarkEnd w:id="414"/>
    </w:p>
    <w:p w:rsidR="002E3C2E" w:rsidRDefault="002E3C2E" w:rsidP="00207A60">
      <w:pPr>
        <w:spacing w:before="240"/>
        <w:ind w:left="360"/>
        <w:jc w:val="both"/>
      </w:pPr>
      <w:r>
        <w:t>В таба „Профил“ се съдържа</w:t>
      </w:r>
      <w:r w:rsidR="00207A60">
        <w:t xml:space="preserve"> името на </w:t>
      </w:r>
      <w:r>
        <w:t>класификаци</w:t>
      </w:r>
      <w:r w:rsidR="00207A60">
        <w:t>ята/класификационната група.</w:t>
      </w:r>
    </w:p>
    <w:p w:rsidR="002E3C2E" w:rsidRDefault="000B6444" w:rsidP="002D410A">
      <w:pPr>
        <w:spacing w:before="240"/>
        <w:ind w:left="360"/>
        <w:jc w:val="both"/>
      </w:pPr>
      <w:r>
        <w:t>За да добавите класификация,</w:t>
      </w:r>
      <w:r w:rsidR="00142299">
        <w:t xml:space="preserve"> или класификационна група </w:t>
      </w:r>
      <w:r>
        <w:t xml:space="preserve">натиснете </w:t>
      </w:r>
      <w:r w:rsidR="002D410A">
        <w:t xml:space="preserve"> съответстващите бутони </w:t>
      </w:r>
      <w:r>
        <w:rPr>
          <w:noProof/>
          <w:lang w:eastAsia="bg-BG"/>
        </w:rPr>
        <w:drawing>
          <wp:inline distT="0" distB="0" distL="0" distR="0" wp14:anchorId="679EE50B" wp14:editId="55C5BF12">
            <wp:extent cx="1819275" cy="23812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e - 16.b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10A">
        <w:t xml:space="preserve"> или </w:t>
      </w:r>
      <w:r w:rsidR="002D410A">
        <w:rPr>
          <w:noProof/>
          <w:lang w:eastAsia="bg-BG"/>
        </w:rPr>
        <w:drawing>
          <wp:inline distT="0" distB="0" distL="0" distR="0" wp14:anchorId="1E3FFAD8" wp14:editId="1786FA20">
            <wp:extent cx="1371600" cy="257175"/>
            <wp:effectExtent l="0" t="0" r="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e - 16.b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10A">
        <w:t>.</w:t>
      </w:r>
    </w:p>
    <w:p w:rsidR="000B6444" w:rsidRDefault="000B6444" w:rsidP="000B6444">
      <w:pPr>
        <w:spacing w:before="240"/>
        <w:ind w:left="360"/>
        <w:jc w:val="both"/>
      </w:pPr>
      <w:r>
        <w:t>За да промените</w:t>
      </w:r>
      <w:r w:rsidRPr="00207A60">
        <w:t xml:space="preserve"> </w:t>
      </w:r>
      <w:r w:rsidRPr="008D2951">
        <w:t>името</w:t>
      </w:r>
      <w:r>
        <w:t xml:space="preserve"> на класификацията/класификационната група, въведете новото име и </w:t>
      </w:r>
      <w:r w:rsidR="00C21AE4">
        <w:t>запазете.</w:t>
      </w:r>
    </w:p>
    <w:p w:rsidR="002E3C2E" w:rsidRDefault="002E3C2E" w:rsidP="00207A60">
      <w:pPr>
        <w:spacing w:before="240"/>
        <w:ind w:left="360"/>
        <w:jc w:val="both"/>
      </w:pPr>
      <w:r>
        <w:lastRenderedPageBreak/>
        <w:t>За да изтриете класификация</w:t>
      </w:r>
      <w:r w:rsidR="003C48F2">
        <w:t>/класификационната група</w:t>
      </w:r>
      <w:r>
        <w:t xml:space="preserve"> заедно с прив</w:t>
      </w:r>
      <w:r w:rsidR="000B6444">
        <w:t xml:space="preserve">ързаните бюджетни единици, </w:t>
      </w:r>
      <w:r>
        <w:t xml:space="preserve">натиснете </w:t>
      </w:r>
      <w:r>
        <w:rPr>
          <w:noProof/>
          <w:lang w:eastAsia="bg-BG"/>
        </w:rPr>
        <w:drawing>
          <wp:inline distT="0" distB="0" distL="0" distR="0" wp14:anchorId="3036664F" wp14:editId="31FF9F85">
            <wp:extent cx="971550" cy="24765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 - 16.b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444">
        <w:t>.</w:t>
      </w:r>
    </w:p>
    <w:p w:rsidR="002E3C2E" w:rsidRPr="00126C12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415" w:name="_Toc419985112"/>
      <w:r w:rsidRPr="00126C12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Бюджетни единици</w:t>
      </w:r>
      <w:bookmarkEnd w:id="415"/>
    </w:p>
    <w:p w:rsidR="002E3C2E" w:rsidRDefault="007304B2" w:rsidP="002E3C2E">
      <w:pPr>
        <w:spacing w:before="240"/>
        <w:ind w:left="360"/>
        <w:jc w:val="both"/>
      </w:pPr>
      <w:r>
        <w:t xml:space="preserve">В таба </w:t>
      </w:r>
      <w:r w:rsidR="002E3C2E">
        <w:t xml:space="preserve">„Бюджетни единици“ </w:t>
      </w:r>
      <w:r w:rsidR="000436A9">
        <w:t xml:space="preserve">към избраната класификационна група </w:t>
      </w:r>
      <w:r w:rsidR="002E3C2E">
        <w:t xml:space="preserve">се </w:t>
      </w:r>
      <w:r w:rsidR="009664D2">
        <w:t>привързва</w:t>
      </w:r>
      <w:r w:rsidR="004759F5">
        <w:t>т</w:t>
      </w:r>
      <w:r w:rsidR="000436A9">
        <w:t xml:space="preserve"> бюджетни единици.</w:t>
      </w:r>
    </w:p>
    <w:p w:rsidR="002E3C2E" w:rsidRDefault="002E3C2E" w:rsidP="002E3C2E">
      <w:pPr>
        <w:spacing w:before="240"/>
        <w:ind w:left="360"/>
        <w:jc w:val="both"/>
      </w:pPr>
      <w:r w:rsidRPr="007F7D8E">
        <w:t>Ако бюджетната единица бъде класифицирана в определен</w:t>
      </w:r>
      <w:r>
        <w:t>а група, се смята, че всички нис</w:t>
      </w:r>
      <w:r w:rsidRPr="007F7D8E">
        <w:t xml:space="preserve">шестоящи се отнасят към същата група и те не могат да бъдат допълнително класифицирани. Ако нисшестоящите </w:t>
      </w:r>
      <w:r>
        <w:t xml:space="preserve">вече </w:t>
      </w:r>
      <w:r w:rsidRPr="007F7D8E">
        <w:t>са били класифицирани, то тези класификации се премахват и остава да действа само</w:t>
      </w:r>
      <w:r>
        <w:t xml:space="preserve"> класификацията на висшестоящия.</w:t>
      </w:r>
    </w:p>
    <w:p w:rsidR="002E3C2E" w:rsidRDefault="002E3C2E" w:rsidP="000436A9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36977B59" wp14:editId="6C63CA7D">
            <wp:extent cx="5264597" cy="193357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Figure - 19.b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35" cy="19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2E" w:rsidRDefault="006447A4" w:rsidP="006447A4">
      <w:pPr>
        <w:pStyle w:val="Caption"/>
        <w:jc w:val="center"/>
      </w:pPr>
      <w:bookmarkStart w:id="416" w:name="_Ref414622746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34</w:t>
      </w:r>
      <w:r w:rsidR="00D1702E">
        <w:rPr>
          <w:noProof/>
        </w:rPr>
        <w:fldChar w:fldCharType="end"/>
      </w:r>
      <w:r>
        <w:t xml:space="preserve"> </w:t>
      </w:r>
      <w:r w:rsidR="002E3C2E">
        <w:t>Бюджетни единици на класификациите</w:t>
      </w:r>
      <w:bookmarkEnd w:id="416"/>
    </w:p>
    <w:p w:rsidR="002E3C2E" w:rsidRDefault="002E3C2E" w:rsidP="0011218E">
      <w:pPr>
        <w:spacing w:before="240"/>
        <w:ind w:left="360"/>
        <w:jc w:val="both"/>
      </w:pPr>
      <w:r>
        <w:t xml:space="preserve">За да класифицирате бюджетна единица </w:t>
      </w:r>
      <w:r w:rsidR="0011218E">
        <w:t>в дадена класификационна група, изберете групата, отидете на таба „Бюджетни единици“, въведете критерий в полето за търсене</w:t>
      </w:r>
      <w:r w:rsidR="00CA2AD6">
        <w:t>, за да намерите търсената бюджетна единица.</w:t>
      </w:r>
    </w:p>
    <w:p w:rsidR="002E3C2E" w:rsidRDefault="002E3C2E" w:rsidP="0011218E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61F65F0A" wp14:editId="43A8F785">
            <wp:extent cx="3951799" cy="1669108"/>
            <wp:effectExtent l="0" t="0" r="0" b="762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e - 18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613" cy="16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2E" w:rsidRDefault="00C85A90" w:rsidP="00C85A90">
      <w:pPr>
        <w:pStyle w:val="Caption"/>
        <w:jc w:val="center"/>
      </w:pPr>
      <w:bookmarkStart w:id="417" w:name="_Ref414622831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35</w:t>
      </w:r>
      <w:r w:rsidR="00D1702E">
        <w:rPr>
          <w:noProof/>
        </w:rPr>
        <w:fldChar w:fldCharType="end"/>
      </w:r>
      <w:r>
        <w:t xml:space="preserve"> </w:t>
      </w:r>
      <w:r w:rsidR="002E3C2E">
        <w:t>Търсене в поле „Избери и добави</w:t>
      </w:r>
      <w:r w:rsidR="00CA2AD6">
        <w:t>…</w:t>
      </w:r>
      <w:r w:rsidR="002E3C2E">
        <w:t>“</w:t>
      </w:r>
      <w:bookmarkEnd w:id="417"/>
    </w:p>
    <w:p w:rsidR="005604DB" w:rsidRDefault="005604DB" w:rsidP="00CA2AD6">
      <w:pPr>
        <w:spacing w:before="240"/>
        <w:ind w:left="360"/>
        <w:jc w:val="both"/>
      </w:pPr>
      <w:r>
        <w:t>Изберете бюджетната единица.</w:t>
      </w:r>
    </w:p>
    <w:p w:rsidR="005604DB" w:rsidRDefault="005604DB" w:rsidP="005604DB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6FD941B6" wp14:editId="7CBAC3C5">
            <wp:extent cx="3514476" cy="1928082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igure - 19.b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416" cy="19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DB" w:rsidRDefault="005604DB" w:rsidP="005604DB">
      <w:pPr>
        <w:pStyle w:val="Caption"/>
        <w:jc w:val="center"/>
      </w:pPr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36</w:t>
      </w:r>
      <w:r w:rsidR="00D1702E">
        <w:rPr>
          <w:noProof/>
        </w:rPr>
        <w:fldChar w:fldCharType="end"/>
      </w:r>
      <w:r>
        <w:t xml:space="preserve"> Привързване </w:t>
      </w:r>
      <w:r w:rsidRPr="008D2951">
        <w:t>на бюджетна единица</w:t>
      </w:r>
      <w:r>
        <w:t xml:space="preserve"> към класификационна група</w:t>
      </w:r>
    </w:p>
    <w:p w:rsidR="002E3C2E" w:rsidRDefault="005604DB" w:rsidP="00CA2AD6">
      <w:pPr>
        <w:spacing w:before="240"/>
        <w:ind w:left="360"/>
        <w:jc w:val="both"/>
      </w:pPr>
      <w:r>
        <w:t>Н</w:t>
      </w:r>
      <w:r w:rsidR="00CA2AD6">
        <w:t xml:space="preserve">атиснете </w:t>
      </w:r>
      <w:r w:rsidR="002E3C2E">
        <w:rPr>
          <w:noProof/>
          <w:lang w:eastAsia="bg-BG"/>
        </w:rPr>
        <w:drawing>
          <wp:inline distT="0" distB="0" distL="0" distR="0" wp14:anchorId="544148B7" wp14:editId="678F8791">
            <wp:extent cx="904875" cy="247650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Figure - 16.b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C2E">
        <w:t xml:space="preserve"> </w:t>
      </w:r>
    </w:p>
    <w:p w:rsidR="002E3C2E" w:rsidRDefault="002E3C2E" w:rsidP="00D13114">
      <w:pPr>
        <w:spacing w:before="240"/>
        <w:ind w:left="360"/>
        <w:jc w:val="both"/>
      </w:pPr>
      <w:r>
        <w:t>За да декласифицирате бюджетна единица, натиснете</w:t>
      </w:r>
      <w:r w:rsidR="00D13114">
        <w:t xml:space="preserve"> бутона</w:t>
      </w:r>
      <w:r>
        <w:t xml:space="preserve"> </w:t>
      </w:r>
      <w:r>
        <w:rPr>
          <w:noProof/>
          <w:lang w:eastAsia="bg-BG"/>
        </w:rPr>
        <w:drawing>
          <wp:inline distT="0" distB="0" distL="0" distR="0" wp14:anchorId="1103A673" wp14:editId="541556F4">
            <wp:extent cx="933450" cy="238125"/>
            <wp:effectExtent l="0" t="0" r="0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Figure - 18.b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114">
        <w:t xml:space="preserve"> в края на реда за бюджетната единица</w:t>
      </w:r>
      <w:r>
        <w:t>.</w:t>
      </w:r>
    </w:p>
    <w:p w:rsidR="002E3C2E" w:rsidRPr="003E371E" w:rsidRDefault="002E3C2E" w:rsidP="009C3A6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418" w:name="_Toc419985113"/>
      <w:r w:rsidRPr="003E371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Управление на административната структура</w:t>
      </w:r>
      <w:bookmarkEnd w:id="418"/>
    </w:p>
    <w:p w:rsidR="002E3C2E" w:rsidRPr="003E371E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19" w:name="_Toc419985114"/>
      <w:r w:rsidRPr="003E371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Общи принципи</w:t>
      </w:r>
      <w:bookmarkEnd w:id="419"/>
    </w:p>
    <w:p w:rsidR="002E3C2E" w:rsidRDefault="002E3C2E" w:rsidP="002E3C2E">
      <w:pPr>
        <w:spacing w:before="240"/>
        <w:ind w:left="360"/>
        <w:jc w:val="both"/>
      </w:pPr>
      <w:r>
        <w:t>Целта на функционалността е по</w:t>
      </w:r>
      <w:r>
        <w:noBreakHyphen/>
        <w:t>лесно да се откриват несъответствия в административната структура (поради това, че някоя бюджетна единица неправилно е дефинирана като административна) и да се поправят.</w:t>
      </w:r>
    </w:p>
    <w:p w:rsidR="002E3C2E" w:rsidRDefault="002E3C2E" w:rsidP="002E3C2E">
      <w:pPr>
        <w:spacing w:before="240"/>
        <w:ind w:left="360"/>
        <w:jc w:val="both"/>
      </w:pPr>
      <w:r>
        <w:t>Функционалността е налична за използване само от МФ.</w:t>
      </w:r>
    </w:p>
    <w:p w:rsidR="002E3C2E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20" w:name="_Toc419985115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Управление на административната структура</w:t>
      </w:r>
      <w:bookmarkEnd w:id="420"/>
    </w:p>
    <w:p w:rsidR="00426926" w:rsidRDefault="00426926" w:rsidP="00426926">
      <w:pPr>
        <w:spacing w:before="240"/>
        <w:ind w:left="360"/>
        <w:jc w:val="both"/>
      </w:pPr>
      <w:r>
        <w:t xml:space="preserve">Включва информация за всички </w:t>
      </w:r>
      <w:r w:rsidRPr="00D82BE0">
        <w:t>ЕИК/Идентификационн</w:t>
      </w:r>
      <w:r>
        <w:t>и</w:t>
      </w:r>
      <w:r w:rsidRPr="00D82BE0">
        <w:t xml:space="preserve"> код</w:t>
      </w:r>
      <w:r>
        <w:t xml:space="preserve">ове (да се има предвид, че този код върви винаги в двойка с държавата, въпреки че за краткост това е пропуснато), за които има повече от една бюджетна единица с такъв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 xml:space="preserve">. За всеки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 xml:space="preserve"> се показва списък от бюджетни единици със същия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 xml:space="preserve"> с възможност една от тях да бъде дефинирана като административна единица. Списъкът не включва всички бюджетни единици с този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>, а само тези, които могат да бъдат избрани за административни единици.</w:t>
      </w:r>
    </w:p>
    <w:p w:rsidR="00426926" w:rsidRDefault="00426926" w:rsidP="00426926">
      <w:pPr>
        <w:keepNext/>
        <w:spacing w:before="240" w:after="0"/>
        <w:ind w:left="357"/>
        <w:jc w:val="both"/>
      </w:pPr>
      <w:r>
        <w:t>В списъка се включват:</w:t>
      </w:r>
    </w:p>
    <w:p w:rsidR="00426926" w:rsidRDefault="00426926" w:rsidP="0042692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jc w:val="both"/>
      </w:pPr>
      <w:r>
        <w:t xml:space="preserve">Всички първостепенни системи с този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>;</w:t>
      </w:r>
    </w:p>
    <w:p w:rsidR="00426926" w:rsidRDefault="00426926" w:rsidP="0042692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jc w:val="both"/>
      </w:pPr>
      <w:r>
        <w:t xml:space="preserve">Дефинираната като административна единица с този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>;</w:t>
      </w:r>
    </w:p>
    <w:p w:rsidR="00426926" w:rsidRDefault="00426926" w:rsidP="00426926">
      <w:pPr>
        <w:pStyle w:val="ListParagraph"/>
        <w:numPr>
          <w:ilvl w:val="0"/>
          <w:numId w:val="4"/>
        </w:numPr>
        <w:spacing w:after="0" w:line="240" w:lineRule="auto"/>
        <w:ind w:left="1080"/>
        <w:contextualSpacing w:val="0"/>
        <w:jc w:val="both"/>
      </w:pPr>
      <w:r>
        <w:t xml:space="preserve">Всички неадминистративни единици с този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 xml:space="preserve">, чиито първостепенни системи са административни единици, незадължително с този </w:t>
      </w:r>
      <w:r w:rsidRPr="00D82BE0">
        <w:t>ЕИК/Идентификацио</w:t>
      </w:r>
      <w:r>
        <w:t>нен</w:t>
      </w:r>
      <w:r w:rsidRPr="00D82BE0">
        <w:t xml:space="preserve"> код</w:t>
      </w:r>
      <w:r>
        <w:t xml:space="preserve"> (заради изискването административните единици да се намират само в административни първостепенни системи).</w:t>
      </w:r>
    </w:p>
    <w:p w:rsidR="00C0532C" w:rsidRDefault="002E3C2E" w:rsidP="00C0532C">
      <w:pPr>
        <w:spacing w:before="240"/>
        <w:ind w:left="360"/>
        <w:jc w:val="both"/>
      </w:pPr>
      <w:r>
        <w:lastRenderedPageBreak/>
        <w:t xml:space="preserve">За </w:t>
      </w:r>
      <w:r w:rsidR="00C0532C">
        <w:t>целта, в</w:t>
      </w:r>
      <w:r>
        <w:t xml:space="preserve">ъведете </w:t>
      </w:r>
      <w:r w:rsidR="00C0532C">
        <w:t>критерий</w:t>
      </w:r>
      <w:r>
        <w:t xml:space="preserve"> </w:t>
      </w:r>
      <w:r w:rsidR="00C0532C">
        <w:t>в полето за търсене, за да намерите търсения ЕИК/Идентификационен код.</w:t>
      </w:r>
      <w:r w:rsidR="00852F65">
        <w:t xml:space="preserve"> За да видите пълния списък въведете символа %.</w:t>
      </w:r>
    </w:p>
    <w:p w:rsidR="002E3C2E" w:rsidRDefault="002E3C2E" w:rsidP="00C0532C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72330B16" wp14:editId="2B3D4893">
            <wp:extent cx="4997450" cy="90472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Figure - 18.b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70" cy="9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2E" w:rsidRDefault="002E3C2E" w:rsidP="002E3C2E">
      <w:pPr>
        <w:pStyle w:val="Caption"/>
        <w:jc w:val="center"/>
      </w:pPr>
      <w:bookmarkStart w:id="421" w:name="_Ref414623311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37</w:t>
      </w:r>
      <w:r w:rsidR="00D1702E">
        <w:rPr>
          <w:noProof/>
        </w:rPr>
        <w:fldChar w:fldCharType="end"/>
      </w:r>
      <w:r>
        <w:t xml:space="preserve"> Търсене в полето „Избери ЕИК/</w:t>
      </w:r>
      <w:r w:rsidRPr="00F030DE">
        <w:t xml:space="preserve"> </w:t>
      </w:r>
      <w:r>
        <w:t>Идентификационен код</w:t>
      </w:r>
      <w:r w:rsidR="00C0532C">
        <w:t>…</w:t>
      </w:r>
      <w:r>
        <w:t>“</w:t>
      </w:r>
      <w:bookmarkEnd w:id="421"/>
    </w:p>
    <w:p w:rsidR="00E159C4" w:rsidRDefault="00E159C4" w:rsidP="00E159C4">
      <w:pPr>
        <w:spacing w:before="240"/>
        <w:ind w:left="360"/>
        <w:jc w:val="both"/>
      </w:pPr>
      <w:r>
        <w:t>Появява се списък с бюджетните единици за този ЕИК/</w:t>
      </w:r>
      <w:r w:rsidRPr="00F030DE">
        <w:t xml:space="preserve"> </w:t>
      </w:r>
      <w:r>
        <w:t>Идентификационен код, по определените по</w:t>
      </w:r>
      <w:r>
        <w:noBreakHyphen/>
        <w:t>горе правила.</w:t>
      </w:r>
    </w:p>
    <w:p w:rsidR="00E159C4" w:rsidRDefault="00E159C4" w:rsidP="00E159C4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50542491" wp14:editId="470BBAB9">
            <wp:extent cx="4818491" cy="1897115"/>
            <wp:effectExtent l="0" t="0" r="1270" b="825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Figure - 18.b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749" cy="19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C4" w:rsidRDefault="00E159C4" w:rsidP="00E159C4">
      <w:pPr>
        <w:pStyle w:val="Caption"/>
        <w:jc w:val="center"/>
      </w:pPr>
      <w:bookmarkStart w:id="422" w:name="_Ref414623250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38</w:t>
      </w:r>
      <w:r w:rsidR="00D1702E">
        <w:rPr>
          <w:noProof/>
        </w:rPr>
        <w:fldChar w:fldCharType="end"/>
      </w:r>
      <w:r>
        <w:t xml:space="preserve"> Управление на административната структура</w:t>
      </w:r>
      <w:bookmarkEnd w:id="422"/>
    </w:p>
    <w:p w:rsidR="002E3C2E" w:rsidRDefault="00E159C4" w:rsidP="00E159C4">
      <w:pPr>
        <w:spacing w:before="240"/>
        <w:ind w:left="360"/>
        <w:jc w:val="both"/>
      </w:pPr>
      <w:r>
        <w:t xml:space="preserve">Изберете бюджетната единица, която трябва да стане административна </w:t>
      </w:r>
      <w:r w:rsidR="002E3C2E">
        <w:t xml:space="preserve">и </w:t>
      </w:r>
      <w:r w:rsidR="00C647A7">
        <w:rPr>
          <w:noProof/>
          <w:lang w:eastAsia="bg-BG"/>
        </w:rPr>
        <w:t>запазете</w:t>
      </w:r>
      <w:r w:rsidR="00027291">
        <w:rPr>
          <w:noProof/>
          <w:lang w:eastAsia="bg-BG"/>
        </w:rPr>
        <w:t xml:space="preserve"> промяната</w:t>
      </w:r>
      <w:r w:rsidR="002E3C2E">
        <w:t>.</w:t>
      </w:r>
      <w:r>
        <w:t xml:space="preserve"> В</w:t>
      </w:r>
      <w:r w:rsidR="002E3C2E">
        <w:t>сички останали бюджетни единици за дадения ЕИК/Идентификационен код автоматично се м</w:t>
      </w:r>
      <w:r>
        <w:t>аркират като неадминистративни. Ако изберете „Никой“ никоя бюджетна единица няма да бъде дефинирана като административна.</w:t>
      </w:r>
    </w:p>
    <w:p w:rsidR="002E3C2E" w:rsidRPr="003E371E" w:rsidRDefault="002E3C2E" w:rsidP="009C3A68">
      <w:pPr>
        <w:pStyle w:val="Heading1"/>
        <w:numPr>
          <w:ilvl w:val="0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</w:pPr>
      <w:bookmarkStart w:id="423" w:name="_Toc419985116"/>
      <w:r w:rsidRPr="003E371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</w:rPr>
        <w:t>Конфигуриране на схеми за централизирани разплащания</w:t>
      </w:r>
      <w:bookmarkEnd w:id="423"/>
    </w:p>
    <w:p w:rsidR="002E3C2E" w:rsidRPr="003E371E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24" w:name="_Toc419985117"/>
      <w:r w:rsidRPr="003E371E"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t>Общи принципи</w:t>
      </w:r>
      <w:bookmarkEnd w:id="424"/>
    </w:p>
    <w:p w:rsidR="002E3C2E" w:rsidRDefault="002E3C2E" w:rsidP="002E3C2E">
      <w:pPr>
        <w:spacing w:before="240"/>
        <w:ind w:left="360"/>
        <w:jc w:val="both"/>
      </w:pPr>
      <w:r>
        <w:t>Схемата за централизирано разплащане на осигурителните вноски трябва да бъде предварително конфигурирана, за да могат в нея да бъдат включвани бюджетни единици. Ако в бъдеще възникнат други схеми за централизирани разплащания, те могат да бъдат конфигурирани също. Централизираните схеми могат да поддържат и допълнителни реквизити, освен ЕБК, ЕИК, дата на включване и изключване, като те се посочват при конфигурирането на съответната централизирана схема.</w:t>
      </w:r>
    </w:p>
    <w:p w:rsidR="002E3C2E" w:rsidRDefault="002E3C2E" w:rsidP="002E3C2E">
      <w:pPr>
        <w:spacing w:before="240"/>
        <w:ind w:left="360"/>
        <w:jc w:val="both"/>
      </w:pPr>
      <w:r>
        <w:t>Централизираните схеми се конфигурират</w:t>
      </w:r>
      <w:r w:rsidR="00027291">
        <w:t xml:space="preserve"> само</w:t>
      </w:r>
      <w:r>
        <w:t xml:space="preserve"> от МФ.</w:t>
      </w:r>
    </w:p>
    <w:p w:rsidR="002E3C2E" w:rsidRDefault="002E3C2E" w:rsidP="009C3A68">
      <w:pPr>
        <w:pStyle w:val="Heading1"/>
        <w:numPr>
          <w:ilvl w:val="1"/>
          <w:numId w:val="2"/>
        </w:numP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</w:pPr>
      <w:bookmarkStart w:id="425" w:name="_Toc419985118"/>
      <w:r>
        <w:rPr>
          <w:rFonts w:asciiTheme="majorHAnsi" w:eastAsiaTheme="majorEastAsia" w:hAnsiTheme="majorHAnsi" w:cstheme="majorBidi"/>
          <w:bCs w:val="0"/>
          <w:color w:val="2E74B5" w:themeColor="accent1" w:themeShade="BF"/>
          <w:kern w:val="0"/>
          <w:sz w:val="28"/>
        </w:rPr>
        <w:lastRenderedPageBreak/>
        <w:t>Профил</w:t>
      </w:r>
      <w:bookmarkEnd w:id="425"/>
    </w:p>
    <w:p w:rsidR="002E3C2E" w:rsidRDefault="002E3C2E" w:rsidP="008D2FF3">
      <w:pPr>
        <w:spacing w:before="240"/>
        <w:ind w:left="360"/>
        <w:jc w:val="both"/>
      </w:pPr>
      <w:r>
        <w:t>В таба „</w:t>
      </w:r>
      <w:r w:rsidR="008D2FF3">
        <w:t>Профил</w:t>
      </w:r>
      <w:r>
        <w:t>“ се съдържа</w:t>
      </w:r>
      <w:r w:rsidR="008D2FF3">
        <w:t xml:space="preserve"> и</w:t>
      </w:r>
      <w:r>
        <w:t>ме</w:t>
      </w:r>
      <w:r w:rsidR="008D2FF3">
        <w:t xml:space="preserve">то на </w:t>
      </w:r>
      <w:r>
        <w:t>схемата</w:t>
      </w:r>
      <w:r w:rsidR="008D2FF3">
        <w:t xml:space="preserve"> за централизирани разплащания и до 3 допълнител</w:t>
      </w:r>
      <w:r>
        <w:t>н</w:t>
      </w:r>
      <w:r w:rsidR="008D2FF3">
        <w:t>и</w:t>
      </w:r>
      <w:r>
        <w:t xml:space="preserve"> реквизит</w:t>
      </w:r>
      <w:r w:rsidR="008D2FF3">
        <w:t>а</w:t>
      </w:r>
      <w:r>
        <w:t>.</w:t>
      </w:r>
    </w:p>
    <w:p w:rsidR="002E3C2E" w:rsidRDefault="002E3C2E" w:rsidP="008D2FF3">
      <w:pPr>
        <w:spacing w:before="240"/>
        <w:ind w:left="360"/>
        <w:jc w:val="both"/>
      </w:pPr>
      <w:r>
        <w:t xml:space="preserve">За да добавите схема, </w:t>
      </w:r>
      <w:r w:rsidR="008D2FF3">
        <w:t xml:space="preserve">изберете корена на схемите за централизирани разплащания </w:t>
      </w:r>
      <w:r>
        <w:t xml:space="preserve">натиснете </w:t>
      </w:r>
      <w:r>
        <w:rPr>
          <w:noProof/>
          <w:lang w:eastAsia="bg-BG"/>
        </w:rPr>
        <w:drawing>
          <wp:inline distT="0" distB="0" distL="0" distR="0" wp14:anchorId="0793F07C" wp14:editId="517D6D82">
            <wp:extent cx="1647825" cy="26670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Figure - 20.b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FF3">
        <w:t>.</w:t>
      </w:r>
    </w:p>
    <w:p w:rsidR="002E3C2E" w:rsidRDefault="002E3C2E" w:rsidP="008D2FF3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53DEF15D" wp14:editId="2ADE4E29">
            <wp:extent cx="5759450" cy="1501061"/>
            <wp:effectExtent l="0" t="0" r="0" b="444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ure - 20.b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0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2E" w:rsidRDefault="002E3C2E" w:rsidP="002E3C2E">
      <w:pPr>
        <w:pStyle w:val="Caption"/>
        <w:jc w:val="center"/>
      </w:pPr>
      <w:bookmarkStart w:id="426" w:name="_Ref414623505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39</w:t>
      </w:r>
      <w:r w:rsidR="00D1702E">
        <w:rPr>
          <w:noProof/>
        </w:rPr>
        <w:fldChar w:fldCharType="end"/>
      </w:r>
      <w:r>
        <w:t xml:space="preserve"> Добавяне на схема</w:t>
      </w:r>
      <w:bookmarkEnd w:id="426"/>
      <w:r w:rsidR="008D2FF3" w:rsidRPr="008D2FF3">
        <w:t xml:space="preserve"> </w:t>
      </w:r>
      <w:r w:rsidR="008D2FF3">
        <w:t>за централизирани разплащания</w:t>
      </w:r>
    </w:p>
    <w:p w:rsidR="008D2FF3" w:rsidRDefault="008D2FF3" w:rsidP="008D2FF3">
      <w:pPr>
        <w:spacing w:before="240"/>
        <w:ind w:left="360"/>
        <w:jc w:val="both"/>
      </w:pPr>
      <w:r>
        <w:t>Въведете името на схемата и допълнителни реквизити</w:t>
      </w:r>
      <w:r w:rsidR="00B34C71">
        <w:t>, ако е необходимо, и запазете</w:t>
      </w:r>
      <w:r>
        <w:t>.</w:t>
      </w:r>
    </w:p>
    <w:p w:rsidR="008D2FF3" w:rsidRDefault="008D2FF3" w:rsidP="008D2FF3">
      <w:pPr>
        <w:keepNext/>
        <w:spacing w:before="240"/>
        <w:ind w:left="360"/>
        <w:jc w:val="center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606C1EB3" wp14:editId="2EE2AC6B">
            <wp:extent cx="5759450" cy="237109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Figure - 25.b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F3" w:rsidRDefault="008D2FF3" w:rsidP="008D2FF3">
      <w:pPr>
        <w:pStyle w:val="Caption"/>
        <w:jc w:val="center"/>
      </w:pPr>
      <w:bookmarkStart w:id="427" w:name="_Ref414623404"/>
      <w:r>
        <w:t xml:space="preserve">Фиг. </w:t>
      </w:r>
      <w:r w:rsidR="00D1702E">
        <w:fldChar w:fldCharType="begin"/>
      </w:r>
      <w:r w:rsidR="00D1702E">
        <w:instrText xml:space="preserve"> SEQ Фиг. \* ARABIC </w:instrText>
      </w:r>
      <w:r w:rsidR="00D1702E">
        <w:fldChar w:fldCharType="separate"/>
      </w:r>
      <w:r w:rsidR="00032E4A">
        <w:rPr>
          <w:noProof/>
        </w:rPr>
        <w:t>40</w:t>
      </w:r>
      <w:r w:rsidR="00D1702E">
        <w:rPr>
          <w:noProof/>
        </w:rPr>
        <w:fldChar w:fldCharType="end"/>
      </w:r>
      <w:r>
        <w:t xml:space="preserve"> С</w:t>
      </w:r>
      <w:r w:rsidRPr="00DB0A75">
        <w:t>хем</w:t>
      </w:r>
      <w:r>
        <w:t>а</w:t>
      </w:r>
      <w:r w:rsidRPr="00DB0A75">
        <w:t xml:space="preserve"> за централизирани разплащания</w:t>
      </w:r>
      <w:bookmarkEnd w:id="427"/>
    </w:p>
    <w:p w:rsidR="003E371E" w:rsidRDefault="002E3C2E" w:rsidP="00AF3A77">
      <w:pPr>
        <w:spacing w:before="240"/>
        <w:ind w:left="360"/>
        <w:jc w:val="both"/>
      </w:pPr>
      <w:r>
        <w:t xml:space="preserve">За да изтриете схема, натиснете </w:t>
      </w:r>
      <w:r>
        <w:rPr>
          <w:noProof/>
          <w:lang w:eastAsia="bg-BG"/>
        </w:rPr>
        <w:drawing>
          <wp:inline distT="0" distB="0" distL="0" distR="0" wp14:anchorId="1CF85F15" wp14:editId="7F6468C4">
            <wp:extent cx="971550" cy="24765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 - 16.b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Схема може да бъде изтрита само в случай, че не съществуват </w:t>
      </w:r>
      <w:r w:rsidR="008D2FF3">
        <w:t>административни</w:t>
      </w:r>
      <w:r>
        <w:t xml:space="preserve"> </w:t>
      </w:r>
      <w:r w:rsidR="008D2FF3">
        <w:t>единици</w:t>
      </w:r>
      <w:r w:rsidR="00AF3A77">
        <w:t xml:space="preserve"> включени в нея.</w:t>
      </w:r>
      <w:bookmarkStart w:id="428" w:name="_Toc387758384"/>
      <w:bookmarkStart w:id="429" w:name="_Toc387762719"/>
      <w:bookmarkStart w:id="430" w:name="_Toc387762954"/>
      <w:bookmarkStart w:id="431" w:name="_Toc387758385"/>
      <w:bookmarkStart w:id="432" w:name="_Toc387762720"/>
      <w:bookmarkStart w:id="433" w:name="_Toc387762955"/>
      <w:bookmarkStart w:id="434" w:name="_Toc387758386"/>
      <w:bookmarkStart w:id="435" w:name="_Toc387762721"/>
      <w:bookmarkStart w:id="436" w:name="_Toc387762956"/>
      <w:bookmarkStart w:id="437" w:name="_Toc387758387"/>
      <w:bookmarkStart w:id="438" w:name="_Toc387762722"/>
      <w:bookmarkStart w:id="439" w:name="_Toc387762957"/>
      <w:bookmarkStart w:id="440" w:name="_Toc387758388"/>
      <w:bookmarkStart w:id="441" w:name="_Toc387762723"/>
      <w:bookmarkStart w:id="442" w:name="_Toc387762958"/>
      <w:bookmarkStart w:id="443" w:name="_Toc387758389"/>
      <w:bookmarkStart w:id="444" w:name="_Toc387762724"/>
      <w:bookmarkStart w:id="445" w:name="_Toc387762959"/>
      <w:bookmarkStart w:id="446" w:name="_Toc387758390"/>
      <w:bookmarkStart w:id="447" w:name="_Toc387762725"/>
      <w:bookmarkStart w:id="448" w:name="_Toc387762960"/>
      <w:bookmarkStart w:id="449" w:name="_Toc387758391"/>
      <w:bookmarkStart w:id="450" w:name="_Toc387762726"/>
      <w:bookmarkStart w:id="451" w:name="_Toc387762961"/>
      <w:bookmarkStart w:id="452" w:name="_Toc387758392"/>
      <w:bookmarkStart w:id="453" w:name="_Toc387762727"/>
      <w:bookmarkStart w:id="454" w:name="_Toc387762962"/>
      <w:bookmarkStart w:id="455" w:name="_Toc387758393"/>
      <w:bookmarkStart w:id="456" w:name="_Toc387762728"/>
      <w:bookmarkStart w:id="457" w:name="_Toc387762963"/>
      <w:bookmarkStart w:id="458" w:name="_Toc387758394"/>
      <w:bookmarkStart w:id="459" w:name="_Toc387762729"/>
      <w:bookmarkStart w:id="460" w:name="_Toc387762964"/>
      <w:bookmarkStart w:id="461" w:name="_Toc387758395"/>
      <w:bookmarkStart w:id="462" w:name="_Toc387762730"/>
      <w:bookmarkStart w:id="463" w:name="_Toc387762965"/>
      <w:bookmarkStart w:id="464" w:name="_Toc387758396"/>
      <w:bookmarkStart w:id="465" w:name="_Toc387762731"/>
      <w:bookmarkStart w:id="466" w:name="_Toc387762966"/>
      <w:bookmarkStart w:id="467" w:name="_Toc387758397"/>
      <w:bookmarkStart w:id="468" w:name="_Toc387762732"/>
      <w:bookmarkStart w:id="469" w:name="_Toc387762967"/>
      <w:bookmarkStart w:id="470" w:name="_Toc387758398"/>
      <w:bookmarkStart w:id="471" w:name="_Toc387762733"/>
      <w:bookmarkStart w:id="472" w:name="_Toc387762968"/>
      <w:bookmarkStart w:id="473" w:name="_Toc387758399"/>
      <w:bookmarkStart w:id="474" w:name="_Toc387762734"/>
      <w:bookmarkStart w:id="475" w:name="_Toc387762969"/>
      <w:bookmarkStart w:id="476" w:name="_Toc387758400"/>
      <w:bookmarkStart w:id="477" w:name="_Toc387762735"/>
      <w:bookmarkStart w:id="478" w:name="_Toc387762970"/>
      <w:bookmarkStart w:id="479" w:name="_Toc387758401"/>
      <w:bookmarkStart w:id="480" w:name="_Toc387762736"/>
      <w:bookmarkStart w:id="481" w:name="_Toc387762971"/>
      <w:bookmarkStart w:id="482" w:name="_Toc387758402"/>
      <w:bookmarkStart w:id="483" w:name="_Toc387762737"/>
      <w:bookmarkStart w:id="484" w:name="_Toc387762972"/>
      <w:bookmarkStart w:id="485" w:name="_Toc387758403"/>
      <w:bookmarkStart w:id="486" w:name="_Toc387762738"/>
      <w:bookmarkStart w:id="487" w:name="_Toc387762973"/>
      <w:bookmarkStart w:id="488" w:name="_Toc387758404"/>
      <w:bookmarkStart w:id="489" w:name="_Toc387762739"/>
      <w:bookmarkStart w:id="490" w:name="_Toc387762974"/>
      <w:bookmarkStart w:id="491" w:name="_Toc387758405"/>
      <w:bookmarkStart w:id="492" w:name="_Toc387762740"/>
      <w:bookmarkStart w:id="493" w:name="_Toc387762975"/>
      <w:bookmarkStart w:id="494" w:name="_Toc387758406"/>
      <w:bookmarkStart w:id="495" w:name="_Toc387762741"/>
      <w:bookmarkStart w:id="496" w:name="_Toc387762976"/>
      <w:bookmarkStart w:id="497" w:name="_Toc387758407"/>
      <w:bookmarkStart w:id="498" w:name="_Toc387762742"/>
      <w:bookmarkStart w:id="499" w:name="_Toc387762977"/>
      <w:bookmarkStart w:id="500" w:name="_Toc387758408"/>
      <w:bookmarkStart w:id="501" w:name="_Toc387762743"/>
      <w:bookmarkStart w:id="502" w:name="_Toc387762978"/>
      <w:bookmarkStart w:id="503" w:name="_Toc387758409"/>
      <w:bookmarkStart w:id="504" w:name="_Toc387762744"/>
      <w:bookmarkStart w:id="505" w:name="_Toc387762979"/>
      <w:bookmarkStart w:id="506" w:name="_Toc387758410"/>
      <w:bookmarkStart w:id="507" w:name="_Toc387762745"/>
      <w:bookmarkStart w:id="508" w:name="_Toc387762980"/>
      <w:bookmarkStart w:id="509" w:name="_Toc387758411"/>
      <w:bookmarkStart w:id="510" w:name="_Toc387762746"/>
      <w:bookmarkStart w:id="511" w:name="_Toc387762981"/>
      <w:bookmarkStart w:id="512" w:name="_Toc384905331"/>
      <w:bookmarkStart w:id="513" w:name="_Toc384905907"/>
      <w:bookmarkStart w:id="514" w:name="_Toc385234378"/>
      <w:bookmarkStart w:id="515" w:name="_Toc385239327"/>
      <w:bookmarkStart w:id="516" w:name="_Toc385239572"/>
      <w:bookmarkStart w:id="517" w:name="_Toc385239817"/>
      <w:bookmarkStart w:id="518" w:name="_Toc385240062"/>
      <w:bookmarkStart w:id="519" w:name="_Toc385240307"/>
      <w:bookmarkStart w:id="520" w:name="_Toc385240552"/>
      <w:bookmarkStart w:id="521" w:name="_Toc385240798"/>
      <w:bookmarkStart w:id="522" w:name="_Toc385241044"/>
      <w:bookmarkStart w:id="523" w:name="_Toc385241289"/>
      <w:bookmarkStart w:id="524" w:name="_Toc385249572"/>
      <w:bookmarkStart w:id="525" w:name="_Toc385249825"/>
      <w:bookmarkStart w:id="526" w:name="_Toc386544772"/>
      <w:bookmarkStart w:id="527" w:name="_Toc386546016"/>
      <w:bookmarkStart w:id="528" w:name="_Toc387739901"/>
      <w:bookmarkStart w:id="529" w:name="_Toc387740098"/>
      <w:bookmarkStart w:id="530" w:name="_Toc387740304"/>
      <w:bookmarkStart w:id="531" w:name="_Toc387758453"/>
      <w:bookmarkStart w:id="532" w:name="_Toc387762790"/>
      <w:bookmarkStart w:id="533" w:name="_Toc387763025"/>
      <w:bookmarkStart w:id="534" w:name="_Toc386546025"/>
      <w:bookmarkStart w:id="535" w:name="_Toc390846702"/>
      <w:bookmarkStart w:id="536" w:name="_Toc390855128"/>
      <w:bookmarkStart w:id="537" w:name="_Toc390855351"/>
      <w:bookmarkStart w:id="538" w:name="_Toc390855571"/>
      <w:bookmarkStart w:id="539" w:name="_Toc390846703"/>
      <w:bookmarkStart w:id="540" w:name="_Toc390855129"/>
      <w:bookmarkStart w:id="541" w:name="_Toc390855352"/>
      <w:bookmarkStart w:id="542" w:name="_Toc390855572"/>
      <w:bookmarkStart w:id="543" w:name="_Toc390846704"/>
      <w:bookmarkStart w:id="544" w:name="_Toc390855130"/>
      <w:bookmarkStart w:id="545" w:name="_Toc390855353"/>
      <w:bookmarkStart w:id="546" w:name="_Toc390855573"/>
      <w:bookmarkStart w:id="547" w:name="_Toc390846705"/>
      <w:bookmarkStart w:id="548" w:name="_Toc390855131"/>
      <w:bookmarkStart w:id="549" w:name="_Toc390855354"/>
      <w:bookmarkStart w:id="550" w:name="_Toc390855574"/>
      <w:bookmarkStart w:id="551" w:name="_Toc390846706"/>
      <w:bookmarkStart w:id="552" w:name="_Toc390855132"/>
      <w:bookmarkStart w:id="553" w:name="_Toc390855355"/>
      <w:bookmarkStart w:id="554" w:name="_Toc39085557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</w:p>
    <w:sectPr w:rsidR="003E371E" w:rsidSect="00F66557">
      <w:headerReference w:type="default" r:id="rId75"/>
      <w:footerReference w:type="default" r:id="rId76"/>
      <w:footerReference w:type="first" r:id="rId77"/>
      <w:pgSz w:w="11906" w:h="16838"/>
      <w:pgMar w:top="1276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02E" w:rsidRDefault="00D1702E" w:rsidP="00CF4E58">
      <w:pPr>
        <w:spacing w:after="0" w:line="240" w:lineRule="auto"/>
      </w:pPr>
      <w:r>
        <w:separator/>
      </w:r>
    </w:p>
  </w:endnote>
  <w:endnote w:type="continuationSeparator" w:id="0">
    <w:p w:rsidR="00D1702E" w:rsidRDefault="00D1702E" w:rsidP="00CF4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3955054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10EF" w:rsidRPr="00760755" w:rsidRDefault="008610EF" w:rsidP="00760755">
        <w:pPr>
          <w:pStyle w:val="Footer"/>
          <w:jc w:val="center"/>
          <w:rPr>
            <w:sz w:val="20"/>
            <w:szCs w:val="20"/>
          </w:rPr>
        </w:pPr>
        <w:r w:rsidRPr="00760755">
          <w:rPr>
            <w:rFonts w:cs="Arial"/>
            <w:sz w:val="20"/>
            <w:szCs w:val="20"/>
          </w:rPr>
          <w:t>Стр.</w:t>
        </w:r>
        <w:r w:rsidRPr="00760755">
          <w:rPr>
            <w:rFonts w:cs="Arial"/>
            <w:sz w:val="20"/>
            <w:szCs w:val="20"/>
            <w:lang w:val="en-US"/>
          </w:rPr>
          <w:t xml:space="preserve"> </w:t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fldChar w:fldCharType="begin"/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instrText xml:space="preserve"> PAGE </w:instrText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fldChar w:fldCharType="separate"/>
        </w:r>
        <w:r w:rsidR="00F50815">
          <w:rPr>
            <w:rStyle w:val="PageNumber"/>
            <w:rFonts w:asciiTheme="minorHAnsi" w:hAnsiTheme="minorHAnsi" w:cs="Arial"/>
            <w:noProof/>
            <w:sz w:val="20"/>
            <w:szCs w:val="20"/>
          </w:rPr>
          <w:t>41</w:t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fldChar w:fldCharType="end"/>
        </w:r>
        <w:r w:rsidRPr="00760755">
          <w:rPr>
            <w:rStyle w:val="PageNumber"/>
            <w:rFonts w:asciiTheme="minorHAnsi" w:hAnsiTheme="minorHAnsi" w:cs="Arial"/>
            <w:sz w:val="20"/>
            <w:szCs w:val="20"/>
            <w:lang w:val="en-US"/>
          </w:rPr>
          <w:t xml:space="preserve"> </w:t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t>от</w:t>
        </w:r>
        <w:r w:rsidRPr="00760755">
          <w:rPr>
            <w:rStyle w:val="PageNumber"/>
            <w:rFonts w:asciiTheme="minorHAnsi" w:hAnsiTheme="minorHAnsi" w:cs="Arial"/>
            <w:sz w:val="20"/>
            <w:szCs w:val="20"/>
            <w:lang w:val="en-US"/>
          </w:rPr>
          <w:t xml:space="preserve"> </w:t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fldChar w:fldCharType="begin"/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instrText xml:space="preserve"> NUMPAGES </w:instrText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fldChar w:fldCharType="separate"/>
        </w:r>
        <w:r w:rsidR="00F50815">
          <w:rPr>
            <w:rStyle w:val="PageNumber"/>
            <w:rFonts w:asciiTheme="minorHAnsi" w:hAnsiTheme="minorHAnsi" w:cs="Arial"/>
            <w:noProof/>
            <w:sz w:val="20"/>
            <w:szCs w:val="20"/>
          </w:rPr>
          <w:t>41</w:t>
        </w:r>
        <w:r w:rsidRPr="00760755">
          <w:rPr>
            <w:rStyle w:val="PageNumber"/>
            <w:rFonts w:asciiTheme="minorHAnsi" w:hAnsiTheme="minorHAnsi" w:cs="Arial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0EF" w:rsidRDefault="008610EF">
    <w:pPr>
      <w:pStyle w:val="Footer"/>
      <w:jc w:val="right"/>
    </w:pPr>
  </w:p>
  <w:p w:rsidR="008610EF" w:rsidRDefault="008610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02E" w:rsidRDefault="00D1702E" w:rsidP="00CF4E58">
      <w:pPr>
        <w:spacing w:after="0" w:line="240" w:lineRule="auto"/>
      </w:pPr>
      <w:r>
        <w:separator/>
      </w:r>
    </w:p>
  </w:footnote>
  <w:footnote w:type="continuationSeparator" w:id="0">
    <w:p w:rsidR="00D1702E" w:rsidRDefault="00D1702E" w:rsidP="00CF4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-34" w:type="dxa"/>
      <w:tblLook w:val="0000" w:firstRow="0" w:lastRow="0" w:firstColumn="0" w:lastColumn="0" w:noHBand="0" w:noVBand="0"/>
    </w:tblPr>
    <w:tblGrid>
      <w:gridCol w:w="2127"/>
      <w:gridCol w:w="4678"/>
      <w:gridCol w:w="2693"/>
    </w:tblGrid>
    <w:tr w:rsidR="008610EF" w:rsidRPr="00760755" w:rsidTr="00760755">
      <w:trPr>
        <w:cantSplit/>
        <w:trHeight w:val="255"/>
      </w:trPr>
      <w:tc>
        <w:tcPr>
          <w:tcW w:w="2127" w:type="dxa"/>
          <w:vMerge w:val="restart"/>
        </w:tcPr>
        <w:p w:rsidR="008610EF" w:rsidRPr="00760755" w:rsidRDefault="008610EF" w:rsidP="00760755">
          <w:pPr>
            <w:pStyle w:val="Header"/>
            <w:rPr>
              <w:rFonts w:cs="Calibri"/>
              <w:sz w:val="20"/>
            </w:rPr>
          </w:pPr>
          <w:r w:rsidRPr="00760755">
            <w:rPr>
              <w:rFonts w:cs="Calibri"/>
              <w:sz w:val="20"/>
            </w:rPr>
            <w:t>Министерство на финансите</w:t>
          </w:r>
        </w:p>
      </w:tc>
      <w:tc>
        <w:tcPr>
          <w:tcW w:w="4678" w:type="dxa"/>
          <w:vAlign w:val="center"/>
        </w:tcPr>
        <w:p w:rsidR="008610EF" w:rsidRPr="00760755" w:rsidRDefault="008610EF" w:rsidP="004A4627">
          <w:pPr>
            <w:pStyle w:val="Header"/>
            <w:tabs>
              <w:tab w:val="left" w:pos="63"/>
            </w:tabs>
            <w:ind w:right="56"/>
            <w:jc w:val="center"/>
            <w:rPr>
              <w:rFonts w:cs="Calibri"/>
              <w:sz w:val="20"/>
            </w:rPr>
          </w:pPr>
          <w:r w:rsidRPr="00760755">
            <w:rPr>
              <w:rFonts w:cs="Calibri"/>
              <w:sz w:val="20"/>
            </w:rPr>
            <w:t>Регистъра на бюджетните организации в СЕБРА</w:t>
          </w:r>
        </w:p>
      </w:tc>
      <w:tc>
        <w:tcPr>
          <w:tcW w:w="2693" w:type="dxa"/>
        </w:tcPr>
        <w:p w:rsidR="008610EF" w:rsidRPr="00760755" w:rsidRDefault="008610EF" w:rsidP="00760755">
          <w:pPr>
            <w:pStyle w:val="Header"/>
            <w:rPr>
              <w:rFonts w:cs="Calibri"/>
              <w:sz w:val="20"/>
            </w:rPr>
          </w:pPr>
          <w:r w:rsidRPr="00760755">
            <w:rPr>
              <w:rFonts w:cs="Calibri"/>
              <w:sz w:val="20"/>
            </w:rPr>
            <w:t xml:space="preserve">БОРИКА - </w:t>
          </w:r>
          <w:r w:rsidRPr="00760755">
            <w:rPr>
              <w:rFonts w:cs="Calibri"/>
              <w:sz w:val="20"/>
              <w:lang w:val="en-US"/>
            </w:rPr>
            <w:t>БАНКСЕРВИЗ АД</w:t>
          </w:r>
        </w:p>
      </w:tc>
    </w:tr>
    <w:tr w:rsidR="008610EF" w:rsidRPr="00760755" w:rsidTr="00760755">
      <w:trPr>
        <w:cantSplit/>
        <w:trHeight w:val="210"/>
      </w:trPr>
      <w:tc>
        <w:tcPr>
          <w:tcW w:w="2127" w:type="dxa"/>
          <w:vMerge/>
          <w:vAlign w:val="center"/>
        </w:tcPr>
        <w:p w:rsidR="008610EF" w:rsidRPr="00760755" w:rsidRDefault="008610EF" w:rsidP="004A4627">
          <w:pPr>
            <w:pStyle w:val="Header"/>
            <w:rPr>
              <w:rFonts w:cs="Calibri"/>
              <w:sz w:val="20"/>
            </w:rPr>
          </w:pPr>
        </w:p>
      </w:tc>
      <w:tc>
        <w:tcPr>
          <w:tcW w:w="4678" w:type="dxa"/>
          <w:vAlign w:val="center"/>
        </w:tcPr>
        <w:p w:rsidR="008610EF" w:rsidRPr="00760755" w:rsidRDefault="008610EF" w:rsidP="004A4627">
          <w:pPr>
            <w:pStyle w:val="Header"/>
            <w:tabs>
              <w:tab w:val="left" w:pos="63"/>
            </w:tabs>
            <w:ind w:right="56"/>
            <w:jc w:val="center"/>
            <w:rPr>
              <w:rFonts w:cs="Calibri"/>
              <w:sz w:val="20"/>
            </w:rPr>
          </w:pPr>
          <w:r w:rsidRPr="00760755">
            <w:rPr>
              <w:rFonts w:cs="Calibri"/>
              <w:sz w:val="20"/>
            </w:rPr>
            <w:t>Ръководство на потребителя</w:t>
          </w:r>
        </w:p>
      </w:tc>
      <w:tc>
        <w:tcPr>
          <w:tcW w:w="2693" w:type="dxa"/>
          <w:vMerge w:val="restart"/>
          <w:vAlign w:val="bottom"/>
        </w:tcPr>
        <w:p w:rsidR="008610EF" w:rsidRPr="00760755" w:rsidRDefault="008610EF" w:rsidP="00760755">
          <w:pPr>
            <w:pStyle w:val="Header"/>
            <w:rPr>
              <w:rFonts w:cs="Calibri"/>
              <w:sz w:val="20"/>
            </w:rPr>
          </w:pPr>
          <w:r w:rsidRPr="00760755">
            <w:rPr>
              <w:rFonts w:cs="Calibri"/>
              <w:sz w:val="20"/>
            </w:rPr>
            <w:t>Гриф C</w:t>
          </w:r>
          <w:r>
            <w:rPr>
              <w:rFonts w:cs="Calibri"/>
              <w:sz w:val="20"/>
            </w:rPr>
            <w:t xml:space="preserve">1 </w:t>
          </w:r>
          <w:r w:rsidRPr="00760755">
            <w:rPr>
              <w:rFonts w:cs="Calibri"/>
              <w:sz w:val="20"/>
            </w:rPr>
            <w:t xml:space="preserve">(За </w:t>
          </w:r>
          <w:r>
            <w:rPr>
              <w:rFonts w:cs="Calibri"/>
              <w:sz w:val="20"/>
            </w:rPr>
            <w:t>общо</w:t>
          </w:r>
          <w:r w:rsidRPr="00760755">
            <w:rPr>
              <w:rFonts w:cs="Calibri"/>
              <w:sz w:val="20"/>
            </w:rPr>
            <w:t xml:space="preserve"> ползване)</w:t>
          </w:r>
        </w:p>
      </w:tc>
    </w:tr>
    <w:tr w:rsidR="008610EF" w:rsidRPr="00760755" w:rsidTr="00760755">
      <w:trPr>
        <w:cantSplit/>
        <w:trHeight w:val="60"/>
      </w:trPr>
      <w:tc>
        <w:tcPr>
          <w:tcW w:w="2127" w:type="dxa"/>
          <w:vMerge/>
          <w:vAlign w:val="center"/>
        </w:tcPr>
        <w:p w:rsidR="008610EF" w:rsidRPr="00760755" w:rsidRDefault="008610EF" w:rsidP="004A4627">
          <w:pPr>
            <w:pStyle w:val="Header"/>
            <w:rPr>
              <w:rFonts w:cs="Calibri"/>
              <w:sz w:val="20"/>
            </w:rPr>
          </w:pPr>
        </w:p>
      </w:tc>
      <w:tc>
        <w:tcPr>
          <w:tcW w:w="4678" w:type="dxa"/>
          <w:vAlign w:val="center"/>
        </w:tcPr>
        <w:p w:rsidR="008610EF" w:rsidRPr="00760755" w:rsidRDefault="00245D98" w:rsidP="00DD5FD7">
          <w:pPr>
            <w:pStyle w:val="Header"/>
            <w:tabs>
              <w:tab w:val="left" w:pos="63"/>
            </w:tabs>
            <w:ind w:right="56"/>
            <w:jc w:val="center"/>
            <w:rPr>
              <w:rFonts w:cs="Calibri"/>
              <w:sz w:val="20"/>
            </w:rPr>
          </w:pPr>
          <w:r>
            <w:rPr>
              <w:rFonts w:cs="Calibri"/>
              <w:sz w:val="20"/>
            </w:rPr>
            <w:t xml:space="preserve">Версия </w:t>
          </w:r>
          <w:r>
            <w:rPr>
              <w:rFonts w:cs="Calibri"/>
              <w:sz w:val="20"/>
              <w:lang w:val="en-US"/>
            </w:rPr>
            <w:t>1</w:t>
          </w:r>
          <w:r w:rsidR="008610EF" w:rsidRPr="00760755">
            <w:rPr>
              <w:rFonts w:cs="Calibri"/>
              <w:sz w:val="20"/>
            </w:rPr>
            <w:t>.</w:t>
          </w:r>
          <w:r>
            <w:rPr>
              <w:rFonts w:cs="Calibri"/>
              <w:sz w:val="20"/>
              <w:lang w:val="en-US"/>
            </w:rPr>
            <w:t>0</w:t>
          </w:r>
          <w:r w:rsidR="008610EF" w:rsidRPr="00760755">
            <w:rPr>
              <w:rFonts w:cs="Calibri"/>
              <w:sz w:val="20"/>
            </w:rPr>
            <w:t>/</w:t>
          </w:r>
          <w:r w:rsidR="00C04C2D">
            <w:rPr>
              <w:rFonts w:cs="Calibri"/>
              <w:sz w:val="20"/>
              <w:lang w:val="en-US"/>
            </w:rPr>
            <w:t>1</w:t>
          </w:r>
          <w:r w:rsidR="00DD5FD7">
            <w:rPr>
              <w:rFonts w:cs="Calibri"/>
              <w:sz w:val="20"/>
            </w:rPr>
            <w:t>5</w:t>
          </w:r>
          <w:r w:rsidR="008610EF" w:rsidRPr="00760755">
            <w:rPr>
              <w:rFonts w:cs="Calibri"/>
              <w:sz w:val="20"/>
            </w:rPr>
            <w:t>.</w:t>
          </w:r>
          <w:r w:rsidR="008610EF" w:rsidRPr="00760755">
            <w:rPr>
              <w:rFonts w:cs="Calibri"/>
              <w:sz w:val="20"/>
              <w:lang w:val="en-US"/>
            </w:rPr>
            <w:t>0</w:t>
          </w:r>
          <w:r w:rsidR="00C04C2D">
            <w:rPr>
              <w:rFonts w:cs="Calibri"/>
              <w:sz w:val="20"/>
              <w:lang w:val="en-US"/>
            </w:rPr>
            <w:t>5</w:t>
          </w:r>
          <w:r w:rsidR="008610EF" w:rsidRPr="00760755">
            <w:rPr>
              <w:rFonts w:cs="Calibri"/>
              <w:sz w:val="20"/>
            </w:rPr>
            <w:t>.2015</w:t>
          </w:r>
        </w:p>
      </w:tc>
      <w:tc>
        <w:tcPr>
          <w:tcW w:w="2693" w:type="dxa"/>
          <w:vMerge/>
          <w:vAlign w:val="center"/>
        </w:tcPr>
        <w:p w:rsidR="008610EF" w:rsidRPr="00760755" w:rsidRDefault="008610EF" w:rsidP="004A4627">
          <w:pPr>
            <w:pStyle w:val="Header"/>
            <w:jc w:val="right"/>
            <w:rPr>
              <w:rFonts w:cs="Calibri"/>
              <w:sz w:val="20"/>
            </w:rPr>
          </w:pPr>
        </w:p>
      </w:tc>
    </w:tr>
  </w:tbl>
  <w:p w:rsidR="008610EF" w:rsidRDefault="008610EF" w:rsidP="007607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6DCA"/>
    <w:multiLevelType w:val="hybridMultilevel"/>
    <w:tmpl w:val="33AEFA9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611050"/>
    <w:multiLevelType w:val="hybridMultilevel"/>
    <w:tmpl w:val="7B781480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6A0D6F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F6C4F38"/>
    <w:multiLevelType w:val="multilevel"/>
    <w:tmpl w:val="27CC03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23F1BFF"/>
    <w:multiLevelType w:val="multilevel"/>
    <w:tmpl w:val="138EA3A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3293777"/>
    <w:multiLevelType w:val="hybridMultilevel"/>
    <w:tmpl w:val="FCF869FA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80650A7"/>
    <w:multiLevelType w:val="hybridMultilevel"/>
    <w:tmpl w:val="C76870B8"/>
    <w:lvl w:ilvl="0" w:tplc="0402000F">
      <w:start w:val="1"/>
      <w:numFmt w:val="decimal"/>
      <w:lvlText w:val="%1."/>
      <w:lvlJc w:val="left"/>
      <w:pPr>
        <w:ind w:left="1800" w:hanging="360"/>
      </w:pPr>
    </w:lvl>
    <w:lvl w:ilvl="1" w:tplc="04020019">
      <w:start w:val="1"/>
      <w:numFmt w:val="lowerLetter"/>
      <w:lvlText w:val="%2."/>
      <w:lvlJc w:val="left"/>
      <w:pPr>
        <w:ind w:left="2520" w:hanging="360"/>
      </w:pPr>
    </w:lvl>
    <w:lvl w:ilvl="2" w:tplc="0402001B" w:tentative="1">
      <w:start w:val="1"/>
      <w:numFmt w:val="lowerRoman"/>
      <w:lvlText w:val="%3."/>
      <w:lvlJc w:val="right"/>
      <w:pPr>
        <w:ind w:left="3240" w:hanging="180"/>
      </w:pPr>
    </w:lvl>
    <w:lvl w:ilvl="3" w:tplc="0402000F" w:tentative="1">
      <w:start w:val="1"/>
      <w:numFmt w:val="decimal"/>
      <w:lvlText w:val="%4."/>
      <w:lvlJc w:val="left"/>
      <w:pPr>
        <w:ind w:left="3960" w:hanging="360"/>
      </w:pPr>
    </w:lvl>
    <w:lvl w:ilvl="4" w:tplc="04020019" w:tentative="1">
      <w:start w:val="1"/>
      <w:numFmt w:val="lowerLetter"/>
      <w:lvlText w:val="%5."/>
      <w:lvlJc w:val="left"/>
      <w:pPr>
        <w:ind w:left="4680" w:hanging="360"/>
      </w:pPr>
    </w:lvl>
    <w:lvl w:ilvl="5" w:tplc="0402001B" w:tentative="1">
      <w:start w:val="1"/>
      <w:numFmt w:val="lowerRoman"/>
      <w:lvlText w:val="%6."/>
      <w:lvlJc w:val="right"/>
      <w:pPr>
        <w:ind w:left="5400" w:hanging="180"/>
      </w:pPr>
    </w:lvl>
    <w:lvl w:ilvl="6" w:tplc="0402000F" w:tentative="1">
      <w:start w:val="1"/>
      <w:numFmt w:val="decimal"/>
      <w:lvlText w:val="%7."/>
      <w:lvlJc w:val="left"/>
      <w:pPr>
        <w:ind w:left="6120" w:hanging="360"/>
      </w:pPr>
    </w:lvl>
    <w:lvl w:ilvl="7" w:tplc="04020019" w:tentative="1">
      <w:start w:val="1"/>
      <w:numFmt w:val="lowerLetter"/>
      <w:lvlText w:val="%8."/>
      <w:lvlJc w:val="left"/>
      <w:pPr>
        <w:ind w:left="6840" w:hanging="360"/>
      </w:pPr>
    </w:lvl>
    <w:lvl w:ilvl="8" w:tplc="040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B652F8C"/>
    <w:multiLevelType w:val="hybridMultilevel"/>
    <w:tmpl w:val="6EE8440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F0B1D"/>
    <w:multiLevelType w:val="multilevel"/>
    <w:tmpl w:val="E03E67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CAA2307"/>
    <w:multiLevelType w:val="hybridMultilevel"/>
    <w:tmpl w:val="0DC6C1FC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E511232"/>
    <w:multiLevelType w:val="hybridMultilevel"/>
    <w:tmpl w:val="53904D16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305822"/>
    <w:multiLevelType w:val="hybridMultilevel"/>
    <w:tmpl w:val="91E0C3A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8218EE"/>
    <w:multiLevelType w:val="hybridMultilevel"/>
    <w:tmpl w:val="19AE6C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53FFA"/>
    <w:multiLevelType w:val="multilevel"/>
    <w:tmpl w:val="E03E67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3387760"/>
    <w:multiLevelType w:val="hybridMultilevel"/>
    <w:tmpl w:val="EFAAFBF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E9066D"/>
    <w:multiLevelType w:val="hybridMultilevel"/>
    <w:tmpl w:val="869EC3C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9A5A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6631A32"/>
    <w:multiLevelType w:val="multilevel"/>
    <w:tmpl w:val="E03E67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DF86278"/>
    <w:multiLevelType w:val="multilevel"/>
    <w:tmpl w:val="BD60AC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E607A4E"/>
    <w:multiLevelType w:val="hybridMultilevel"/>
    <w:tmpl w:val="8708E6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286BA9"/>
    <w:multiLevelType w:val="hybridMultilevel"/>
    <w:tmpl w:val="F578BC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627876"/>
    <w:multiLevelType w:val="hybridMultilevel"/>
    <w:tmpl w:val="4712FD1C"/>
    <w:lvl w:ilvl="0" w:tplc="0402000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76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48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03" w:hanging="360"/>
      </w:pPr>
      <w:rPr>
        <w:rFonts w:ascii="Wingdings" w:hAnsi="Wingdings" w:hint="default"/>
      </w:rPr>
    </w:lvl>
  </w:abstractNum>
  <w:abstractNum w:abstractNumId="22">
    <w:nsid w:val="68F26838"/>
    <w:multiLevelType w:val="hybridMultilevel"/>
    <w:tmpl w:val="0538A0E8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C856E43"/>
    <w:multiLevelType w:val="hybridMultilevel"/>
    <w:tmpl w:val="AE70894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E2C59E5"/>
    <w:multiLevelType w:val="hybridMultilevel"/>
    <w:tmpl w:val="C1B4A7E6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47D22D5"/>
    <w:multiLevelType w:val="hybridMultilevel"/>
    <w:tmpl w:val="FBC6A0F6"/>
    <w:lvl w:ilvl="0" w:tplc="0402000F">
      <w:start w:val="1"/>
      <w:numFmt w:val="decimal"/>
      <w:lvlText w:val="%1."/>
      <w:lvlJc w:val="left"/>
      <w:pPr>
        <w:ind w:left="1800" w:hanging="360"/>
      </w:pPr>
    </w:lvl>
    <w:lvl w:ilvl="1" w:tplc="04020019" w:tentative="1">
      <w:start w:val="1"/>
      <w:numFmt w:val="lowerLetter"/>
      <w:lvlText w:val="%2."/>
      <w:lvlJc w:val="left"/>
      <w:pPr>
        <w:ind w:left="2520" w:hanging="360"/>
      </w:pPr>
    </w:lvl>
    <w:lvl w:ilvl="2" w:tplc="0402001B" w:tentative="1">
      <w:start w:val="1"/>
      <w:numFmt w:val="lowerRoman"/>
      <w:lvlText w:val="%3."/>
      <w:lvlJc w:val="right"/>
      <w:pPr>
        <w:ind w:left="3240" w:hanging="180"/>
      </w:pPr>
    </w:lvl>
    <w:lvl w:ilvl="3" w:tplc="0402000F" w:tentative="1">
      <w:start w:val="1"/>
      <w:numFmt w:val="decimal"/>
      <w:lvlText w:val="%4."/>
      <w:lvlJc w:val="left"/>
      <w:pPr>
        <w:ind w:left="3960" w:hanging="360"/>
      </w:pPr>
    </w:lvl>
    <w:lvl w:ilvl="4" w:tplc="04020019" w:tentative="1">
      <w:start w:val="1"/>
      <w:numFmt w:val="lowerLetter"/>
      <w:lvlText w:val="%5."/>
      <w:lvlJc w:val="left"/>
      <w:pPr>
        <w:ind w:left="4680" w:hanging="360"/>
      </w:pPr>
    </w:lvl>
    <w:lvl w:ilvl="5" w:tplc="0402001B" w:tentative="1">
      <w:start w:val="1"/>
      <w:numFmt w:val="lowerRoman"/>
      <w:lvlText w:val="%6."/>
      <w:lvlJc w:val="right"/>
      <w:pPr>
        <w:ind w:left="5400" w:hanging="180"/>
      </w:pPr>
    </w:lvl>
    <w:lvl w:ilvl="6" w:tplc="0402000F" w:tentative="1">
      <w:start w:val="1"/>
      <w:numFmt w:val="decimal"/>
      <w:lvlText w:val="%7."/>
      <w:lvlJc w:val="left"/>
      <w:pPr>
        <w:ind w:left="6120" w:hanging="360"/>
      </w:pPr>
    </w:lvl>
    <w:lvl w:ilvl="7" w:tplc="04020019" w:tentative="1">
      <w:start w:val="1"/>
      <w:numFmt w:val="lowerLetter"/>
      <w:lvlText w:val="%8."/>
      <w:lvlJc w:val="left"/>
      <w:pPr>
        <w:ind w:left="6840" w:hanging="360"/>
      </w:pPr>
    </w:lvl>
    <w:lvl w:ilvl="8" w:tplc="040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55809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8F7000A"/>
    <w:multiLevelType w:val="hybridMultilevel"/>
    <w:tmpl w:val="54B2872A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9"/>
  </w:num>
  <w:num w:numId="4">
    <w:abstractNumId w:val="0"/>
  </w:num>
  <w:num w:numId="5">
    <w:abstractNumId w:val="11"/>
  </w:num>
  <w:num w:numId="6">
    <w:abstractNumId w:val="23"/>
  </w:num>
  <w:num w:numId="7">
    <w:abstractNumId w:val="10"/>
  </w:num>
  <w:num w:numId="8">
    <w:abstractNumId w:val="15"/>
  </w:num>
  <w:num w:numId="9">
    <w:abstractNumId w:val="22"/>
  </w:num>
  <w:num w:numId="10">
    <w:abstractNumId w:val="5"/>
  </w:num>
  <w:num w:numId="11">
    <w:abstractNumId w:val="24"/>
  </w:num>
  <w:num w:numId="12">
    <w:abstractNumId w:val="9"/>
  </w:num>
  <w:num w:numId="13">
    <w:abstractNumId w:val="3"/>
  </w:num>
  <w:num w:numId="14">
    <w:abstractNumId w:val="25"/>
  </w:num>
  <w:num w:numId="15">
    <w:abstractNumId w:val="6"/>
  </w:num>
  <w:num w:numId="16">
    <w:abstractNumId w:val="4"/>
  </w:num>
  <w:num w:numId="17">
    <w:abstractNumId w:val="27"/>
  </w:num>
  <w:num w:numId="18">
    <w:abstractNumId w:val="20"/>
  </w:num>
  <w:num w:numId="19">
    <w:abstractNumId w:val="12"/>
  </w:num>
  <w:num w:numId="20">
    <w:abstractNumId w:val="7"/>
  </w:num>
  <w:num w:numId="21">
    <w:abstractNumId w:val="2"/>
  </w:num>
  <w:num w:numId="22">
    <w:abstractNumId w:val="18"/>
  </w:num>
  <w:num w:numId="23">
    <w:abstractNumId w:val="21"/>
  </w:num>
  <w:num w:numId="24">
    <w:abstractNumId w:val="1"/>
  </w:num>
  <w:num w:numId="25">
    <w:abstractNumId w:val="16"/>
  </w:num>
  <w:num w:numId="26">
    <w:abstractNumId w:val="17"/>
  </w:num>
  <w:num w:numId="27">
    <w:abstractNumId w:val="13"/>
  </w:num>
  <w:num w:numId="28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9E"/>
    <w:rsid w:val="000061C2"/>
    <w:rsid w:val="00006F71"/>
    <w:rsid w:val="00015C57"/>
    <w:rsid w:val="00022B6D"/>
    <w:rsid w:val="00022F5E"/>
    <w:rsid w:val="000230A8"/>
    <w:rsid w:val="00023AEA"/>
    <w:rsid w:val="000245B5"/>
    <w:rsid w:val="00027291"/>
    <w:rsid w:val="00030EA7"/>
    <w:rsid w:val="00032E4A"/>
    <w:rsid w:val="00034E73"/>
    <w:rsid w:val="000429CB"/>
    <w:rsid w:val="000436A9"/>
    <w:rsid w:val="00045EDC"/>
    <w:rsid w:val="000559E5"/>
    <w:rsid w:val="000572C2"/>
    <w:rsid w:val="000653F1"/>
    <w:rsid w:val="0006722D"/>
    <w:rsid w:val="000702EA"/>
    <w:rsid w:val="0007254D"/>
    <w:rsid w:val="00072B00"/>
    <w:rsid w:val="00080303"/>
    <w:rsid w:val="00081BCF"/>
    <w:rsid w:val="0008335A"/>
    <w:rsid w:val="00083360"/>
    <w:rsid w:val="00083B08"/>
    <w:rsid w:val="000845D8"/>
    <w:rsid w:val="00094B31"/>
    <w:rsid w:val="00094DE1"/>
    <w:rsid w:val="00096609"/>
    <w:rsid w:val="000A1735"/>
    <w:rsid w:val="000B0ED5"/>
    <w:rsid w:val="000B3689"/>
    <w:rsid w:val="000B6444"/>
    <w:rsid w:val="000B702D"/>
    <w:rsid w:val="000D62EA"/>
    <w:rsid w:val="000E3820"/>
    <w:rsid w:val="000E4084"/>
    <w:rsid w:val="000E5060"/>
    <w:rsid w:val="000E5E9C"/>
    <w:rsid w:val="000F44DC"/>
    <w:rsid w:val="000F49B1"/>
    <w:rsid w:val="0010099E"/>
    <w:rsid w:val="00101ABE"/>
    <w:rsid w:val="001020AD"/>
    <w:rsid w:val="00102BED"/>
    <w:rsid w:val="00103ABF"/>
    <w:rsid w:val="00103F9C"/>
    <w:rsid w:val="00107983"/>
    <w:rsid w:val="00110763"/>
    <w:rsid w:val="0011218E"/>
    <w:rsid w:val="001207F8"/>
    <w:rsid w:val="00126C12"/>
    <w:rsid w:val="00131A2A"/>
    <w:rsid w:val="001322C2"/>
    <w:rsid w:val="00134245"/>
    <w:rsid w:val="0013785B"/>
    <w:rsid w:val="00142299"/>
    <w:rsid w:val="0015250F"/>
    <w:rsid w:val="00152EAE"/>
    <w:rsid w:val="001533DC"/>
    <w:rsid w:val="00153E17"/>
    <w:rsid w:val="0016295D"/>
    <w:rsid w:val="001713D9"/>
    <w:rsid w:val="001721F2"/>
    <w:rsid w:val="001742F0"/>
    <w:rsid w:val="00183EBD"/>
    <w:rsid w:val="00186FDF"/>
    <w:rsid w:val="001A0CD8"/>
    <w:rsid w:val="001A1688"/>
    <w:rsid w:val="001B284A"/>
    <w:rsid w:val="001B5540"/>
    <w:rsid w:val="001B5E6C"/>
    <w:rsid w:val="001C5BF5"/>
    <w:rsid w:val="001C5E86"/>
    <w:rsid w:val="001D5A9B"/>
    <w:rsid w:val="001D7DE6"/>
    <w:rsid w:val="001E2646"/>
    <w:rsid w:val="001E42DE"/>
    <w:rsid w:val="001F3DAB"/>
    <w:rsid w:val="001F5687"/>
    <w:rsid w:val="001F5C5A"/>
    <w:rsid w:val="001F68FB"/>
    <w:rsid w:val="001F73C6"/>
    <w:rsid w:val="00203B61"/>
    <w:rsid w:val="002061F1"/>
    <w:rsid w:val="00207A60"/>
    <w:rsid w:val="00207C3F"/>
    <w:rsid w:val="00207F9D"/>
    <w:rsid w:val="002103A7"/>
    <w:rsid w:val="002115A9"/>
    <w:rsid w:val="002126E0"/>
    <w:rsid w:val="00216626"/>
    <w:rsid w:val="002170FD"/>
    <w:rsid w:val="00221B39"/>
    <w:rsid w:val="002261A5"/>
    <w:rsid w:val="002269E6"/>
    <w:rsid w:val="00230F1C"/>
    <w:rsid w:val="00231E1C"/>
    <w:rsid w:val="0023298E"/>
    <w:rsid w:val="00234199"/>
    <w:rsid w:val="002363CF"/>
    <w:rsid w:val="0023671F"/>
    <w:rsid w:val="002367C4"/>
    <w:rsid w:val="00245D98"/>
    <w:rsid w:val="00254218"/>
    <w:rsid w:val="0026752B"/>
    <w:rsid w:val="00271D36"/>
    <w:rsid w:val="00285FB9"/>
    <w:rsid w:val="0028730A"/>
    <w:rsid w:val="00291BB8"/>
    <w:rsid w:val="00293672"/>
    <w:rsid w:val="002B1B5F"/>
    <w:rsid w:val="002B35DE"/>
    <w:rsid w:val="002C178D"/>
    <w:rsid w:val="002D1649"/>
    <w:rsid w:val="002D410A"/>
    <w:rsid w:val="002E00B1"/>
    <w:rsid w:val="002E0AF5"/>
    <w:rsid w:val="002E3C2E"/>
    <w:rsid w:val="002E5503"/>
    <w:rsid w:val="002E65D7"/>
    <w:rsid w:val="002F182F"/>
    <w:rsid w:val="002F3A07"/>
    <w:rsid w:val="002F3C44"/>
    <w:rsid w:val="002F65CE"/>
    <w:rsid w:val="002F7FF9"/>
    <w:rsid w:val="003005FE"/>
    <w:rsid w:val="003029E7"/>
    <w:rsid w:val="00303473"/>
    <w:rsid w:val="003058FB"/>
    <w:rsid w:val="003157B6"/>
    <w:rsid w:val="0031663D"/>
    <w:rsid w:val="00317682"/>
    <w:rsid w:val="0032592F"/>
    <w:rsid w:val="00327A40"/>
    <w:rsid w:val="00332B04"/>
    <w:rsid w:val="0033417A"/>
    <w:rsid w:val="003348C5"/>
    <w:rsid w:val="00335676"/>
    <w:rsid w:val="00343F7B"/>
    <w:rsid w:val="00356D1C"/>
    <w:rsid w:val="003625D7"/>
    <w:rsid w:val="00365BF6"/>
    <w:rsid w:val="00372E15"/>
    <w:rsid w:val="00374D1A"/>
    <w:rsid w:val="00376C67"/>
    <w:rsid w:val="00376D6A"/>
    <w:rsid w:val="00377647"/>
    <w:rsid w:val="0038135D"/>
    <w:rsid w:val="00383602"/>
    <w:rsid w:val="0038460E"/>
    <w:rsid w:val="00385305"/>
    <w:rsid w:val="00390106"/>
    <w:rsid w:val="00393383"/>
    <w:rsid w:val="00396435"/>
    <w:rsid w:val="003A0B53"/>
    <w:rsid w:val="003A52BA"/>
    <w:rsid w:val="003A55AE"/>
    <w:rsid w:val="003A7A87"/>
    <w:rsid w:val="003B0490"/>
    <w:rsid w:val="003B52E7"/>
    <w:rsid w:val="003B692C"/>
    <w:rsid w:val="003B7834"/>
    <w:rsid w:val="003C0557"/>
    <w:rsid w:val="003C281C"/>
    <w:rsid w:val="003C2938"/>
    <w:rsid w:val="003C301F"/>
    <w:rsid w:val="003C31B1"/>
    <w:rsid w:val="003C48F2"/>
    <w:rsid w:val="003D43F6"/>
    <w:rsid w:val="003D557E"/>
    <w:rsid w:val="003D55AB"/>
    <w:rsid w:val="003D562E"/>
    <w:rsid w:val="003E1489"/>
    <w:rsid w:val="003E2C84"/>
    <w:rsid w:val="003E371E"/>
    <w:rsid w:val="003F0245"/>
    <w:rsid w:val="003F6CD4"/>
    <w:rsid w:val="00402AD7"/>
    <w:rsid w:val="00412437"/>
    <w:rsid w:val="00424DAD"/>
    <w:rsid w:val="00425156"/>
    <w:rsid w:val="0042604D"/>
    <w:rsid w:val="0042658B"/>
    <w:rsid w:val="00426926"/>
    <w:rsid w:val="0042733E"/>
    <w:rsid w:val="00431D9E"/>
    <w:rsid w:val="004328E0"/>
    <w:rsid w:val="00433181"/>
    <w:rsid w:val="004360AB"/>
    <w:rsid w:val="00442F11"/>
    <w:rsid w:val="0044407D"/>
    <w:rsid w:val="0044595B"/>
    <w:rsid w:val="00445E20"/>
    <w:rsid w:val="004469B2"/>
    <w:rsid w:val="00446D85"/>
    <w:rsid w:val="00446F1E"/>
    <w:rsid w:val="00452A3E"/>
    <w:rsid w:val="004535A2"/>
    <w:rsid w:val="00453A43"/>
    <w:rsid w:val="00454343"/>
    <w:rsid w:val="00457D25"/>
    <w:rsid w:val="0046116F"/>
    <w:rsid w:val="0046241B"/>
    <w:rsid w:val="00464581"/>
    <w:rsid w:val="004651A8"/>
    <w:rsid w:val="004759F5"/>
    <w:rsid w:val="0048159A"/>
    <w:rsid w:val="0048404D"/>
    <w:rsid w:val="004858CF"/>
    <w:rsid w:val="00493FC8"/>
    <w:rsid w:val="00495335"/>
    <w:rsid w:val="004970A9"/>
    <w:rsid w:val="004A4627"/>
    <w:rsid w:val="004B076E"/>
    <w:rsid w:val="004B099D"/>
    <w:rsid w:val="004B2913"/>
    <w:rsid w:val="004B4D23"/>
    <w:rsid w:val="004B60F1"/>
    <w:rsid w:val="004B6BE5"/>
    <w:rsid w:val="004B6DF0"/>
    <w:rsid w:val="004C0D6D"/>
    <w:rsid w:val="004C6066"/>
    <w:rsid w:val="004D252B"/>
    <w:rsid w:val="004D2AF1"/>
    <w:rsid w:val="004D4D29"/>
    <w:rsid w:val="004E0EB2"/>
    <w:rsid w:val="004E5875"/>
    <w:rsid w:val="004F05F0"/>
    <w:rsid w:val="004F6E48"/>
    <w:rsid w:val="004F7A0D"/>
    <w:rsid w:val="0050009A"/>
    <w:rsid w:val="00500511"/>
    <w:rsid w:val="00504950"/>
    <w:rsid w:val="00504C17"/>
    <w:rsid w:val="0050667A"/>
    <w:rsid w:val="005070D8"/>
    <w:rsid w:val="005155B4"/>
    <w:rsid w:val="005160F3"/>
    <w:rsid w:val="005176CE"/>
    <w:rsid w:val="00521BBF"/>
    <w:rsid w:val="00524559"/>
    <w:rsid w:val="0052582A"/>
    <w:rsid w:val="00525CD9"/>
    <w:rsid w:val="0053291F"/>
    <w:rsid w:val="00541C5E"/>
    <w:rsid w:val="0055408F"/>
    <w:rsid w:val="005541BF"/>
    <w:rsid w:val="005604DB"/>
    <w:rsid w:val="005655F9"/>
    <w:rsid w:val="0056674C"/>
    <w:rsid w:val="00566F79"/>
    <w:rsid w:val="00570882"/>
    <w:rsid w:val="0057102A"/>
    <w:rsid w:val="00572635"/>
    <w:rsid w:val="00586954"/>
    <w:rsid w:val="00590242"/>
    <w:rsid w:val="00593657"/>
    <w:rsid w:val="00595CFC"/>
    <w:rsid w:val="005A2A9D"/>
    <w:rsid w:val="005A4EE9"/>
    <w:rsid w:val="005B1BC7"/>
    <w:rsid w:val="005B5636"/>
    <w:rsid w:val="005B65AE"/>
    <w:rsid w:val="005C67DD"/>
    <w:rsid w:val="005C6FD2"/>
    <w:rsid w:val="005C7826"/>
    <w:rsid w:val="005D21A1"/>
    <w:rsid w:val="005D5950"/>
    <w:rsid w:val="005E251F"/>
    <w:rsid w:val="005F3048"/>
    <w:rsid w:val="005F3937"/>
    <w:rsid w:val="0060142D"/>
    <w:rsid w:val="00601B30"/>
    <w:rsid w:val="00602AD9"/>
    <w:rsid w:val="00603733"/>
    <w:rsid w:val="00603A4D"/>
    <w:rsid w:val="006048A0"/>
    <w:rsid w:val="00607052"/>
    <w:rsid w:val="00610FE9"/>
    <w:rsid w:val="006129A7"/>
    <w:rsid w:val="00616860"/>
    <w:rsid w:val="00621092"/>
    <w:rsid w:val="00623E5D"/>
    <w:rsid w:val="00626904"/>
    <w:rsid w:val="006301C7"/>
    <w:rsid w:val="006307C8"/>
    <w:rsid w:val="00631EE6"/>
    <w:rsid w:val="0063458E"/>
    <w:rsid w:val="00634C73"/>
    <w:rsid w:val="00636475"/>
    <w:rsid w:val="00637F73"/>
    <w:rsid w:val="006447A4"/>
    <w:rsid w:val="00647589"/>
    <w:rsid w:val="00653AB0"/>
    <w:rsid w:val="006621D0"/>
    <w:rsid w:val="00665546"/>
    <w:rsid w:val="00665B33"/>
    <w:rsid w:val="00670921"/>
    <w:rsid w:val="00682574"/>
    <w:rsid w:val="00684E09"/>
    <w:rsid w:val="006865FB"/>
    <w:rsid w:val="0069219C"/>
    <w:rsid w:val="006966B8"/>
    <w:rsid w:val="00697C8E"/>
    <w:rsid w:val="006A29F8"/>
    <w:rsid w:val="006B11D3"/>
    <w:rsid w:val="006B3B60"/>
    <w:rsid w:val="006B3E2A"/>
    <w:rsid w:val="006B5D39"/>
    <w:rsid w:val="006C37C8"/>
    <w:rsid w:val="006C3893"/>
    <w:rsid w:val="006C5FB8"/>
    <w:rsid w:val="006D0022"/>
    <w:rsid w:val="006D1904"/>
    <w:rsid w:val="006D48C4"/>
    <w:rsid w:val="006E383A"/>
    <w:rsid w:val="006E45B5"/>
    <w:rsid w:val="006E503C"/>
    <w:rsid w:val="006E50FD"/>
    <w:rsid w:val="006E7B4C"/>
    <w:rsid w:val="006F08A6"/>
    <w:rsid w:val="006F30BB"/>
    <w:rsid w:val="006F4B9F"/>
    <w:rsid w:val="006F567E"/>
    <w:rsid w:val="007030BB"/>
    <w:rsid w:val="00705767"/>
    <w:rsid w:val="00717639"/>
    <w:rsid w:val="007304B2"/>
    <w:rsid w:val="00734D49"/>
    <w:rsid w:val="0075079B"/>
    <w:rsid w:val="00750EF4"/>
    <w:rsid w:val="00751DE5"/>
    <w:rsid w:val="00760755"/>
    <w:rsid w:val="0076555E"/>
    <w:rsid w:val="00766285"/>
    <w:rsid w:val="007701D9"/>
    <w:rsid w:val="00770C8E"/>
    <w:rsid w:val="00770E59"/>
    <w:rsid w:val="007744E3"/>
    <w:rsid w:val="00775A72"/>
    <w:rsid w:val="00780332"/>
    <w:rsid w:val="00786C8C"/>
    <w:rsid w:val="00790902"/>
    <w:rsid w:val="00796CBC"/>
    <w:rsid w:val="00796E1C"/>
    <w:rsid w:val="0079761B"/>
    <w:rsid w:val="007A4625"/>
    <w:rsid w:val="007B0247"/>
    <w:rsid w:val="007B3582"/>
    <w:rsid w:val="007C0AD8"/>
    <w:rsid w:val="007C2464"/>
    <w:rsid w:val="007C29E3"/>
    <w:rsid w:val="007C5988"/>
    <w:rsid w:val="007C73C6"/>
    <w:rsid w:val="007D51FF"/>
    <w:rsid w:val="007D78CF"/>
    <w:rsid w:val="007E1E89"/>
    <w:rsid w:val="007E3275"/>
    <w:rsid w:val="007E43E8"/>
    <w:rsid w:val="007E6C84"/>
    <w:rsid w:val="007F404F"/>
    <w:rsid w:val="007F4191"/>
    <w:rsid w:val="007F6C5C"/>
    <w:rsid w:val="0080346A"/>
    <w:rsid w:val="008057B3"/>
    <w:rsid w:val="00811693"/>
    <w:rsid w:val="008148E5"/>
    <w:rsid w:val="0081723B"/>
    <w:rsid w:val="00836D0F"/>
    <w:rsid w:val="00842598"/>
    <w:rsid w:val="00850F3A"/>
    <w:rsid w:val="00852A9E"/>
    <w:rsid w:val="00852F65"/>
    <w:rsid w:val="0085366B"/>
    <w:rsid w:val="008610EF"/>
    <w:rsid w:val="008623E5"/>
    <w:rsid w:val="00866300"/>
    <w:rsid w:val="008750ED"/>
    <w:rsid w:val="00875535"/>
    <w:rsid w:val="008762A3"/>
    <w:rsid w:val="008804AA"/>
    <w:rsid w:val="00880875"/>
    <w:rsid w:val="008817F4"/>
    <w:rsid w:val="0088426D"/>
    <w:rsid w:val="00890FD9"/>
    <w:rsid w:val="0089133D"/>
    <w:rsid w:val="0089402A"/>
    <w:rsid w:val="008961F4"/>
    <w:rsid w:val="008965F2"/>
    <w:rsid w:val="008A64B8"/>
    <w:rsid w:val="008B148B"/>
    <w:rsid w:val="008B43C3"/>
    <w:rsid w:val="008B5F5D"/>
    <w:rsid w:val="008B624D"/>
    <w:rsid w:val="008C6713"/>
    <w:rsid w:val="008D19CD"/>
    <w:rsid w:val="008D2FF3"/>
    <w:rsid w:val="008D4DF3"/>
    <w:rsid w:val="008D4E59"/>
    <w:rsid w:val="008D6B93"/>
    <w:rsid w:val="008E0EC8"/>
    <w:rsid w:val="008E1A9E"/>
    <w:rsid w:val="008E6719"/>
    <w:rsid w:val="008F2F6D"/>
    <w:rsid w:val="008F439D"/>
    <w:rsid w:val="008F4431"/>
    <w:rsid w:val="00912092"/>
    <w:rsid w:val="00912AAA"/>
    <w:rsid w:val="0091308C"/>
    <w:rsid w:val="009160B5"/>
    <w:rsid w:val="0091729E"/>
    <w:rsid w:val="00921DD9"/>
    <w:rsid w:val="00922A10"/>
    <w:rsid w:val="00926803"/>
    <w:rsid w:val="00926D1D"/>
    <w:rsid w:val="00932C74"/>
    <w:rsid w:val="00933094"/>
    <w:rsid w:val="00942D53"/>
    <w:rsid w:val="00943205"/>
    <w:rsid w:val="009445AD"/>
    <w:rsid w:val="009463CF"/>
    <w:rsid w:val="0095439B"/>
    <w:rsid w:val="009561B4"/>
    <w:rsid w:val="00962375"/>
    <w:rsid w:val="009664D2"/>
    <w:rsid w:val="00970D7C"/>
    <w:rsid w:val="0097607B"/>
    <w:rsid w:val="00976764"/>
    <w:rsid w:val="00977C94"/>
    <w:rsid w:val="009901EB"/>
    <w:rsid w:val="009A09E4"/>
    <w:rsid w:val="009A218F"/>
    <w:rsid w:val="009B0919"/>
    <w:rsid w:val="009B184D"/>
    <w:rsid w:val="009C3A68"/>
    <w:rsid w:val="009C63A3"/>
    <w:rsid w:val="009C6A99"/>
    <w:rsid w:val="009D4C2D"/>
    <w:rsid w:val="009D5C66"/>
    <w:rsid w:val="009D6F59"/>
    <w:rsid w:val="009E2C48"/>
    <w:rsid w:val="009E4EAA"/>
    <w:rsid w:val="009E4F62"/>
    <w:rsid w:val="009E62A8"/>
    <w:rsid w:val="009F2ECE"/>
    <w:rsid w:val="009F46E1"/>
    <w:rsid w:val="009F5C32"/>
    <w:rsid w:val="00A00669"/>
    <w:rsid w:val="00A0496B"/>
    <w:rsid w:val="00A148FB"/>
    <w:rsid w:val="00A14E3B"/>
    <w:rsid w:val="00A20C85"/>
    <w:rsid w:val="00A20CF5"/>
    <w:rsid w:val="00A24464"/>
    <w:rsid w:val="00A3184A"/>
    <w:rsid w:val="00A36C8C"/>
    <w:rsid w:val="00A62655"/>
    <w:rsid w:val="00A638FF"/>
    <w:rsid w:val="00A64335"/>
    <w:rsid w:val="00A64992"/>
    <w:rsid w:val="00A65C44"/>
    <w:rsid w:val="00A731DF"/>
    <w:rsid w:val="00A7691A"/>
    <w:rsid w:val="00A81B01"/>
    <w:rsid w:val="00A833D6"/>
    <w:rsid w:val="00A83457"/>
    <w:rsid w:val="00A83AFC"/>
    <w:rsid w:val="00A858B4"/>
    <w:rsid w:val="00A869EE"/>
    <w:rsid w:val="00A87E62"/>
    <w:rsid w:val="00A94347"/>
    <w:rsid w:val="00A9531B"/>
    <w:rsid w:val="00AA1FB6"/>
    <w:rsid w:val="00AA71C9"/>
    <w:rsid w:val="00AA74C7"/>
    <w:rsid w:val="00AA7874"/>
    <w:rsid w:val="00AA7E15"/>
    <w:rsid w:val="00AC1560"/>
    <w:rsid w:val="00AC2719"/>
    <w:rsid w:val="00AD0C10"/>
    <w:rsid w:val="00AD18C4"/>
    <w:rsid w:val="00AE6A43"/>
    <w:rsid w:val="00AF02D5"/>
    <w:rsid w:val="00AF03C5"/>
    <w:rsid w:val="00AF3A77"/>
    <w:rsid w:val="00AF4730"/>
    <w:rsid w:val="00B00274"/>
    <w:rsid w:val="00B05C32"/>
    <w:rsid w:val="00B05E3C"/>
    <w:rsid w:val="00B1232B"/>
    <w:rsid w:val="00B14784"/>
    <w:rsid w:val="00B1505C"/>
    <w:rsid w:val="00B15BCD"/>
    <w:rsid w:val="00B23161"/>
    <w:rsid w:val="00B23A2E"/>
    <w:rsid w:val="00B267B7"/>
    <w:rsid w:val="00B30219"/>
    <w:rsid w:val="00B31326"/>
    <w:rsid w:val="00B34C71"/>
    <w:rsid w:val="00B402DF"/>
    <w:rsid w:val="00B43A86"/>
    <w:rsid w:val="00B5410F"/>
    <w:rsid w:val="00B54766"/>
    <w:rsid w:val="00B56D2F"/>
    <w:rsid w:val="00B5794E"/>
    <w:rsid w:val="00B60FDA"/>
    <w:rsid w:val="00B66042"/>
    <w:rsid w:val="00B72D00"/>
    <w:rsid w:val="00B77943"/>
    <w:rsid w:val="00B85D68"/>
    <w:rsid w:val="00B910D7"/>
    <w:rsid w:val="00B921E4"/>
    <w:rsid w:val="00B928BC"/>
    <w:rsid w:val="00B943CA"/>
    <w:rsid w:val="00B969DD"/>
    <w:rsid w:val="00B97109"/>
    <w:rsid w:val="00BA50B0"/>
    <w:rsid w:val="00BA5433"/>
    <w:rsid w:val="00BA77D9"/>
    <w:rsid w:val="00BB0D84"/>
    <w:rsid w:val="00BB12CB"/>
    <w:rsid w:val="00BB4BAC"/>
    <w:rsid w:val="00BC1B78"/>
    <w:rsid w:val="00BD0B53"/>
    <w:rsid w:val="00BE3C11"/>
    <w:rsid w:val="00BE3FE4"/>
    <w:rsid w:val="00BF2707"/>
    <w:rsid w:val="00BF45EF"/>
    <w:rsid w:val="00C04ACD"/>
    <w:rsid w:val="00C04C2D"/>
    <w:rsid w:val="00C0532C"/>
    <w:rsid w:val="00C05AEE"/>
    <w:rsid w:val="00C10EC4"/>
    <w:rsid w:val="00C11E61"/>
    <w:rsid w:val="00C12010"/>
    <w:rsid w:val="00C12693"/>
    <w:rsid w:val="00C21AE4"/>
    <w:rsid w:val="00C261CD"/>
    <w:rsid w:val="00C268DE"/>
    <w:rsid w:val="00C2735A"/>
    <w:rsid w:val="00C32915"/>
    <w:rsid w:val="00C3304F"/>
    <w:rsid w:val="00C427C7"/>
    <w:rsid w:val="00C42CE8"/>
    <w:rsid w:val="00C53BF9"/>
    <w:rsid w:val="00C616AE"/>
    <w:rsid w:val="00C647A7"/>
    <w:rsid w:val="00C727F8"/>
    <w:rsid w:val="00C75AF9"/>
    <w:rsid w:val="00C85A90"/>
    <w:rsid w:val="00C91930"/>
    <w:rsid w:val="00C91E99"/>
    <w:rsid w:val="00C91EB6"/>
    <w:rsid w:val="00C95E17"/>
    <w:rsid w:val="00CA2AD6"/>
    <w:rsid w:val="00CB0A0D"/>
    <w:rsid w:val="00CB1B4B"/>
    <w:rsid w:val="00CB6EE3"/>
    <w:rsid w:val="00CC2BEC"/>
    <w:rsid w:val="00CC38D6"/>
    <w:rsid w:val="00CC5543"/>
    <w:rsid w:val="00CC65B7"/>
    <w:rsid w:val="00CD5321"/>
    <w:rsid w:val="00CE22F3"/>
    <w:rsid w:val="00CE4BD0"/>
    <w:rsid w:val="00CE6365"/>
    <w:rsid w:val="00CF1BCE"/>
    <w:rsid w:val="00CF43DB"/>
    <w:rsid w:val="00CF4876"/>
    <w:rsid w:val="00CF4E58"/>
    <w:rsid w:val="00CF666E"/>
    <w:rsid w:val="00CF6D13"/>
    <w:rsid w:val="00D05C4C"/>
    <w:rsid w:val="00D0618D"/>
    <w:rsid w:val="00D13114"/>
    <w:rsid w:val="00D14470"/>
    <w:rsid w:val="00D14BB6"/>
    <w:rsid w:val="00D15ACC"/>
    <w:rsid w:val="00D1702E"/>
    <w:rsid w:val="00D17BA0"/>
    <w:rsid w:val="00D20BD7"/>
    <w:rsid w:val="00D21F57"/>
    <w:rsid w:val="00D2365E"/>
    <w:rsid w:val="00D26784"/>
    <w:rsid w:val="00D309DB"/>
    <w:rsid w:val="00D34910"/>
    <w:rsid w:val="00D36F38"/>
    <w:rsid w:val="00D4077D"/>
    <w:rsid w:val="00D57815"/>
    <w:rsid w:val="00D70647"/>
    <w:rsid w:val="00D802BA"/>
    <w:rsid w:val="00D86939"/>
    <w:rsid w:val="00DA000C"/>
    <w:rsid w:val="00DA1AD8"/>
    <w:rsid w:val="00DA37FC"/>
    <w:rsid w:val="00DA65C2"/>
    <w:rsid w:val="00DB3173"/>
    <w:rsid w:val="00DC0123"/>
    <w:rsid w:val="00DD56A0"/>
    <w:rsid w:val="00DD5FD7"/>
    <w:rsid w:val="00DD6B34"/>
    <w:rsid w:val="00DE080F"/>
    <w:rsid w:val="00DE2867"/>
    <w:rsid w:val="00DF18DC"/>
    <w:rsid w:val="00DF2B2A"/>
    <w:rsid w:val="00DF3CC6"/>
    <w:rsid w:val="00E14B5D"/>
    <w:rsid w:val="00E159C4"/>
    <w:rsid w:val="00E1709E"/>
    <w:rsid w:val="00E23670"/>
    <w:rsid w:val="00E265A7"/>
    <w:rsid w:val="00E27A6F"/>
    <w:rsid w:val="00E31926"/>
    <w:rsid w:val="00E3325C"/>
    <w:rsid w:val="00E35033"/>
    <w:rsid w:val="00E37442"/>
    <w:rsid w:val="00E413F3"/>
    <w:rsid w:val="00E50D95"/>
    <w:rsid w:val="00E52B25"/>
    <w:rsid w:val="00E546EE"/>
    <w:rsid w:val="00E54C68"/>
    <w:rsid w:val="00E55DD1"/>
    <w:rsid w:val="00E57CB3"/>
    <w:rsid w:val="00E605A5"/>
    <w:rsid w:val="00E63190"/>
    <w:rsid w:val="00E704B1"/>
    <w:rsid w:val="00E70CC9"/>
    <w:rsid w:val="00E75572"/>
    <w:rsid w:val="00E76A0F"/>
    <w:rsid w:val="00E82318"/>
    <w:rsid w:val="00E900D0"/>
    <w:rsid w:val="00E97697"/>
    <w:rsid w:val="00EA0C6E"/>
    <w:rsid w:val="00EB68E4"/>
    <w:rsid w:val="00EB6E8D"/>
    <w:rsid w:val="00EC33EC"/>
    <w:rsid w:val="00EC4668"/>
    <w:rsid w:val="00EC5CBA"/>
    <w:rsid w:val="00ED0409"/>
    <w:rsid w:val="00ED0B92"/>
    <w:rsid w:val="00ED4783"/>
    <w:rsid w:val="00ED6C50"/>
    <w:rsid w:val="00EE01E9"/>
    <w:rsid w:val="00EE1838"/>
    <w:rsid w:val="00EE53E2"/>
    <w:rsid w:val="00EE7675"/>
    <w:rsid w:val="00EF52FB"/>
    <w:rsid w:val="00F00989"/>
    <w:rsid w:val="00F06A1D"/>
    <w:rsid w:val="00F1194E"/>
    <w:rsid w:val="00F1420A"/>
    <w:rsid w:val="00F14688"/>
    <w:rsid w:val="00F22CCA"/>
    <w:rsid w:val="00F23DB1"/>
    <w:rsid w:val="00F42636"/>
    <w:rsid w:val="00F50815"/>
    <w:rsid w:val="00F51BF5"/>
    <w:rsid w:val="00F55FAD"/>
    <w:rsid w:val="00F66410"/>
    <w:rsid w:val="00F66557"/>
    <w:rsid w:val="00F6714F"/>
    <w:rsid w:val="00F73A4A"/>
    <w:rsid w:val="00F7726D"/>
    <w:rsid w:val="00F804F3"/>
    <w:rsid w:val="00F8393D"/>
    <w:rsid w:val="00F84EB0"/>
    <w:rsid w:val="00F9107A"/>
    <w:rsid w:val="00F94F12"/>
    <w:rsid w:val="00FA0E93"/>
    <w:rsid w:val="00FA2D10"/>
    <w:rsid w:val="00FA620E"/>
    <w:rsid w:val="00FB6192"/>
    <w:rsid w:val="00FB6FAA"/>
    <w:rsid w:val="00FC6F73"/>
    <w:rsid w:val="00FD1891"/>
    <w:rsid w:val="00FD7623"/>
    <w:rsid w:val="00FE082F"/>
    <w:rsid w:val="00FF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57B6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D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1009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99E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3157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3157B6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315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CF4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F4E58"/>
  </w:style>
  <w:style w:type="paragraph" w:styleId="Footer">
    <w:name w:val="footer"/>
    <w:basedOn w:val="Normal"/>
    <w:link w:val="FooterChar"/>
    <w:uiPriority w:val="99"/>
    <w:unhideWhenUsed/>
    <w:rsid w:val="00CF4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E58"/>
  </w:style>
  <w:style w:type="character" w:customStyle="1" w:styleId="apple-converted-space">
    <w:name w:val="apple-converted-space"/>
    <w:basedOn w:val="DefaultParagraphFont"/>
    <w:rsid w:val="00A858B4"/>
  </w:style>
  <w:style w:type="character" w:customStyle="1" w:styleId="Heading2Char">
    <w:name w:val="Heading 2 Char"/>
    <w:basedOn w:val="DefaultParagraphFont"/>
    <w:link w:val="Heading2"/>
    <w:uiPriority w:val="9"/>
    <w:rsid w:val="00424D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2F65C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F65CE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207F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207F8"/>
    <w:pPr>
      <w:spacing w:before="120" w:after="0"/>
      <w:ind w:left="220"/>
    </w:pPr>
    <w:rPr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7A4625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207F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3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07F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7F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7F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F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F9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07F9D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7A4625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4625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A4625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A4625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A4625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A4625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A4625"/>
    <w:pPr>
      <w:spacing w:after="0"/>
      <w:ind w:left="1760"/>
    </w:pPr>
    <w:rPr>
      <w:sz w:val="20"/>
      <w:szCs w:val="20"/>
    </w:rPr>
  </w:style>
  <w:style w:type="character" w:styleId="PageNumber">
    <w:name w:val="page number"/>
    <w:rsid w:val="00760755"/>
    <w:rPr>
      <w:rFonts w:ascii="Arial" w:hAnsi="Arial"/>
      <w:b/>
      <w:bCs/>
      <w:sz w:val="18"/>
    </w:rPr>
  </w:style>
  <w:style w:type="paragraph" w:styleId="NormalWeb">
    <w:name w:val="Normal (Web)"/>
    <w:basedOn w:val="Normal"/>
    <w:uiPriority w:val="99"/>
    <w:semiHidden/>
    <w:unhideWhenUsed/>
    <w:rsid w:val="00B85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Caption">
    <w:name w:val="caption"/>
    <w:basedOn w:val="Normal"/>
    <w:next w:val="Normal"/>
    <w:uiPriority w:val="35"/>
    <w:unhideWhenUsed/>
    <w:qFormat/>
    <w:rsid w:val="008623E5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57B6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D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1009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99E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3157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3157B6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315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CF4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F4E58"/>
  </w:style>
  <w:style w:type="paragraph" w:styleId="Footer">
    <w:name w:val="footer"/>
    <w:basedOn w:val="Normal"/>
    <w:link w:val="FooterChar"/>
    <w:uiPriority w:val="99"/>
    <w:unhideWhenUsed/>
    <w:rsid w:val="00CF4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E58"/>
  </w:style>
  <w:style w:type="character" w:customStyle="1" w:styleId="apple-converted-space">
    <w:name w:val="apple-converted-space"/>
    <w:basedOn w:val="DefaultParagraphFont"/>
    <w:rsid w:val="00A858B4"/>
  </w:style>
  <w:style w:type="character" w:customStyle="1" w:styleId="Heading2Char">
    <w:name w:val="Heading 2 Char"/>
    <w:basedOn w:val="DefaultParagraphFont"/>
    <w:link w:val="Heading2"/>
    <w:uiPriority w:val="9"/>
    <w:rsid w:val="00424D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2F65C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F65CE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207F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207F8"/>
    <w:pPr>
      <w:spacing w:before="120" w:after="0"/>
      <w:ind w:left="220"/>
    </w:pPr>
    <w:rPr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7A4625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207F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3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07F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7F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7F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F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F9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07F9D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7A4625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4625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A4625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A4625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A4625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A4625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A4625"/>
    <w:pPr>
      <w:spacing w:after="0"/>
      <w:ind w:left="1760"/>
    </w:pPr>
    <w:rPr>
      <w:sz w:val="20"/>
      <w:szCs w:val="20"/>
    </w:rPr>
  </w:style>
  <w:style w:type="character" w:styleId="PageNumber">
    <w:name w:val="page number"/>
    <w:rsid w:val="00760755"/>
    <w:rPr>
      <w:rFonts w:ascii="Arial" w:hAnsi="Arial"/>
      <w:b/>
      <w:bCs/>
      <w:sz w:val="18"/>
    </w:rPr>
  </w:style>
  <w:style w:type="paragraph" w:styleId="NormalWeb">
    <w:name w:val="Normal (Web)"/>
    <w:basedOn w:val="Normal"/>
    <w:uiPriority w:val="99"/>
    <w:semiHidden/>
    <w:unhideWhenUsed/>
    <w:rsid w:val="00B85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Caption">
    <w:name w:val="caption"/>
    <w:basedOn w:val="Normal"/>
    <w:next w:val="Normal"/>
    <w:uiPriority w:val="35"/>
    <w:unhideWhenUsed/>
    <w:qFormat/>
    <w:rsid w:val="008623E5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footer" Target="footer2.xml"/><Relationship Id="rId8" Type="http://schemas.microsoft.com/office/2007/relationships/stylesWithEffects" Target="stylesWithEffect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729f091-40e9-4399-afc1-e8d1d1ac803c">2XEMZX7RWP7V-55-14</_dlc_DocId>
    <_dlc_DocIdUrl xmlns="3729f091-40e9-4399-afc1-e8d1d1ac803c">
      <Url>http://sharepoint/paysys/_layouts/DocIdRedir.aspx?ID=2XEMZX7RWP7V-55-14</Url>
      <Description>2XEMZX7RWP7V-55-14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EEB4D789F4C4A409ACBB91A13E8E4F6" ma:contentTypeVersion="0" ma:contentTypeDescription="Създаване на нов документ" ma:contentTypeScope="" ma:versionID="654fa967dc2d51144091263fe310fc09">
  <xsd:schema xmlns:xsd="http://www.w3.org/2001/XMLSchema" xmlns:xs="http://www.w3.org/2001/XMLSchema" xmlns:p="http://schemas.microsoft.com/office/2006/metadata/properties" xmlns:ns2="3729f091-40e9-4399-afc1-e8d1d1ac803c" targetNamespace="http://schemas.microsoft.com/office/2006/metadata/properties" ma:root="true" ma:fieldsID="2fa583981ce076cb0d4513257b8435e9" ns2:_="">
    <xsd:import namespace="3729f091-40e9-4399-afc1-e8d1d1ac803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9f091-40e9-4399-afc1-e8d1d1ac803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Стойност на ИД на документ" ma:description="Стойността на ИД на документ, присвоен на този елемент." ma:internalName="_dlc_DocId" ma:readOnly="true">
      <xsd:simpleType>
        <xsd:restriction base="dms:Text"/>
      </xsd:simpleType>
    </xsd:element>
    <xsd:element name="_dlc_DocIdUrl" ma:index="9" nillable="true" ma:displayName="ИД на документ" ma:description="Постоянна връзка към този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82E26-DECB-4275-B2E1-F73485F7FB1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501E1F3-0F5E-42B5-A7E0-C5AEE9FD91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7C3E51-6A9E-40BE-BDA6-3E9E62851DE2}">
  <ds:schemaRefs>
    <ds:schemaRef ds:uri="http://schemas.microsoft.com/office/2006/metadata/properties"/>
    <ds:schemaRef ds:uri="http://schemas.microsoft.com/office/infopath/2007/PartnerControls"/>
    <ds:schemaRef ds:uri="3729f091-40e9-4399-afc1-e8d1d1ac803c"/>
  </ds:schemaRefs>
</ds:datastoreItem>
</file>

<file path=customXml/itemProps4.xml><?xml version="1.0" encoding="utf-8"?>
<ds:datastoreItem xmlns:ds="http://schemas.openxmlformats.org/officeDocument/2006/customXml" ds:itemID="{C1AABA1B-7944-47EC-AC62-330860521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9f091-40e9-4399-afc1-e8d1d1ac80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87B1346-6755-4E1A-A738-4EB7031E6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7327</Words>
  <Characters>41765</Characters>
  <Application>Microsoft Office Word</Application>
  <DocSecurity>0</DocSecurity>
  <Lines>348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Усъвършенстване на Регистъра на бюджетните организации в СЕБРА</vt:lpstr>
    </vt:vector>
  </TitlesOfParts>
  <Company/>
  <LinksUpToDate>false</LinksUpToDate>
  <CharactersWithSpaces>48995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Усъвършенстване на Регистъра на бюджетните организации в СЕБРА</dc:title>
  <dc:subject>Ръководство за потребителя</dc:subject>
  <dc:creator>Georgi Pashov</dc:creator>
  <cp:lastModifiedBy>Никола Павлов</cp:lastModifiedBy>
  <cp:revision>2</cp:revision>
  <cp:lastPrinted>2015-05-21T12:22:00Z</cp:lastPrinted>
  <dcterms:created xsi:type="dcterms:W3CDTF">2015-07-21T10:12:00Z</dcterms:created>
  <dcterms:modified xsi:type="dcterms:W3CDTF">2015-07-21T10:12:00Z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1dee004c-5f76-4291-b563-abe7bd4b039a</vt:lpwstr>
  </property>
  <property fmtid="{D5CDD505-2E9C-101B-9397-08002B2CF9AE}" pid="3" name="ContentTypeId">
    <vt:lpwstr>0x0101000EEB4D789F4C4A409ACBB91A13E8E4F6</vt:lpwstr>
  </property>
</Properties>
</file>