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E36" w:rsidRPr="0061048B" w:rsidRDefault="008F1E36" w:rsidP="0061048B">
      <w:pPr>
        <w:ind w:left="5850"/>
        <w:rPr>
          <w:b/>
          <w:sz w:val="26"/>
          <w:szCs w:val="26"/>
          <w:lang w:val="bg-BG"/>
        </w:rPr>
      </w:pPr>
      <w:bookmarkStart w:id="0" w:name="_Toc175379530"/>
      <w:bookmarkStart w:id="1" w:name="_Toc175470700"/>
      <w:bookmarkStart w:id="2" w:name="_Toc175573963"/>
      <w:bookmarkStart w:id="3" w:name="_Toc180308915"/>
      <w:r w:rsidRPr="0061048B">
        <w:rPr>
          <w:b/>
          <w:sz w:val="26"/>
          <w:szCs w:val="26"/>
          <w:lang w:val="bg-BG"/>
        </w:rPr>
        <w:t>ДО</w:t>
      </w:r>
    </w:p>
    <w:p w:rsidR="008F1E36" w:rsidRPr="0061048B" w:rsidRDefault="008F1E36" w:rsidP="0061048B">
      <w:pPr>
        <w:ind w:left="5850"/>
        <w:rPr>
          <w:b/>
          <w:sz w:val="26"/>
          <w:szCs w:val="26"/>
          <w:lang w:val="bg-BG"/>
        </w:rPr>
      </w:pPr>
      <w:r w:rsidRPr="0061048B">
        <w:rPr>
          <w:b/>
          <w:sz w:val="26"/>
          <w:szCs w:val="26"/>
          <w:lang w:val="bg-BG"/>
        </w:rPr>
        <w:t>ПРЕДСЕДАТЕЛЯ НА</w:t>
      </w:r>
    </w:p>
    <w:p w:rsidR="008F1E36" w:rsidRPr="0061048B" w:rsidRDefault="008F1E36" w:rsidP="0061048B">
      <w:pPr>
        <w:ind w:left="5850"/>
        <w:rPr>
          <w:b/>
          <w:sz w:val="26"/>
          <w:szCs w:val="26"/>
          <w:lang w:val="bg-BG"/>
        </w:rPr>
      </w:pPr>
      <w:r w:rsidRPr="0061048B">
        <w:rPr>
          <w:b/>
          <w:sz w:val="26"/>
          <w:szCs w:val="26"/>
          <w:lang w:val="bg-BG"/>
        </w:rPr>
        <w:t>СЪВЕТА НА ДИРЕКТОРИТЕ</w:t>
      </w:r>
    </w:p>
    <w:p w:rsidR="008F1E36" w:rsidRPr="0061048B" w:rsidRDefault="008F1E36" w:rsidP="0061048B">
      <w:pPr>
        <w:ind w:left="5850"/>
        <w:rPr>
          <w:b/>
          <w:sz w:val="26"/>
          <w:szCs w:val="26"/>
          <w:lang w:val="bg-BG"/>
        </w:rPr>
      </w:pPr>
      <w:r w:rsidRPr="0061048B">
        <w:rPr>
          <w:b/>
          <w:sz w:val="26"/>
          <w:szCs w:val="26"/>
          <w:lang w:val="bg-BG"/>
        </w:rPr>
        <w:t>НА „ТЕРЕМ” ЕАД</w:t>
      </w:r>
    </w:p>
    <w:p w:rsidR="008F1E36" w:rsidRDefault="008F1E36" w:rsidP="008F1E36">
      <w:pPr>
        <w:ind w:left="4680"/>
        <w:rPr>
          <w:b/>
          <w:sz w:val="32"/>
          <w:szCs w:val="32"/>
          <w:lang w:val="bg-BG"/>
        </w:rPr>
      </w:pPr>
    </w:p>
    <w:p w:rsidR="00E02B19" w:rsidRDefault="00E02B19" w:rsidP="008F1E36">
      <w:pPr>
        <w:ind w:left="4680"/>
        <w:rPr>
          <w:b/>
          <w:sz w:val="32"/>
          <w:szCs w:val="32"/>
          <w:lang w:val="bg-BG"/>
        </w:rPr>
      </w:pPr>
    </w:p>
    <w:p w:rsidR="00E02B19" w:rsidRDefault="00E02B19" w:rsidP="008F1E36">
      <w:pPr>
        <w:ind w:left="4680"/>
        <w:rPr>
          <w:b/>
          <w:sz w:val="32"/>
          <w:szCs w:val="32"/>
          <w:lang w:val="bg-BG"/>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1E0"/>
      </w:tblPr>
      <w:tblGrid>
        <w:gridCol w:w="9889"/>
      </w:tblGrid>
      <w:tr w:rsidR="00E02B19" w:rsidTr="00E02B19">
        <w:tc>
          <w:tcPr>
            <w:tcW w:w="9889" w:type="dxa"/>
            <w:shd w:val="pct10" w:color="auto" w:fill="auto"/>
          </w:tcPr>
          <w:p w:rsidR="00E02B19" w:rsidRPr="00E02B19" w:rsidRDefault="00E02B19" w:rsidP="00D07F7E">
            <w:pPr>
              <w:spacing w:before="60" w:line="320" w:lineRule="atLeast"/>
              <w:jc w:val="center"/>
              <w:rPr>
                <w:b/>
                <w:sz w:val="32"/>
                <w:szCs w:val="32"/>
                <w:lang w:val="bg-BG"/>
              </w:rPr>
            </w:pPr>
            <w:r w:rsidRPr="00E02B19">
              <w:rPr>
                <w:b/>
                <w:sz w:val="32"/>
                <w:szCs w:val="32"/>
                <w:lang w:val="bg-BG"/>
              </w:rPr>
              <w:t>ОТЧЕТ</w:t>
            </w:r>
          </w:p>
          <w:p w:rsidR="00E02B19" w:rsidRPr="00E02B19" w:rsidRDefault="00AC3A06" w:rsidP="00D07F7E">
            <w:pPr>
              <w:spacing w:before="60" w:line="320" w:lineRule="atLeast"/>
              <w:jc w:val="center"/>
              <w:rPr>
                <w:b/>
                <w:sz w:val="26"/>
                <w:szCs w:val="26"/>
                <w:lang w:val="bg-BG"/>
              </w:rPr>
            </w:pPr>
            <w:r>
              <w:rPr>
                <w:b/>
                <w:sz w:val="26"/>
                <w:szCs w:val="26"/>
                <w:lang w:val="bg-BG"/>
              </w:rPr>
              <w:t>От инж. Лукан</w:t>
            </w:r>
            <w:r w:rsidR="0096220C">
              <w:rPr>
                <w:b/>
                <w:sz w:val="26"/>
                <w:szCs w:val="26"/>
                <w:lang w:val="bg-BG"/>
              </w:rPr>
              <w:t xml:space="preserve"> Михайлов</w:t>
            </w:r>
            <w:r>
              <w:rPr>
                <w:b/>
                <w:sz w:val="26"/>
                <w:szCs w:val="26"/>
                <w:lang w:val="bg-BG"/>
              </w:rPr>
              <w:t xml:space="preserve"> Луканов </w:t>
            </w:r>
          </w:p>
          <w:p w:rsidR="00E02B19" w:rsidRPr="00E02B19" w:rsidRDefault="0061048B" w:rsidP="00D07F7E">
            <w:pPr>
              <w:spacing w:before="60" w:line="320" w:lineRule="atLeast"/>
              <w:jc w:val="center"/>
              <w:rPr>
                <w:b/>
                <w:sz w:val="26"/>
                <w:szCs w:val="26"/>
                <w:lang w:val="bg-BG"/>
              </w:rPr>
            </w:pPr>
            <w:r>
              <w:rPr>
                <w:b/>
                <w:sz w:val="26"/>
                <w:szCs w:val="26"/>
                <w:lang w:val="bg-BG"/>
              </w:rPr>
              <w:t>управител</w:t>
            </w:r>
            <w:r w:rsidR="00E02B19" w:rsidRPr="00E02B19">
              <w:rPr>
                <w:b/>
                <w:sz w:val="26"/>
                <w:szCs w:val="26"/>
                <w:lang w:val="bg-BG"/>
              </w:rPr>
              <w:t xml:space="preserve"> на „Терем – </w:t>
            </w:r>
            <w:r w:rsidR="00D43BAF">
              <w:rPr>
                <w:b/>
                <w:sz w:val="26"/>
                <w:szCs w:val="26"/>
                <w:lang w:val="bg-BG"/>
              </w:rPr>
              <w:t>ЛЕТЕЦ” ЕООД, гр. София</w:t>
            </w:r>
          </w:p>
        </w:tc>
      </w:tr>
    </w:tbl>
    <w:p w:rsidR="00E02B19" w:rsidRDefault="00E02B19" w:rsidP="008F1E36">
      <w:pPr>
        <w:ind w:left="4680"/>
        <w:rPr>
          <w:b/>
          <w:sz w:val="32"/>
          <w:szCs w:val="32"/>
          <w:lang w:val="bg-BG"/>
        </w:rPr>
      </w:pPr>
    </w:p>
    <w:tbl>
      <w:tblPr>
        <w:tblW w:w="9923" w:type="dxa"/>
        <w:tblInd w:w="-34" w:type="dxa"/>
        <w:tblLayout w:type="fixed"/>
        <w:tblLook w:val="0000"/>
      </w:tblPr>
      <w:tblGrid>
        <w:gridCol w:w="1312"/>
        <w:gridCol w:w="8611"/>
      </w:tblGrid>
      <w:tr w:rsidR="008F1E36" w:rsidRPr="00C30643" w:rsidTr="008F1E36">
        <w:trPr>
          <w:trHeight w:val="585"/>
        </w:trPr>
        <w:tc>
          <w:tcPr>
            <w:tcW w:w="1312" w:type="dxa"/>
            <w:vAlign w:val="center"/>
          </w:tcPr>
          <w:bookmarkEnd w:id="0"/>
          <w:bookmarkEnd w:id="1"/>
          <w:bookmarkEnd w:id="2"/>
          <w:bookmarkEnd w:id="3"/>
          <w:p w:rsidR="008F1E36" w:rsidRDefault="008F1E36" w:rsidP="00C23FED">
            <w:pPr>
              <w:pStyle w:val="Title"/>
              <w:spacing w:before="140" w:after="140"/>
              <w:jc w:val="left"/>
              <w:rPr>
                <w:sz w:val="24"/>
                <w:szCs w:val="24"/>
                <w:lang w:val="bg-BG"/>
              </w:rPr>
            </w:pPr>
            <w:r w:rsidRPr="008F1E36">
              <w:rPr>
                <w:sz w:val="24"/>
                <w:szCs w:val="24"/>
                <w:u w:val="single"/>
                <w:lang w:val="bg-BG"/>
              </w:rPr>
              <w:t>Относно</w:t>
            </w:r>
            <w:r>
              <w:rPr>
                <w:sz w:val="24"/>
                <w:szCs w:val="24"/>
                <w:lang w:val="bg-BG"/>
              </w:rPr>
              <w:t>:</w:t>
            </w:r>
          </w:p>
        </w:tc>
        <w:tc>
          <w:tcPr>
            <w:tcW w:w="8611" w:type="dxa"/>
          </w:tcPr>
          <w:p w:rsidR="008F1E36" w:rsidRPr="0093014F" w:rsidRDefault="0061048B" w:rsidP="0061048B">
            <w:pPr>
              <w:pStyle w:val="Title"/>
              <w:spacing w:before="140" w:after="140"/>
              <w:jc w:val="left"/>
              <w:rPr>
                <w:sz w:val="28"/>
                <w:szCs w:val="28"/>
                <w:lang w:val="bg-BG"/>
              </w:rPr>
            </w:pPr>
            <w:r>
              <w:rPr>
                <w:i/>
                <w:sz w:val="24"/>
                <w:szCs w:val="24"/>
                <w:lang w:val="bg-BG"/>
              </w:rPr>
              <w:t>Резултати от д</w:t>
            </w:r>
            <w:r w:rsidR="008F1E36" w:rsidRPr="008F1E36">
              <w:rPr>
                <w:i/>
                <w:sz w:val="24"/>
                <w:szCs w:val="24"/>
                <w:lang w:val="bg-BG"/>
              </w:rPr>
              <w:t xml:space="preserve">ейността на „Терем – </w:t>
            </w:r>
            <w:r w:rsidR="00D43BAF">
              <w:rPr>
                <w:i/>
                <w:sz w:val="24"/>
                <w:szCs w:val="24"/>
                <w:lang w:val="bg-BG"/>
              </w:rPr>
              <w:t>Летец</w:t>
            </w:r>
            <w:r w:rsidR="008F1E36" w:rsidRPr="00D43BAF">
              <w:rPr>
                <w:i/>
                <w:sz w:val="24"/>
                <w:szCs w:val="24"/>
                <w:lang w:val="bg-BG"/>
              </w:rPr>
              <w:t xml:space="preserve">” ЕООД за периода </w:t>
            </w:r>
            <w:r w:rsidR="0093014F">
              <w:rPr>
                <w:i/>
                <w:sz w:val="24"/>
                <w:szCs w:val="24"/>
                <w:lang w:val="bg-BG"/>
              </w:rPr>
              <w:t>01.01.-3</w:t>
            </w:r>
            <w:r w:rsidR="0093014F">
              <w:rPr>
                <w:i/>
                <w:sz w:val="24"/>
                <w:szCs w:val="24"/>
              </w:rPr>
              <w:t xml:space="preserve">1.12.2015 </w:t>
            </w:r>
            <w:r w:rsidR="0093014F">
              <w:rPr>
                <w:i/>
                <w:sz w:val="24"/>
                <w:szCs w:val="24"/>
                <w:lang w:val="bg-BG"/>
              </w:rPr>
              <w:t>г.</w:t>
            </w:r>
          </w:p>
        </w:tc>
      </w:tr>
    </w:tbl>
    <w:p w:rsidR="008F1E36" w:rsidRPr="0093014F" w:rsidRDefault="0093014F" w:rsidP="008F1E36">
      <w:pPr>
        <w:rPr>
          <w:sz w:val="22"/>
          <w:szCs w:val="22"/>
          <w:lang w:val="en-US"/>
        </w:rPr>
      </w:pPr>
      <w:r>
        <w:rPr>
          <w:sz w:val="22"/>
          <w:szCs w:val="22"/>
          <w:lang w:val="en-US"/>
        </w:rPr>
        <w:t xml:space="preserve">             </w:t>
      </w:r>
    </w:p>
    <w:tbl>
      <w:tblPr>
        <w:tblW w:w="9923" w:type="dxa"/>
        <w:tblInd w:w="-72" w:type="dxa"/>
        <w:shd w:val="clear" w:color="auto" w:fill="FFFFFF"/>
        <w:tblCellMar>
          <w:left w:w="70" w:type="dxa"/>
          <w:right w:w="70" w:type="dxa"/>
        </w:tblCellMar>
        <w:tblLook w:val="0000"/>
      </w:tblPr>
      <w:tblGrid>
        <w:gridCol w:w="9923"/>
      </w:tblGrid>
      <w:tr w:rsidR="008F1E36" w:rsidRPr="00C30643" w:rsidTr="008A033E">
        <w:trPr>
          <w:trHeight w:val="465"/>
        </w:trPr>
        <w:tc>
          <w:tcPr>
            <w:tcW w:w="9923" w:type="dxa"/>
            <w:shd w:val="clear" w:color="auto" w:fill="FFFFFF"/>
          </w:tcPr>
          <w:p w:rsidR="008F1E36" w:rsidRPr="008A033E" w:rsidRDefault="008F1E36" w:rsidP="008F1E36">
            <w:pPr>
              <w:autoSpaceDE w:val="0"/>
              <w:autoSpaceDN w:val="0"/>
              <w:adjustRightInd w:val="0"/>
              <w:ind w:left="5" w:firstLine="697"/>
              <w:jc w:val="both"/>
              <w:rPr>
                <w:b/>
                <w:szCs w:val="24"/>
                <w:lang w:val="bg-BG"/>
              </w:rPr>
            </w:pPr>
            <w:r w:rsidRPr="008A033E">
              <w:rPr>
                <w:b/>
                <w:szCs w:val="24"/>
                <w:lang w:val="bg-BG"/>
              </w:rPr>
              <w:t>Уважаеми господин Председател на С</w:t>
            </w:r>
            <w:r w:rsidR="0061048B">
              <w:rPr>
                <w:b/>
                <w:szCs w:val="24"/>
                <w:lang w:val="bg-BG"/>
              </w:rPr>
              <w:t>ъвета на директорите</w:t>
            </w:r>
            <w:r w:rsidRPr="008A033E">
              <w:rPr>
                <w:b/>
                <w:szCs w:val="24"/>
                <w:lang w:val="bg-BG"/>
              </w:rPr>
              <w:t>,</w:t>
            </w:r>
          </w:p>
          <w:p w:rsidR="008F1E36" w:rsidRPr="008A033E" w:rsidRDefault="008F1E36" w:rsidP="00FC7F19">
            <w:pPr>
              <w:autoSpaceDE w:val="0"/>
              <w:autoSpaceDN w:val="0"/>
              <w:adjustRightInd w:val="0"/>
              <w:ind w:left="5" w:right="-9" w:firstLine="697"/>
              <w:jc w:val="both"/>
              <w:rPr>
                <w:sz w:val="28"/>
                <w:szCs w:val="28"/>
                <w:lang w:val="bg-BG"/>
              </w:rPr>
            </w:pPr>
            <w:r w:rsidRPr="008A033E">
              <w:rPr>
                <w:szCs w:val="24"/>
                <w:lang w:val="bg-BG"/>
              </w:rPr>
              <w:t>В съответствие с чл.24, ал.</w:t>
            </w:r>
            <w:r w:rsidR="008B375C">
              <w:rPr>
                <w:szCs w:val="24"/>
                <w:lang w:val="bg-BG"/>
              </w:rPr>
              <w:t>1</w:t>
            </w:r>
            <w:r w:rsidRPr="008A033E">
              <w:rPr>
                <w:szCs w:val="24"/>
                <w:lang w:val="bg-BG"/>
              </w:rPr>
              <w:t xml:space="preserve"> от Правилника за реда за упражняване правата на дължавата в търговските дружества с държавно участие в капитала и в изпълнение на чл.</w:t>
            </w:r>
            <w:r w:rsidR="000A09EE">
              <w:rPr>
                <w:szCs w:val="24"/>
                <w:lang w:val="bg-BG"/>
              </w:rPr>
              <w:t>4</w:t>
            </w:r>
            <w:r w:rsidRPr="008A033E">
              <w:rPr>
                <w:szCs w:val="24"/>
                <w:lang w:val="bg-BG"/>
              </w:rPr>
              <w:t xml:space="preserve"> от Договора за възлагане на </w:t>
            </w:r>
            <w:r w:rsidR="0061048B">
              <w:rPr>
                <w:szCs w:val="24"/>
                <w:lang w:val="bg-BG"/>
              </w:rPr>
              <w:t>управление</w:t>
            </w:r>
            <w:r w:rsidRPr="008A033E">
              <w:rPr>
                <w:szCs w:val="24"/>
                <w:lang w:val="bg-BG"/>
              </w:rPr>
              <w:t xml:space="preserve"> на еднолично търговско дружество с ограничена отговорност с държавно имущество „Терем – </w:t>
            </w:r>
            <w:r w:rsidR="00D43BAF">
              <w:rPr>
                <w:szCs w:val="24"/>
                <w:lang w:val="bg-BG"/>
              </w:rPr>
              <w:t>Летец</w:t>
            </w:r>
            <w:r w:rsidR="009622F6">
              <w:rPr>
                <w:szCs w:val="24"/>
                <w:lang w:val="bg-BG"/>
              </w:rPr>
              <w:t>” ЕООД (15.10</w:t>
            </w:r>
            <w:r w:rsidRPr="008A033E">
              <w:rPr>
                <w:szCs w:val="24"/>
                <w:lang w:val="bg-BG"/>
              </w:rPr>
              <w:t>.201</w:t>
            </w:r>
            <w:r w:rsidR="009622F6">
              <w:rPr>
                <w:szCs w:val="24"/>
                <w:lang w:val="bg-BG"/>
              </w:rPr>
              <w:t>3</w:t>
            </w:r>
            <w:r w:rsidRPr="008A033E">
              <w:rPr>
                <w:szCs w:val="24"/>
                <w:lang w:val="bg-BG"/>
              </w:rPr>
              <w:t xml:space="preserve"> г.), Ви представям следния отчет</w:t>
            </w:r>
            <w:r w:rsidR="008B375C">
              <w:rPr>
                <w:szCs w:val="24"/>
                <w:lang w:val="bg-BG"/>
              </w:rPr>
              <w:t xml:space="preserve"> за резултатите от дейността</w:t>
            </w:r>
            <w:r w:rsidR="008A033E">
              <w:rPr>
                <w:szCs w:val="24"/>
                <w:lang w:val="bg-BG"/>
              </w:rPr>
              <w:t>, структуриран по основни направления:</w:t>
            </w:r>
          </w:p>
        </w:tc>
      </w:tr>
    </w:tbl>
    <w:p w:rsidR="008F1E36" w:rsidRDefault="008F1E36" w:rsidP="008F1E36">
      <w:pPr>
        <w:rPr>
          <w:sz w:val="22"/>
          <w:szCs w:val="22"/>
          <w:lang w:val="bg-BG"/>
        </w:rPr>
      </w:pPr>
    </w:p>
    <w:p w:rsidR="00C23FED" w:rsidRDefault="008B375C">
      <w:pPr>
        <w:keepNext/>
        <w:numPr>
          <w:ilvl w:val="0"/>
          <w:numId w:val="2"/>
        </w:numPr>
        <w:jc w:val="both"/>
        <w:rPr>
          <w:b/>
          <w:szCs w:val="24"/>
          <w:lang w:val="bg-BG"/>
        </w:rPr>
      </w:pPr>
      <w:r>
        <w:rPr>
          <w:b/>
          <w:szCs w:val="24"/>
          <w:lang w:val="bg-BG"/>
        </w:rPr>
        <w:t>Изпълнение на целите заложени в Бизнеспрограмата на дружеството</w:t>
      </w:r>
    </w:p>
    <w:p w:rsidR="00C23FED" w:rsidRDefault="00C23FED">
      <w:pPr>
        <w:jc w:val="both"/>
        <w:rPr>
          <w:b/>
          <w:lang w:val="bg-BG"/>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889"/>
      </w:tblGrid>
      <w:tr w:rsidR="00C23FED" w:rsidRPr="00C30643" w:rsidTr="00467392">
        <w:tc>
          <w:tcPr>
            <w:tcW w:w="9889" w:type="dxa"/>
            <w:shd w:val="pct12" w:color="auto" w:fill="auto"/>
          </w:tcPr>
          <w:p w:rsidR="00C23FED" w:rsidRDefault="001761D6" w:rsidP="008B375C">
            <w:pPr>
              <w:jc w:val="both"/>
              <w:rPr>
                <w:sz w:val="22"/>
                <w:lang w:val="bg-BG"/>
              </w:rPr>
            </w:pPr>
            <w:r>
              <w:rPr>
                <w:sz w:val="22"/>
                <w:szCs w:val="22"/>
                <w:lang w:val="bg-BG"/>
              </w:rPr>
              <w:t>1</w:t>
            </w:r>
            <w:r w:rsidR="00C23FED">
              <w:rPr>
                <w:sz w:val="22"/>
                <w:szCs w:val="22"/>
                <w:lang w:val="bg-BG"/>
              </w:rPr>
              <w:t xml:space="preserve">.1. </w:t>
            </w:r>
            <w:r w:rsidR="008B375C">
              <w:rPr>
                <w:sz w:val="22"/>
                <w:szCs w:val="22"/>
                <w:lang w:val="ru-RU"/>
              </w:rPr>
              <w:t>Реализирани приходи през отчетния период, при спазване принципа на съпоставимост на приходите с разходите. А</w:t>
            </w:r>
            <w:r w:rsidR="00F81EED">
              <w:rPr>
                <w:sz w:val="22"/>
                <w:szCs w:val="22"/>
                <w:lang w:val="ru-RU"/>
              </w:rPr>
              <w:t xml:space="preserve">нализ на </w:t>
            </w:r>
            <w:r w:rsidR="008B375C">
              <w:rPr>
                <w:sz w:val="22"/>
                <w:szCs w:val="22"/>
                <w:lang w:val="ru-RU"/>
              </w:rPr>
              <w:t>тенденциите и отклоненията спрямо Бизнеспрограмата. Причини за отклоненията</w:t>
            </w:r>
            <w:r w:rsidR="00467392">
              <w:rPr>
                <w:sz w:val="22"/>
                <w:szCs w:val="22"/>
                <w:lang w:val="ru-RU"/>
              </w:rPr>
              <w:t>.</w:t>
            </w:r>
          </w:p>
        </w:tc>
      </w:tr>
      <w:tr w:rsidR="00C23FED" w:rsidTr="00467392">
        <w:trPr>
          <w:trHeight w:val="512"/>
        </w:trPr>
        <w:tc>
          <w:tcPr>
            <w:tcW w:w="9889" w:type="dxa"/>
            <w:tcBorders>
              <w:bottom w:val="single" w:sz="4" w:space="0" w:color="auto"/>
            </w:tcBorders>
          </w:tcPr>
          <w:p w:rsidR="000F2148" w:rsidRDefault="000F2148" w:rsidP="0024617C">
            <w:pPr>
              <w:jc w:val="both"/>
              <w:rPr>
                <w:sz w:val="22"/>
                <w:szCs w:val="22"/>
                <w:lang w:val="en-US"/>
              </w:rPr>
            </w:pPr>
          </w:p>
          <w:p w:rsidR="00C23FED" w:rsidRPr="006F55F3" w:rsidRDefault="001036F4" w:rsidP="0024617C">
            <w:pPr>
              <w:jc w:val="both"/>
              <w:rPr>
                <w:noProof/>
                <w:snapToGrid/>
                <w:sz w:val="22"/>
                <w:szCs w:val="22"/>
                <w:lang w:val="bg-BG"/>
              </w:rPr>
            </w:pPr>
            <w:r w:rsidRPr="006F55F3">
              <w:rPr>
                <w:sz w:val="22"/>
                <w:szCs w:val="22"/>
                <w:lang w:val="ru-RU"/>
              </w:rPr>
              <w:t xml:space="preserve">Реализираните приходи през </w:t>
            </w:r>
            <w:r w:rsidRPr="006F55F3">
              <w:rPr>
                <w:sz w:val="22"/>
                <w:szCs w:val="22"/>
                <w:lang w:val="en-US"/>
              </w:rPr>
              <w:t>2015</w:t>
            </w:r>
            <w:r w:rsidRPr="006F55F3">
              <w:rPr>
                <w:sz w:val="22"/>
                <w:szCs w:val="22"/>
                <w:lang w:val="bg-BG"/>
              </w:rPr>
              <w:t>г.</w:t>
            </w:r>
            <w:r w:rsidRPr="006F55F3">
              <w:rPr>
                <w:sz w:val="22"/>
                <w:szCs w:val="22"/>
                <w:lang w:val="ru-RU"/>
              </w:rPr>
              <w:t>, при спазване принципа на съпоставимост на приходите с разходите са в размер на 2 731 000 лв</w:t>
            </w:r>
            <w:r w:rsidR="000F2148">
              <w:rPr>
                <w:sz w:val="22"/>
                <w:szCs w:val="22"/>
                <w:lang w:val="en-US"/>
              </w:rPr>
              <w:t xml:space="preserve">. </w:t>
            </w:r>
            <w:r w:rsidRPr="006F55F3">
              <w:rPr>
                <w:sz w:val="22"/>
                <w:szCs w:val="22"/>
                <w:lang w:val="ru-RU"/>
              </w:rPr>
              <w:t>Анализ на тенденциите и отклон</w:t>
            </w:r>
            <w:r w:rsidR="000F2148">
              <w:rPr>
                <w:sz w:val="22"/>
                <w:szCs w:val="22"/>
                <w:lang w:val="ru-RU"/>
              </w:rPr>
              <w:t>енията спрямо Бизнеспрограмата</w:t>
            </w:r>
            <w:r w:rsidR="000F2148">
              <w:rPr>
                <w:sz w:val="22"/>
                <w:szCs w:val="22"/>
                <w:lang w:val="en-US"/>
              </w:rPr>
              <w:t xml:space="preserve"> </w:t>
            </w:r>
            <w:r w:rsidRPr="006F55F3">
              <w:rPr>
                <w:sz w:val="22"/>
                <w:szCs w:val="22"/>
                <w:lang w:val="ru-RU"/>
              </w:rPr>
              <w:t>показва, че за 2015</w:t>
            </w:r>
            <w:r w:rsidR="000F2148">
              <w:rPr>
                <w:sz w:val="22"/>
                <w:szCs w:val="22"/>
                <w:lang w:val="en-US"/>
              </w:rPr>
              <w:t xml:space="preserve"> </w:t>
            </w:r>
            <w:r w:rsidRPr="006F55F3">
              <w:rPr>
                <w:sz w:val="22"/>
                <w:szCs w:val="22"/>
                <w:lang w:val="ru-RU"/>
              </w:rPr>
              <w:t>г. се наблюдава 43 % изпълнение на Бизнес програмата за специална продукция, дължащо се основно на забавянето при сключването и изпълнението на договора за ремонт на 3 бр. Вертолети Ми-24Д, собственост на фирма «МЕТАЛИКА» АД. През 2015г. се реализира увеличение на гражданс</w:t>
            </w:r>
            <w:r w:rsidR="000F2148">
              <w:rPr>
                <w:sz w:val="22"/>
                <w:szCs w:val="22"/>
                <w:lang w:val="ru-RU"/>
              </w:rPr>
              <w:t>ката продукция и услуги, дължащ</w:t>
            </w:r>
            <w:r w:rsidR="000F2148">
              <w:rPr>
                <w:sz w:val="22"/>
                <w:szCs w:val="22"/>
                <w:lang w:val="en-US"/>
              </w:rPr>
              <w:t>o</w:t>
            </w:r>
            <w:r w:rsidRPr="006F55F3">
              <w:rPr>
                <w:sz w:val="22"/>
                <w:szCs w:val="22"/>
                <w:lang w:val="ru-RU"/>
              </w:rPr>
              <w:t xml:space="preserve"> се основно на сключените договори за ремонт на 2 бр. вертолети Ми-8. </w:t>
            </w:r>
          </w:p>
          <w:p w:rsidR="00F81EED" w:rsidRPr="006F55F3" w:rsidRDefault="00F81EED" w:rsidP="004105EF">
            <w:pPr>
              <w:tabs>
                <w:tab w:val="num" w:pos="0"/>
              </w:tabs>
              <w:ind w:hanging="45"/>
              <w:jc w:val="both"/>
              <w:rPr>
                <w:sz w:val="22"/>
                <w:szCs w:val="22"/>
                <w:lang w:val="bg-BG"/>
              </w:rPr>
            </w:pPr>
          </w:p>
          <w:p w:rsidR="0024617C" w:rsidRDefault="0024617C" w:rsidP="004105EF">
            <w:pPr>
              <w:tabs>
                <w:tab w:val="num" w:pos="0"/>
              </w:tabs>
              <w:ind w:hanging="45"/>
              <w:jc w:val="both"/>
              <w:rPr>
                <w:sz w:val="22"/>
                <w:lang w:val="bg-BG"/>
              </w:rPr>
            </w:pPr>
          </w:p>
          <w:tbl>
            <w:tblPr>
              <w:tblW w:w="9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6"/>
              <w:gridCol w:w="2879"/>
              <w:gridCol w:w="800"/>
              <w:gridCol w:w="1349"/>
              <w:gridCol w:w="1451"/>
              <w:gridCol w:w="1345"/>
              <w:gridCol w:w="1355"/>
            </w:tblGrid>
            <w:tr w:rsidR="00467392" w:rsidRPr="00F7659A" w:rsidTr="00F7659A">
              <w:tc>
                <w:tcPr>
                  <w:tcW w:w="9715" w:type="dxa"/>
                  <w:gridSpan w:val="7"/>
                  <w:shd w:val="pct10" w:color="auto" w:fill="auto"/>
                </w:tcPr>
                <w:p w:rsidR="00467392" w:rsidRPr="00F7659A" w:rsidRDefault="00467392" w:rsidP="00F7659A">
                  <w:pPr>
                    <w:tabs>
                      <w:tab w:val="num" w:pos="0"/>
                    </w:tabs>
                    <w:jc w:val="center"/>
                    <w:rPr>
                      <w:b/>
                      <w:sz w:val="22"/>
                      <w:lang w:val="bg-BG"/>
                    </w:rPr>
                  </w:pPr>
                  <w:r w:rsidRPr="00F7659A">
                    <w:rPr>
                      <w:b/>
                      <w:sz w:val="22"/>
                      <w:lang w:val="bg-BG"/>
                    </w:rPr>
                    <w:t>Направления на реализация</w:t>
                  </w:r>
                </w:p>
              </w:tc>
            </w:tr>
            <w:tr w:rsidR="00467392" w:rsidRPr="00F7659A" w:rsidTr="00F7659A">
              <w:tc>
                <w:tcPr>
                  <w:tcW w:w="536" w:type="dxa"/>
                </w:tcPr>
                <w:p w:rsidR="00467392" w:rsidRPr="00F7659A" w:rsidRDefault="00467392" w:rsidP="00F7659A">
                  <w:pPr>
                    <w:tabs>
                      <w:tab w:val="num" w:pos="0"/>
                    </w:tabs>
                    <w:jc w:val="both"/>
                    <w:rPr>
                      <w:sz w:val="22"/>
                      <w:lang w:val="bg-BG"/>
                    </w:rPr>
                  </w:pPr>
                  <w:r w:rsidRPr="00F7659A">
                    <w:rPr>
                      <w:sz w:val="22"/>
                      <w:lang w:val="bg-BG"/>
                    </w:rPr>
                    <w:t>№ по ред</w:t>
                  </w:r>
                </w:p>
              </w:tc>
              <w:tc>
                <w:tcPr>
                  <w:tcW w:w="2879" w:type="dxa"/>
                </w:tcPr>
                <w:p w:rsidR="00467392" w:rsidRPr="00F7659A" w:rsidRDefault="00467392" w:rsidP="00F7659A">
                  <w:pPr>
                    <w:tabs>
                      <w:tab w:val="num" w:pos="0"/>
                    </w:tabs>
                    <w:jc w:val="center"/>
                    <w:rPr>
                      <w:sz w:val="22"/>
                      <w:lang w:val="bg-BG"/>
                    </w:rPr>
                  </w:pPr>
                </w:p>
                <w:p w:rsidR="00467392" w:rsidRPr="00F7659A" w:rsidRDefault="00467392" w:rsidP="00F7659A">
                  <w:pPr>
                    <w:tabs>
                      <w:tab w:val="num" w:pos="0"/>
                    </w:tabs>
                    <w:jc w:val="center"/>
                    <w:rPr>
                      <w:sz w:val="22"/>
                      <w:lang w:val="bg-BG"/>
                    </w:rPr>
                  </w:pPr>
                  <w:r w:rsidRPr="00F7659A">
                    <w:rPr>
                      <w:sz w:val="22"/>
                      <w:lang w:val="bg-BG"/>
                    </w:rPr>
                    <w:t>Показатели</w:t>
                  </w:r>
                </w:p>
              </w:tc>
              <w:tc>
                <w:tcPr>
                  <w:tcW w:w="800" w:type="dxa"/>
                </w:tcPr>
                <w:p w:rsidR="00467392" w:rsidRPr="00F7659A" w:rsidRDefault="00467392" w:rsidP="00F7659A">
                  <w:pPr>
                    <w:tabs>
                      <w:tab w:val="num" w:pos="0"/>
                    </w:tabs>
                    <w:jc w:val="both"/>
                    <w:rPr>
                      <w:sz w:val="22"/>
                      <w:lang w:val="bg-BG"/>
                    </w:rPr>
                  </w:pPr>
                  <w:r w:rsidRPr="00F7659A">
                    <w:rPr>
                      <w:sz w:val="22"/>
                      <w:lang w:val="bg-BG"/>
                    </w:rPr>
                    <w:t>мярка</w:t>
                  </w:r>
                </w:p>
              </w:tc>
              <w:tc>
                <w:tcPr>
                  <w:tcW w:w="1349" w:type="dxa"/>
                </w:tcPr>
                <w:p w:rsidR="00467392" w:rsidRPr="00F7659A" w:rsidRDefault="00467392" w:rsidP="00F7659A">
                  <w:pPr>
                    <w:tabs>
                      <w:tab w:val="num" w:pos="0"/>
                    </w:tabs>
                    <w:jc w:val="center"/>
                    <w:rPr>
                      <w:sz w:val="22"/>
                      <w:lang w:val="bg-BG"/>
                    </w:rPr>
                  </w:pPr>
                  <w:r w:rsidRPr="00F7659A">
                    <w:rPr>
                      <w:sz w:val="22"/>
                      <w:lang w:val="bg-BG"/>
                    </w:rPr>
                    <w:t>Разчет по БП за периода</w:t>
                  </w:r>
                </w:p>
              </w:tc>
              <w:tc>
                <w:tcPr>
                  <w:tcW w:w="1451" w:type="dxa"/>
                </w:tcPr>
                <w:p w:rsidR="00467392" w:rsidRPr="00F7659A" w:rsidRDefault="00467392" w:rsidP="00F7659A">
                  <w:pPr>
                    <w:tabs>
                      <w:tab w:val="num" w:pos="0"/>
                    </w:tabs>
                    <w:jc w:val="center"/>
                    <w:rPr>
                      <w:sz w:val="22"/>
                      <w:lang w:val="bg-BG"/>
                    </w:rPr>
                  </w:pPr>
                  <w:r w:rsidRPr="00F7659A">
                    <w:rPr>
                      <w:sz w:val="22"/>
                      <w:lang w:val="bg-BG"/>
                    </w:rPr>
                    <w:t>Отчетни данни за периода</w:t>
                  </w:r>
                </w:p>
              </w:tc>
              <w:tc>
                <w:tcPr>
                  <w:tcW w:w="1345" w:type="dxa"/>
                </w:tcPr>
                <w:p w:rsidR="00467392" w:rsidRPr="00F7659A" w:rsidRDefault="00467392" w:rsidP="00F7659A">
                  <w:pPr>
                    <w:tabs>
                      <w:tab w:val="num" w:pos="0"/>
                    </w:tabs>
                    <w:jc w:val="both"/>
                    <w:rPr>
                      <w:sz w:val="22"/>
                      <w:lang w:val="bg-BG"/>
                    </w:rPr>
                  </w:pPr>
                  <w:r w:rsidRPr="00F7659A">
                    <w:rPr>
                      <w:sz w:val="22"/>
                      <w:lang w:val="bg-BG"/>
                    </w:rPr>
                    <w:t>отклонения</w:t>
                  </w:r>
                </w:p>
              </w:tc>
              <w:tc>
                <w:tcPr>
                  <w:tcW w:w="1355" w:type="dxa"/>
                </w:tcPr>
                <w:p w:rsidR="00467392" w:rsidRPr="00F7659A" w:rsidRDefault="00467392" w:rsidP="00F7659A">
                  <w:pPr>
                    <w:tabs>
                      <w:tab w:val="num" w:pos="0"/>
                    </w:tabs>
                    <w:jc w:val="center"/>
                    <w:rPr>
                      <w:sz w:val="22"/>
                      <w:lang w:val="bg-BG"/>
                    </w:rPr>
                  </w:pPr>
                  <w:r w:rsidRPr="00F7659A">
                    <w:rPr>
                      <w:sz w:val="22"/>
                      <w:lang w:val="bg-BG"/>
                    </w:rPr>
                    <w:t>Изменение, %</w:t>
                  </w:r>
                </w:p>
              </w:tc>
            </w:tr>
            <w:tr w:rsidR="0024617C" w:rsidRPr="00F7659A" w:rsidTr="00F7659A">
              <w:tc>
                <w:tcPr>
                  <w:tcW w:w="536" w:type="dxa"/>
                </w:tcPr>
                <w:p w:rsidR="0024617C" w:rsidRPr="00F7659A" w:rsidRDefault="0024617C" w:rsidP="00F7659A">
                  <w:pPr>
                    <w:tabs>
                      <w:tab w:val="num" w:pos="0"/>
                    </w:tabs>
                    <w:jc w:val="both"/>
                    <w:rPr>
                      <w:sz w:val="22"/>
                      <w:lang w:val="bg-BG"/>
                    </w:rPr>
                  </w:pPr>
                  <w:r w:rsidRPr="00F7659A">
                    <w:rPr>
                      <w:sz w:val="22"/>
                      <w:lang w:val="bg-BG"/>
                    </w:rPr>
                    <w:t>1</w:t>
                  </w:r>
                </w:p>
              </w:tc>
              <w:tc>
                <w:tcPr>
                  <w:tcW w:w="2879" w:type="dxa"/>
                </w:tcPr>
                <w:p w:rsidR="0024617C" w:rsidRPr="00F7659A" w:rsidRDefault="0024617C" w:rsidP="00F7659A">
                  <w:pPr>
                    <w:tabs>
                      <w:tab w:val="num" w:pos="0"/>
                    </w:tabs>
                    <w:jc w:val="both"/>
                    <w:rPr>
                      <w:sz w:val="22"/>
                      <w:lang w:val="bg-BG"/>
                    </w:rPr>
                  </w:pPr>
                  <w:r w:rsidRPr="00F7659A">
                    <w:rPr>
                      <w:sz w:val="22"/>
                      <w:lang w:val="bg-BG"/>
                    </w:rPr>
                    <w:t>Специална продукция и услуги</w:t>
                  </w:r>
                </w:p>
              </w:tc>
              <w:tc>
                <w:tcPr>
                  <w:tcW w:w="800" w:type="dxa"/>
                </w:tcPr>
                <w:p w:rsidR="0024617C" w:rsidRPr="00F7659A" w:rsidRDefault="0024617C" w:rsidP="00F7659A">
                  <w:pPr>
                    <w:tabs>
                      <w:tab w:val="num" w:pos="0"/>
                    </w:tabs>
                    <w:jc w:val="both"/>
                    <w:rPr>
                      <w:sz w:val="22"/>
                      <w:lang w:val="bg-BG"/>
                    </w:rPr>
                  </w:pPr>
                  <w:r>
                    <w:rPr>
                      <w:sz w:val="22"/>
                      <w:lang w:val="bg-BG"/>
                    </w:rPr>
                    <w:t>х. лв</w:t>
                  </w:r>
                </w:p>
              </w:tc>
              <w:tc>
                <w:tcPr>
                  <w:tcW w:w="1349" w:type="dxa"/>
                </w:tcPr>
                <w:p w:rsidR="0024617C" w:rsidRPr="00F7659A" w:rsidRDefault="0024617C" w:rsidP="00010C90">
                  <w:pPr>
                    <w:tabs>
                      <w:tab w:val="num" w:pos="0"/>
                    </w:tabs>
                    <w:jc w:val="center"/>
                    <w:rPr>
                      <w:sz w:val="22"/>
                      <w:lang w:val="bg-BG"/>
                    </w:rPr>
                  </w:pPr>
                  <w:r>
                    <w:rPr>
                      <w:sz w:val="22"/>
                      <w:lang w:val="bg-BG"/>
                    </w:rPr>
                    <w:t>4000</w:t>
                  </w:r>
                </w:p>
              </w:tc>
              <w:tc>
                <w:tcPr>
                  <w:tcW w:w="1451" w:type="dxa"/>
                </w:tcPr>
                <w:p w:rsidR="0024617C" w:rsidRPr="0024617C" w:rsidRDefault="0024617C" w:rsidP="0024617C">
                  <w:pPr>
                    <w:tabs>
                      <w:tab w:val="num" w:pos="0"/>
                    </w:tabs>
                    <w:jc w:val="center"/>
                    <w:rPr>
                      <w:sz w:val="22"/>
                      <w:szCs w:val="22"/>
                      <w:lang w:val="bg-BG"/>
                    </w:rPr>
                  </w:pPr>
                  <w:r w:rsidRPr="0024617C">
                    <w:rPr>
                      <w:sz w:val="22"/>
                      <w:szCs w:val="22"/>
                      <w:lang w:val="bg-BG"/>
                    </w:rPr>
                    <w:t>1 735</w:t>
                  </w:r>
                </w:p>
              </w:tc>
              <w:tc>
                <w:tcPr>
                  <w:tcW w:w="1345" w:type="dxa"/>
                </w:tcPr>
                <w:p w:rsidR="0024617C" w:rsidRPr="0024617C" w:rsidRDefault="0024617C" w:rsidP="0024617C">
                  <w:pPr>
                    <w:pStyle w:val="ListParagraph"/>
                    <w:ind w:left="0"/>
                    <w:jc w:val="center"/>
                    <w:rPr>
                      <w:sz w:val="22"/>
                      <w:szCs w:val="22"/>
                      <w:lang w:val="en-US"/>
                    </w:rPr>
                  </w:pPr>
                  <w:r w:rsidRPr="0024617C">
                    <w:rPr>
                      <w:sz w:val="22"/>
                      <w:szCs w:val="22"/>
                      <w:lang w:val="bg-BG"/>
                    </w:rPr>
                    <w:t>-  2 265</w:t>
                  </w:r>
                </w:p>
              </w:tc>
              <w:tc>
                <w:tcPr>
                  <w:tcW w:w="1355" w:type="dxa"/>
                </w:tcPr>
                <w:p w:rsidR="0024617C" w:rsidRPr="0024617C" w:rsidRDefault="0024617C" w:rsidP="0024617C">
                  <w:pPr>
                    <w:tabs>
                      <w:tab w:val="num" w:pos="0"/>
                    </w:tabs>
                    <w:jc w:val="center"/>
                    <w:rPr>
                      <w:sz w:val="22"/>
                      <w:szCs w:val="22"/>
                      <w:lang w:val="bg-BG"/>
                    </w:rPr>
                  </w:pPr>
                  <w:r w:rsidRPr="0024617C">
                    <w:rPr>
                      <w:sz w:val="22"/>
                      <w:szCs w:val="22"/>
                      <w:lang w:val="bg-BG"/>
                    </w:rPr>
                    <w:t>43,38</w:t>
                  </w:r>
                </w:p>
              </w:tc>
            </w:tr>
            <w:tr w:rsidR="0024617C" w:rsidRPr="00F7659A" w:rsidTr="00F7659A">
              <w:tc>
                <w:tcPr>
                  <w:tcW w:w="536" w:type="dxa"/>
                </w:tcPr>
                <w:p w:rsidR="0024617C" w:rsidRPr="00F7659A" w:rsidRDefault="0024617C" w:rsidP="00F7659A">
                  <w:pPr>
                    <w:tabs>
                      <w:tab w:val="num" w:pos="0"/>
                    </w:tabs>
                    <w:jc w:val="both"/>
                    <w:rPr>
                      <w:sz w:val="22"/>
                      <w:lang w:val="bg-BG"/>
                    </w:rPr>
                  </w:pPr>
                  <w:r w:rsidRPr="00F7659A">
                    <w:rPr>
                      <w:sz w:val="22"/>
                      <w:lang w:val="bg-BG"/>
                    </w:rPr>
                    <w:t>1.1</w:t>
                  </w:r>
                </w:p>
              </w:tc>
              <w:tc>
                <w:tcPr>
                  <w:tcW w:w="2879" w:type="dxa"/>
                </w:tcPr>
                <w:p w:rsidR="0024617C" w:rsidRPr="00F7659A" w:rsidRDefault="0024617C" w:rsidP="00F7659A">
                  <w:pPr>
                    <w:tabs>
                      <w:tab w:val="num" w:pos="0"/>
                    </w:tabs>
                    <w:jc w:val="both"/>
                    <w:rPr>
                      <w:sz w:val="22"/>
                      <w:lang w:val="bg-BG"/>
                    </w:rPr>
                  </w:pPr>
                  <w:r w:rsidRPr="00F7659A">
                    <w:rPr>
                      <w:sz w:val="22"/>
                      <w:lang w:val="bg-BG"/>
                    </w:rPr>
                    <w:t xml:space="preserve"> - за МО</w:t>
                  </w:r>
                </w:p>
              </w:tc>
              <w:tc>
                <w:tcPr>
                  <w:tcW w:w="800" w:type="dxa"/>
                </w:tcPr>
                <w:p w:rsidR="0024617C" w:rsidRPr="00F7659A" w:rsidRDefault="0024617C" w:rsidP="00F7659A">
                  <w:pPr>
                    <w:tabs>
                      <w:tab w:val="num" w:pos="0"/>
                    </w:tabs>
                    <w:jc w:val="both"/>
                    <w:rPr>
                      <w:sz w:val="22"/>
                      <w:lang w:val="bg-BG"/>
                    </w:rPr>
                  </w:pPr>
                  <w:r>
                    <w:rPr>
                      <w:sz w:val="22"/>
                      <w:lang w:val="bg-BG"/>
                    </w:rPr>
                    <w:t>х. лв</w:t>
                  </w:r>
                </w:p>
              </w:tc>
              <w:tc>
                <w:tcPr>
                  <w:tcW w:w="1349" w:type="dxa"/>
                </w:tcPr>
                <w:p w:rsidR="0024617C" w:rsidRPr="00F7659A" w:rsidRDefault="0024617C" w:rsidP="00010C90">
                  <w:pPr>
                    <w:tabs>
                      <w:tab w:val="num" w:pos="0"/>
                    </w:tabs>
                    <w:jc w:val="center"/>
                    <w:rPr>
                      <w:sz w:val="22"/>
                      <w:lang w:val="bg-BG"/>
                    </w:rPr>
                  </w:pPr>
                  <w:r>
                    <w:rPr>
                      <w:sz w:val="22"/>
                      <w:lang w:val="bg-BG"/>
                    </w:rPr>
                    <w:t>-</w:t>
                  </w:r>
                </w:p>
              </w:tc>
              <w:tc>
                <w:tcPr>
                  <w:tcW w:w="1451" w:type="dxa"/>
                </w:tcPr>
                <w:p w:rsidR="0024617C" w:rsidRPr="0024617C" w:rsidRDefault="0024617C" w:rsidP="0024617C">
                  <w:pPr>
                    <w:tabs>
                      <w:tab w:val="num" w:pos="0"/>
                    </w:tabs>
                    <w:jc w:val="center"/>
                    <w:rPr>
                      <w:sz w:val="22"/>
                      <w:szCs w:val="22"/>
                      <w:lang w:val="bg-BG"/>
                    </w:rPr>
                  </w:pPr>
                  <w:r w:rsidRPr="0024617C">
                    <w:rPr>
                      <w:sz w:val="22"/>
                      <w:szCs w:val="22"/>
                      <w:lang w:val="bg-BG"/>
                    </w:rPr>
                    <w:t>210</w:t>
                  </w:r>
                </w:p>
              </w:tc>
              <w:tc>
                <w:tcPr>
                  <w:tcW w:w="1345" w:type="dxa"/>
                </w:tcPr>
                <w:p w:rsidR="0024617C" w:rsidRPr="0024617C" w:rsidRDefault="0024617C" w:rsidP="000F2148">
                  <w:pPr>
                    <w:tabs>
                      <w:tab w:val="num" w:pos="0"/>
                    </w:tabs>
                    <w:jc w:val="center"/>
                    <w:rPr>
                      <w:sz w:val="22"/>
                      <w:szCs w:val="22"/>
                      <w:lang w:val="bg-BG"/>
                    </w:rPr>
                  </w:pPr>
                  <w:r w:rsidRPr="0024617C">
                    <w:rPr>
                      <w:sz w:val="22"/>
                      <w:szCs w:val="22"/>
                      <w:lang w:val="bg-BG"/>
                    </w:rPr>
                    <w:t>210</w:t>
                  </w:r>
                </w:p>
              </w:tc>
              <w:tc>
                <w:tcPr>
                  <w:tcW w:w="1355" w:type="dxa"/>
                </w:tcPr>
                <w:p w:rsidR="0024617C" w:rsidRPr="0024617C" w:rsidRDefault="0024617C" w:rsidP="0024617C">
                  <w:pPr>
                    <w:tabs>
                      <w:tab w:val="num" w:pos="0"/>
                    </w:tabs>
                    <w:jc w:val="center"/>
                    <w:rPr>
                      <w:sz w:val="22"/>
                      <w:szCs w:val="22"/>
                      <w:lang w:val="bg-BG"/>
                    </w:rPr>
                  </w:pPr>
                  <w:r w:rsidRPr="0024617C">
                    <w:rPr>
                      <w:sz w:val="22"/>
                      <w:szCs w:val="22"/>
                      <w:lang w:val="bg-BG"/>
                    </w:rPr>
                    <w:t>0</w:t>
                  </w:r>
                </w:p>
              </w:tc>
            </w:tr>
            <w:tr w:rsidR="0024617C" w:rsidRPr="00F7659A" w:rsidTr="00F7659A">
              <w:tc>
                <w:tcPr>
                  <w:tcW w:w="536" w:type="dxa"/>
                </w:tcPr>
                <w:p w:rsidR="0024617C" w:rsidRPr="00F7659A" w:rsidRDefault="0024617C" w:rsidP="00F7659A">
                  <w:pPr>
                    <w:tabs>
                      <w:tab w:val="num" w:pos="0"/>
                    </w:tabs>
                    <w:jc w:val="both"/>
                    <w:rPr>
                      <w:sz w:val="22"/>
                      <w:lang w:val="bg-BG"/>
                    </w:rPr>
                  </w:pPr>
                  <w:r w:rsidRPr="00F7659A">
                    <w:rPr>
                      <w:sz w:val="22"/>
                      <w:lang w:val="bg-BG"/>
                    </w:rPr>
                    <w:t>1.2</w:t>
                  </w:r>
                </w:p>
              </w:tc>
              <w:tc>
                <w:tcPr>
                  <w:tcW w:w="2879" w:type="dxa"/>
                </w:tcPr>
                <w:p w:rsidR="0024617C" w:rsidRPr="00F7659A" w:rsidRDefault="0024617C" w:rsidP="00F7659A">
                  <w:pPr>
                    <w:tabs>
                      <w:tab w:val="num" w:pos="0"/>
                    </w:tabs>
                    <w:jc w:val="both"/>
                    <w:rPr>
                      <w:sz w:val="22"/>
                      <w:lang w:val="bg-BG"/>
                    </w:rPr>
                  </w:pPr>
                  <w:r w:rsidRPr="00F7659A">
                    <w:rPr>
                      <w:sz w:val="22"/>
                      <w:lang w:val="bg-BG"/>
                    </w:rPr>
                    <w:t xml:space="preserve"> - специален износ, ВОП</w:t>
                  </w:r>
                </w:p>
              </w:tc>
              <w:tc>
                <w:tcPr>
                  <w:tcW w:w="800" w:type="dxa"/>
                </w:tcPr>
                <w:p w:rsidR="0024617C" w:rsidRPr="00F7659A" w:rsidRDefault="0024617C" w:rsidP="00F7659A">
                  <w:pPr>
                    <w:tabs>
                      <w:tab w:val="num" w:pos="0"/>
                    </w:tabs>
                    <w:jc w:val="both"/>
                    <w:rPr>
                      <w:sz w:val="22"/>
                      <w:lang w:val="bg-BG"/>
                    </w:rPr>
                  </w:pPr>
                  <w:r>
                    <w:rPr>
                      <w:sz w:val="22"/>
                      <w:lang w:val="bg-BG"/>
                    </w:rPr>
                    <w:t>х. лв</w:t>
                  </w:r>
                </w:p>
              </w:tc>
              <w:tc>
                <w:tcPr>
                  <w:tcW w:w="1349" w:type="dxa"/>
                </w:tcPr>
                <w:p w:rsidR="0024617C" w:rsidRPr="00F7659A" w:rsidRDefault="0024617C" w:rsidP="00010C90">
                  <w:pPr>
                    <w:tabs>
                      <w:tab w:val="num" w:pos="0"/>
                    </w:tabs>
                    <w:jc w:val="center"/>
                    <w:rPr>
                      <w:sz w:val="22"/>
                      <w:lang w:val="bg-BG"/>
                    </w:rPr>
                  </w:pPr>
                  <w:r>
                    <w:rPr>
                      <w:sz w:val="22"/>
                      <w:lang w:val="bg-BG"/>
                    </w:rPr>
                    <w:t>-</w:t>
                  </w:r>
                </w:p>
              </w:tc>
              <w:tc>
                <w:tcPr>
                  <w:tcW w:w="1451" w:type="dxa"/>
                </w:tcPr>
                <w:p w:rsidR="0024617C" w:rsidRPr="0024617C" w:rsidRDefault="0024617C" w:rsidP="0024617C">
                  <w:pPr>
                    <w:tabs>
                      <w:tab w:val="num" w:pos="0"/>
                    </w:tabs>
                    <w:jc w:val="center"/>
                    <w:rPr>
                      <w:sz w:val="22"/>
                      <w:szCs w:val="22"/>
                      <w:lang w:val="bg-BG"/>
                    </w:rPr>
                  </w:pPr>
                  <w:r w:rsidRPr="0024617C">
                    <w:rPr>
                      <w:sz w:val="22"/>
                      <w:szCs w:val="22"/>
                      <w:lang w:val="bg-BG"/>
                    </w:rPr>
                    <w:t>0</w:t>
                  </w:r>
                </w:p>
              </w:tc>
              <w:tc>
                <w:tcPr>
                  <w:tcW w:w="1345" w:type="dxa"/>
                </w:tcPr>
                <w:p w:rsidR="0024617C" w:rsidRPr="0024617C" w:rsidRDefault="0024617C" w:rsidP="0024617C">
                  <w:pPr>
                    <w:tabs>
                      <w:tab w:val="num" w:pos="0"/>
                    </w:tabs>
                    <w:jc w:val="center"/>
                    <w:rPr>
                      <w:sz w:val="22"/>
                      <w:szCs w:val="22"/>
                      <w:lang w:val="bg-BG"/>
                    </w:rPr>
                  </w:pPr>
                  <w:r w:rsidRPr="0024617C">
                    <w:rPr>
                      <w:sz w:val="22"/>
                      <w:szCs w:val="22"/>
                      <w:lang w:val="bg-BG"/>
                    </w:rPr>
                    <w:t>0</w:t>
                  </w:r>
                </w:p>
              </w:tc>
              <w:tc>
                <w:tcPr>
                  <w:tcW w:w="1355" w:type="dxa"/>
                </w:tcPr>
                <w:p w:rsidR="0024617C" w:rsidRPr="0024617C" w:rsidRDefault="0024617C" w:rsidP="0024617C">
                  <w:pPr>
                    <w:tabs>
                      <w:tab w:val="num" w:pos="0"/>
                    </w:tabs>
                    <w:jc w:val="center"/>
                    <w:rPr>
                      <w:sz w:val="22"/>
                      <w:szCs w:val="22"/>
                      <w:lang w:val="bg-BG"/>
                    </w:rPr>
                  </w:pPr>
                  <w:r w:rsidRPr="0024617C">
                    <w:rPr>
                      <w:sz w:val="22"/>
                      <w:szCs w:val="22"/>
                      <w:lang w:val="bg-BG"/>
                    </w:rPr>
                    <w:t>0</w:t>
                  </w:r>
                </w:p>
              </w:tc>
            </w:tr>
            <w:tr w:rsidR="0024617C" w:rsidRPr="00F7659A" w:rsidTr="00F7659A">
              <w:tc>
                <w:tcPr>
                  <w:tcW w:w="536" w:type="dxa"/>
                </w:tcPr>
                <w:p w:rsidR="0024617C" w:rsidRPr="00F7659A" w:rsidRDefault="0024617C" w:rsidP="00F7659A">
                  <w:pPr>
                    <w:tabs>
                      <w:tab w:val="num" w:pos="0"/>
                    </w:tabs>
                    <w:jc w:val="both"/>
                    <w:rPr>
                      <w:sz w:val="22"/>
                      <w:lang w:val="bg-BG"/>
                    </w:rPr>
                  </w:pPr>
                  <w:r w:rsidRPr="00F7659A">
                    <w:rPr>
                      <w:sz w:val="22"/>
                      <w:lang w:val="bg-BG"/>
                    </w:rPr>
                    <w:t>1.3</w:t>
                  </w:r>
                </w:p>
              </w:tc>
              <w:tc>
                <w:tcPr>
                  <w:tcW w:w="2879" w:type="dxa"/>
                </w:tcPr>
                <w:p w:rsidR="0024617C" w:rsidRPr="00F7659A" w:rsidRDefault="0024617C" w:rsidP="00F7659A">
                  <w:pPr>
                    <w:tabs>
                      <w:tab w:val="num" w:pos="0"/>
                    </w:tabs>
                    <w:jc w:val="both"/>
                    <w:rPr>
                      <w:sz w:val="22"/>
                      <w:lang w:val="bg-BG"/>
                    </w:rPr>
                  </w:pPr>
                  <w:r w:rsidRPr="00F7659A">
                    <w:rPr>
                      <w:sz w:val="22"/>
                      <w:lang w:val="bg-BG"/>
                    </w:rPr>
                    <w:t xml:space="preserve"> - друга спец. продукция</w:t>
                  </w:r>
                </w:p>
              </w:tc>
              <w:tc>
                <w:tcPr>
                  <w:tcW w:w="800" w:type="dxa"/>
                </w:tcPr>
                <w:p w:rsidR="0024617C" w:rsidRPr="00F7659A" w:rsidRDefault="0024617C" w:rsidP="00F7659A">
                  <w:pPr>
                    <w:tabs>
                      <w:tab w:val="num" w:pos="0"/>
                    </w:tabs>
                    <w:jc w:val="both"/>
                    <w:rPr>
                      <w:sz w:val="22"/>
                      <w:lang w:val="bg-BG"/>
                    </w:rPr>
                  </w:pPr>
                  <w:r>
                    <w:rPr>
                      <w:sz w:val="22"/>
                      <w:lang w:val="bg-BG"/>
                    </w:rPr>
                    <w:t>х. лв</w:t>
                  </w:r>
                </w:p>
              </w:tc>
              <w:tc>
                <w:tcPr>
                  <w:tcW w:w="1349" w:type="dxa"/>
                </w:tcPr>
                <w:p w:rsidR="0024617C" w:rsidRPr="00F7659A" w:rsidRDefault="0024617C" w:rsidP="00010C90">
                  <w:pPr>
                    <w:tabs>
                      <w:tab w:val="num" w:pos="0"/>
                    </w:tabs>
                    <w:jc w:val="center"/>
                    <w:rPr>
                      <w:sz w:val="22"/>
                      <w:lang w:val="bg-BG"/>
                    </w:rPr>
                  </w:pPr>
                  <w:r>
                    <w:rPr>
                      <w:sz w:val="22"/>
                      <w:lang w:val="bg-BG"/>
                    </w:rPr>
                    <w:t>4000</w:t>
                  </w:r>
                </w:p>
              </w:tc>
              <w:tc>
                <w:tcPr>
                  <w:tcW w:w="1451" w:type="dxa"/>
                </w:tcPr>
                <w:p w:rsidR="0024617C" w:rsidRPr="0024617C" w:rsidRDefault="0024617C" w:rsidP="0024617C">
                  <w:pPr>
                    <w:tabs>
                      <w:tab w:val="num" w:pos="0"/>
                    </w:tabs>
                    <w:jc w:val="center"/>
                    <w:rPr>
                      <w:sz w:val="22"/>
                      <w:szCs w:val="22"/>
                      <w:lang w:val="bg-BG"/>
                    </w:rPr>
                  </w:pPr>
                  <w:r w:rsidRPr="0024617C">
                    <w:rPr>
                      <w:sz w:val="22"/>
                      <w:szCs w:val="22"/>
                      <w:lang w:val="bg-BG"/>
                    </w:rPr>
                    <w:t>1 525</w:t>
                  </w:r>
                </w:p>
              </w:tc>
              <w:tc>
                <w:tcPr>
                  <w:tcW w:w="1345" w:type="dxa"/>
                </w:tcPr>
                <w:p w:rsidR="0024617C" w:rsidRPr="0024617C" w:rsidRDefault="0024617C" w:rsidP="0024617C">
                  <w:pPr>
                    <w:pStyle w:val="ListParagraph"/>
                    <w:tabs>
                      <w:tab w:val="num" w:pos="0"/>
                    </w:tabs>
                    <w:ind w:left="0"/>
                    <w:jc w:val="center"/>
                    <w:rPr>
                      <w:sz w:val="22"/>
                      <w:szCs w:val="22"/>
                      <w:lang w:val="en-US"/>
                    </w:rPr>
                  </w:pPr>
                  <w:r w:rsidRPr="0024617C">
                    <w:rPr>
                      <w:sz w:val="22"/>
                      <w:szCs w:val="22"/>
                      <w:lang w:val="bg-BG"/>
                    </w:rPr>
                    <w:t>- 2 475</w:t>
                  </w:r>
                </w:p>
              </w:tc>
              <w:tc>
                <w:tcPr>
                  <w:tcW w:w="1355" w:type="dxa"/>
                </w:tcPr>
                <w:p w:rsidR="0024617C" w:rsidRPr="0024617C" w:rsidRDefault="0024617C" w:rsidP="0024617C">
                  <w:pPr>
                    <w:tabs>
                      <w:tab w:val="num" w:pos="0"/>
                    </w:tabs>
                    <w:jc w:val="center"/>
                    <w:rPr>
                      <w:sz w:val="22"/>
                      <w:szCs w:val="22"/>
                      <w:lang w:val="en-US"/>
                    </w:rPr>
                  </w:pPr>
                  <w:r w:rsidRPr="0024617C">
                    <w:rPr>
                      <w:sz w:val="22"/>
                      <w:szCs w:val="22"/>
                      <w:lang w:val="bg-BG"/>
                    </w:rPr>
                    <w:t>38,13</w:t>
                  </w:r>
                </w:p>
              </w:tc>
            </w:tr>
            <w:tr w:rsidR="0024617C" w:rsidRPr="00F7659A" w:rsidTr="00F7659A">
              <w:tc>
                <w:tcPr>
                  <w:tcW w:w="536" w:type="dxa"/>
                </w:tcPr>
                <w:p w:rsidR="0024617C" w:rsidRPr="00F7659A" w:rsidRDefault="0024617C" w:rsidP="00F7659A">
                  <w:pPr>
                    <w:tabs>
                      <w:tab w:val="num" w:pos="0"/>
                    </w:tabs>
                    <w:jc w:val="both"/>
                    <w:rPr>
                      <w:sz w:val="22"/>
                      <w:lang w:val="bg-BG"/>
                    </w:rPr>
                  </w:pPr>
                  <w:r w:rsidRPr="00F7659A">
                    <w:rPr>
                      <w:sz w:val="22"/>
                      <w:lang w:val="bg-BG"/>
                    </w:rPr>
                    <w:t>2</w:t>
                  </w:r>
                </w:p>
              </w:tc>
              <w:tc>
                <w:tcPr>
                  <w:tcW w:w="2879" w:type="dxa"/>
                </w:tcPr>
                <w:p w:rsidR="0024617C" w:rsidRPr="00F7659A" w:rsidRDefault="0024617C" w:rsidP="00F7659A">
                  <w:pPr>
                    <w:tabs>
                      <w:tab w:val="num" w:pos="0"/>
                    </w:tabs>
                    <w:jc w:val="both"/>
                    <w:rPr>
                      <w:sz w:val="22"/>
                      <w:lang w:val="bg-BG"/>
                    </w:rPr>
                  </w:pPr>
                  <w:r w:rsidRPr="00F7659A">
                    <w:rPr>
                      <w:sz w:val="22"/>
                      <w:lang w:val="bg-BG"/>
                    </w:rPr>
                    <w:t>Гражданска продукция и услуги</w:t>
                  </w:r>
                </w:p>
              </w:tc>
              <w:tc>
                <w:tcPr>
                  <w:tcW w:w="800" w:type="dxa"/>
                </w:tcPr>
                <w:p w:rsidR="0024617C" w:rsidRPr="00F7659A" w:rsidRDefault="0024617C" w:rsidP="00F7659A">
                  <w:pPr>
                    <w:tabs>
                      <w:tab w:val="num" w:pos="0"/>
                    </w:tabs>
                    <w:jc w:val="both"/>
                    <w:rPr>
                      <w:sz w:val="22"/>
                      <w:lang w:val="bg-BG"/>
                    </w:rPr>
                  </w:pPr>
                  <w:r>
                    <w:rPr>
                      <w:sz w:val="22"/>
                      <w:lang w:val="bg-BG"/>
                    </w:rPr>
                    <w:t>х. лв</w:t>
                  </w:r>
                </w:p>
              </w:tc>
              <w:tc>
                <w:tcPr>
                  <w:tcW w:w="1349" w:type="dxa"/>
                </w:tcPr>
                <w:p w:rsidR="0024617C" w:rsidRPr="00F7659A" w:rsidRDefault="0024617C" w:rsidP="00010C90">
                  <w:pPr>
                    <w:tabs>
                      <w:tab w:val="num" w:pos="0"/>
                    </w:tabs>
                    <w:jc w:val="center"/>
                    <w:rPr>
                      <w:sz w:val="22"/>
                      <w:lang w:val="bg-BG"/>
                    </w:rPr>
                  </w:pPr>
                  <w:r>
                    <w:rPr>
                      <w:sz w:val="22"/>
                      <w:lang w:val="bg-BG"/>
                    </w:rPr>
                    <w:t>800</w:t>
                  </w:r>
                </w:p>
              </w:tc>
              <w:tc>
                <w:tcPr>
                  <w:tcW w:w="1451" w:type="dxa"/>
                </w:tcPr>
                <w:p w:rsidR="0024617C" w:rsidRPr="0024617C" w:rsidRDefault="0024617C" w:rsidP="0024617C">
                  <w:pPr>
                    <w:tabs>
                      <w:tab w:val="num" w:pos="0"/>
                    </w:tabs>
                    <w:jc w:val="center"/>
                    <w:rPr>
                      <w:sz w:val="22"/>
                      <w:szCs w:val="22"/>
                      <w:lang w:val="bg-BG"/>
                    </w:rPr>
                  </w:pPr>
                  <w:r w:rsidRPr="0024617C">
                    <w:rPr>
                      <w:sz w:val="22"/>
                      <w:szCs w:val="22"/>
                      <w:lang w:val="bg-BG"/>
                    </w:rPr>
                    <w:t>996</w:t>
                  </w:r>
                </w:p>
                <w:p w:rsidR="0024617C" w:rsidRPr="0024617C" w:rsidRDefault="0024617C" w:rsidP="0024617C">
                  <w:pPr>
                    <w:tabs>
                      <w:tab w:val="num" w:pos="0"/>
                    </w:tabs>
                    <w:jc w:val="center"/>
                    <w:rPr>
                      <w:sz w:val="22"/>
                      <w:szCs w:val="22"/>
                      <w:lang w:val="bg-BG"/>
                    </w:rPr>
                  </w:pPr>
                </w:p>
              </w:tc>
              <w:tc>
                <w:tcPr>
                  <w:tcW w:w="1345" w:type="dxa"/>
                </w:tcPr>
                <w:p w:rsidR="0024617C" w:rsidRPr="0024617C" w:rsidRDefault="0024617C" w:rsidP="0024617C">
                  <w:pPr>
                    <w:tabs>
                      <w:tab w:val="num" w:pos="0"/>
                    </w:tabs>
                    <w:jc w:val="center"/>
                    <w:rPr>
                      <w:sz w:val="22"/>
                      <w:szCs w:val="22"/>
                      <w:lang w:val="en-US"/>
                    </w:rPr>
                  </w:pPr>
                  <w:r w:rsidRPr="0024617C">
                    <w:rPr>
                      <w:sz w:val="22"/>
                      <w:szCs w:val="22"/>
                      <w:lang w:val="en-US"/>
                    </w:rPr>
                    <w:t>+</w:t>
                  </w:r>
                  <w:r w:rsidRPr="0024617C">
                    <w:rPr>
                      <w:sz w:val="22"/>
                      <w:szCs w:val="22"/>
                      <w:lang w:val="bg-BG"/>
                    </w:rPr>
                    <w:t xml:space="preserve"> 196</w:t>
                  </w:r>
                </w:p>
              </w:tc>
              <w:tc>
                <w:tcPr>
                  <w:tcW w:w="1355" w:type="dxa"/>
                </w:tcPr>
                <w:p w:rsidR="0024617C" w:rsidRPr="0024617C" w:rsidRDefault="0024617C" w:rsidP="0024617C">
                  <w:pPr>
                    <w:tabs>
                      <w:tab w:val="num" w:pos="0"/>
                    </w:tabs>
                    <w:jc w:val="center"/>
                    <w:rPr>
                      <w:sz w:val="22"/>
                      <w:szCs w:val="22"/>
                      <w:lang w:val="bg-BG"/>
                    </w:rPr>
                  </w:pPr>
                  <w:r w:rsidRPr="0024617C">
                    <w:rPr>
                      <w:sz w:val="22"/>
                      <w:szCs w:val="22"/>
                      <w:lang w:val="bg-BG"/>
                    </w:rPr>
                    <w:t>125</w:t>
                  </w:r>
                </w:p>
              </w:tc>
            </w:tr>
          </w:tbl>
          <w:p w:rsidR="005C099E" w:rsidRDefault="005C099E" w:rsidP="004105EF">
            <w:pPr>
              <w:tabs>
                <w:tab w:val="num" w:pos="0"/>
              </w:tabs>
              <w:ind w:hanging="45"/>
              <w:jc w:val="both"/>
              <w:rPr>
                <w:sz w:val="22"/>
                <w:lang w:val="bg-BG"/>
              </w:rPr>
            </w:pPr>
          </w:p>
          <w:p w:rsidR="008B375C" w:rsidRDefault="008B375C" w:rsidP="004105EF">
            <w:pPr>
              <w:tabs>
                <w:tab w:val="num" w:pos="0"/>
              </w:tabs>
              <w:ind w:hanging="45"/>
              <w:jc w:val="both"/>
              <w:rPr>
                <w:sz w:val="22"/>
                <w:lang w:val="bg-BG"/>
              </w:rPr>
            </w:pPr>
          </w:p>
          <w:p w:rsidR="00F81EED" w:rsidRDefault="00F81EED" w:rsidP="004105EF">
            <w:pPr>
              <w:tabs>
                <w:tab w:val="num" w:pos="0"/>
              </w:tabs>
              <w:ind w:hanging="45"/>
              <w:jc w:val="both"/>
              <w:rPr>
                <w:sz w:val="22"/>
                <w:lang w:val="bg-BG"/>
              </w:rPr>
            </w:pPr>
          </w:p>
        </w:tc>
      </w:tr>
      <w:tr w:rsidR="00E02B19" w:rsidTr="00467392">
        <w:tc>
          <w:tcPr>
            <w:tcW w:w="9889" w:type="dxa"/>
            <w:shd w:val="pct12" w:color="auto" w:fill="auto"/>
          </w:tcPr>
          <w:p w:rsidR="00E02B19" w:rsidRDefault="00E02B19" w:rsidP="008B375C">
            <w:pPr>
              <w:jc w:val="both"/>
              <w:rPr>
                <w:sz w:val="22"/>
                <w:lang w:val="bg-BG"/>
              </w:rPr>
            </w:pPr>
            <w:r>
              <w:rPr>
                <w:sz w:val="22"/>
                <w:szCs w:val="22"/>
                <w:lang w:val="bg-BG"/>
              </w:rPr>
              <w:lastRenderedPageBreak/>
              <w:t>1</w:t>
            </w:r>
            <w:r w:rsidRPr="00397EB6">
              <w:rPr>
                <w:sz w:val="22"/>
                <w:szCs w:val="22"/>
                <w:lang w:val="ru-RU"/>
              </w:rPr>
              <w:t>.</w:t>
            </w:r>
            <w:r w:rsidR="00397EB6">
              <w:rPr>
                <w:sz w:val="22"/>
                <w:szCs w:val="22"/>
                <w:lang w:val="ru-RU"/>
              </w:rPr>
              <w:t>2</w:t>
            </w:r>
            <w:r w:rsidRPr="00397EB6">
              <w:rPr>
                <w:sz w:val="22"/>
                <w:szCs w:val="22"/>
                <w:lang w:val="ru-RU"/>
              </w:rPr>
              <w:t xml:space="preserve">. </w:t>
            </w:r>
            <w:r w:rsidR="008B375C">
              <w:rPr>
                <w:sz w:val="22"/>
                <w:szCs w:val="22"/>
                <w:lang w:val="ru-RU"/>
              </w:rPr>
              <w:t>Финансов резултат – анализ по видове дейности (оперативна, инвестициона, финансова) и причини за отклоненията спрямо Бизнеспрограмата</w:t>
            </w:r>
            <w:r w:rsidR="00F81EED">
              <w:rPr>
                <w:sz w:val="22"/>
                <w:szCs w:val="22"/>
                <w:lang w:val="ru-RU"/>
              </w:rPr>
              <w:t>.</w:t>
            </w:r>
          </w:p>
        </w:tc>
      </w:tr>
      <w:tr w:rsidR="00C23FED" w:rsidRPr="00C30643" w:rsidTr="00467392">
        <w:trPr>
          <w:trHeight w:val="870"/>
        </w:trPr>
        <w:tc>
          <w:tcPr>
            <w:tcW w:w="9889" w:type="dxa"/>
            <w:tcBorders>
              <w:bottom w:val="single" w:sz="4" w:space="0" w:color="auto"/>
            </w:tcBorders>
          </w:tcPr>
          <w:p w:rsidR="00924448" w:rsidRDefault="00924448" w:rsidP="005C099E">
            <w:pPr>
              <w:jc w:val="both"/>
              <w:rPr>
                <w:sz w:val="22"/>
                <w:lang w:val="bg-BG"/>
              </w:rPr>
            </w:pPr>
          </w:p>
          <w:p w:rsidR="007F2216" w:rsidRDefault="00BB0F00" w:rsidP="005C099E">
            <w:pPr>
              <w:jc w:val="both"/>
              <w:rPr>
                <w:sz w:val="22"/>
                <w:lang w:val="bg-BG"/>
              </w:rPr>
            </w:pPr>
            <w:r>
              <w:rPr>
                <w:sz w:val="22"/>
                <w:lang w:val="bg-BG"/>
              </w:rPr>
              <w:t>Планираната</w:t>
            </w:r>
            <w:r w:rsidR="00924448">
              <w:rPr>
                <w:sz w:val="22"/>
                <w:lang w:val="bg-BG"/>
              </w:rPr>
              <w:t xml:space="preserve"> </w:t>
            </w:r>
            <w:r>
              <w:rPr>
                <w:sz w:val="22"/>
                <w:lang w:val="bg-BG"/>
              </w:rPr>
              <w:t>в Бизнес-Програмата</w:t>
            </w:r>
            <w:r w:rsidR="00924448">
              <w:rPr>
                <w:sz w:val="22"/>
                <w:lang w:val="bg-BG"/>
              </w:rPr>
              <w:t xml:space="preserve"> счетоводна печалба</w:t>
            </w:r>
            <w:r w:rsidR="002453D0">
              <w:rPr>
                <w:sz w:val="22"/>
                <w:lang w:val="bg-BG"/>
              </w:rPr>
              <w:t xml:space="preserve"> за 2015 г. е в размер на 144</w:t>
            </w:r>
            <w:r w:rsidR="009825BF">
              <w:rPr>
                <w:sz w:val="22"/>
                <w:lang w:val="bg-BG"/>
              </w:rPr>
              <w:t> 000 лв. Ниските резултати от изпълнението на планираното производство генерираха счето</w:t>
            </w:r>
            <w:r w:rsidR="002453D0">
              <w:rPr>
                <w:sz w:val="22"/>
                <w:lang w:val="bg-BG"/>
              </w:rPr>
              <w:t>водна загуба в размер на 305</w:t>
            </w:r>
            <w:r w:rsidR="000634C1">
              <w:rPr>
                <w:sz w:val="22"/>
                <w:lang w:val="bg-BG"/>
              </w:rPr>
              <w:t xml:space="preserve"> 000</w:t>
            </w:r>
            <w:r w:rsidR="009825BF">
              <w:rPr>
                <w:sz w:val="22"/>
                <w:lang w:val="bg-BG"/>
              </w:rPr>
              <w:t xml:space="preserve"> лв.</w:t>
            </w:r>
            <w:r w:rsidR="002453D0">
              <w:rPr>
                <w:sz w:val="22"/>
                <w:lang w:val="bg-BG"/>
              </w:rPr>
              <w:t xml:space="preserve"> </w:t>
            </w:r>
            <w:r w:rsidR="00924448">
              <w:rPr>
                <w:sz w:val="22"/>
                <w:lang w:val="bg-BG"/>
              </w:rPr>
              <w:t>Въпреки невъзможността за реализиране на заложените приходи, з</w:t>
            </w:r>
            <w:r w:rsidR="006C2AC5">
              <w:rPr>
                <w:sz w:val="22"/>
                <w:lang w:val="bg-BG"/>
              </w:rPr>
              <w:t xml:space="preserve">а </w:t>
            </w:r>
            <w:r w:rsidR="00924448">
              <w:rPr>
                <w:sz w:val="22"/>
                <w:lang w:val="bg-BG"/>
              </w:rPr>
              <w:t xml:space="preserve">да </w:t>
            </w:r>
            <w:r w:rsidR="00F802DF">
              <w:rPr>
                <w:sz w:val="22"/>
                <w:lang w:val="bg-BG"/>
              </w:rPr>
              <w:t xml:space="preserve">поддържа </w:t>
            </w:r>
            <w:r w:rsidR="006C2AC5">
              <w:rPr>
                <w:sz w:val="22"/>
                <w:lang w:val="bg-BG"/>
              </w:rPr>
              <w:t>призводствения</w:t>
            </w:r>
            <w:r w:rsidR="00F802DF">
              <w:rPr>
                <w:sz w:val="22"/>
                <w:lang w:val="bg-BG"/>
              </w:rPr>
              <w:t xml:space="preserve"> си</w:t>
            </w:r>
            <w:r w:rsidR="006C2AC5">
              <w:rPr>
                <w:sz w:val="22"/>
                <w:lang w:val="bg-BG"/>
              </w:rPr>
              <w:t xml:space="preserve"> капацитет</w:t>
            </w:r>
            <w:r w:rsidR="00F802DF">
              <w:rPr>
                <w:sz w:val="22"/>
                <w:lang w:val="bg-BG"/>
              </w:rPr>
              <w:t>,</w:t>
            </w:r>
            <w:r w:rsidR="002453D0">
              <w:rPr>
                <w:sz w:val="22"/>
                <w:lang w:val="bg-BG"/>
              </w:rPr>
              <w:t xml:space="preserve"> дружеството запази</w:t>
            </w:r>
            <w:r w:rsidR="006C2AC5">
              <w:rPr>
                <w:sz w:val="22"/>
                <w:lang w:val="bg-BG"/>
              </w:rPr>
              <w:t xml:space="preserve"> личния </w:t>
            </w:r>
            <w:r w:rsidR="00924448">
              <w:rPr>
                <w:sz w:val="22"/>
                <w:lang w:val="bg-BG"/>
              </w:rPr>
              <w:t>състав.</w:t>
            </w:r>
            <w:r w:rsidR="006C2AC5">
              <w:rPr>
                <w:sz w:val="22"/>
                <w:lang w:val="bg-BG"/>
              </w:rPr>
              <w:t xml:space="preserve"> Оперативната дейност на дружеството се ос</w:t>
            </w:r>
            <w:r w:rsidR="00924448">
              <w:rPr>
                <w:sz w:val="22"/>
                <w:lang w:val="bg-BG"/>
              </w:rPr>
              <w:t>новава</w:t>
            </w:r>
            <w:r w:rsidR="00F802DF">
              <w:rPr>
                <w:sz w:val="22"/>
                <w:lang w:val="bg-BG"/>
              </w:rPr>
              <w:t xml:space="preserve"> в най-висока степен</w:t>
            </w:r>
            <w:r w:rsidR="00924448">
              <w:rPr>
                <w:sz w:val="22"/>
                <w:lang w:val="bg-BG"/>
              </w:rPr>
              <w:t xml:space="preserve"> на работната сила и в този смисъл разходите за персонала са с най-голям дял в общите разходи и представляват </w:t>
            </w:r>
            <w:r w:rsidR="004C45A1">
              <w:rPr>
                <w:sz w:val="22"/>
                <w:lang w:val="bg-BG"/>
              </w:rPr>
              <w:t>относително постоянна величина</w:t>
            </w:r>
            <w:r w:rsidR="00924448">
              <w:rPr>
                <w:sz w:val="22"/>
                <w:lang w:val="bg-BG"/>
              </w:rPr>
              <w:t xml:space="preserve"> за дружеството. </w:t>
            </w:r>
            <w:r w:rsidR="00F802DF" w:rsidRPr="004C45A1">
              <w:rPr>
                <w:sz w:val="22"/>
                <w:lang w:val="bg-BG"/>
              </w:rPr>
              <w:t>В тази връзка обективн</w:t>
            </w:r>
            <w:r w:rsidR="002307F9" w:rsidRPr="004C45A1">
              <w:rPr>
                <w:sz w:val="22"/>
                <w:lang w:val="bg-BG"/>
              </w:rPr>
              <w:t>ата причина  за отклонението в</w:t>
            </w:r>
            <w:r w:rsidR="00F802DF" w:rsidRPr="004C45A1">
              <w:rPr>
                <w:sz w:val="22"/>
                <w:lang w:val="bg-BG"/>
              </w:rPr>
              <w:t xml:space="preserve"> размера на фина</w:t>
            </w:r>
            <w:r w:rsidR="007F2216" w:rsidRPr="004C45A1">
              <w:rPr>
                <w:sz w:val="22"/>
                <w:lang w:val="bg-BG"/>
              </w:rPr>
              <w:t>нсо</w:t>
            </w:r>
            <w:r w:rsidR="00845753">
              <w:rPr>
                <w:sz w:val="22"/>
                <w:lang w:val="bg-BG"/>
              </w:rPr>
              <w:t>вия резултат е недостатъчното натоварване на производствените мощности</w:t>
            </w:r>
            <w:r w:rsidR="004702EF" w:rsidRPr="004C45A1">
              <w:rPr>
                <w:sz w:val="22"/>
                <w:lang w:val="bg-BG"/>
              </w:rPr>
              <w:t>.</w:t>
            </w:r>
          </w:p>
          <w:p w:rsidR="00C23FED" w:rsidRDefault="00C23FED" w:rsidP="00845753">
            <w:pPr>
              <w:rPr>
                <w:sz w:val="22"/>
                <w:lang w:val="bg-BG"/>
              </w:rPr>
            </w:pPr>
          </w:p>
        </w:tc>
      </w:tr>
      <w:tr w:rsidR="00397EB6" w:rsidRPr="00C30643" w:rsidTr="00467392">
        <w:trPr>
          <w:trHeight w:val="332"/>
        </w:trPr>
        <w:tc>
          <w:tcPr>
            <w:tcW w:w="9889" w:type="dxa"/>
            <w:tcBorders>
              <w:top w:val="single" w:sz="4" w:space="0" w:color="auto"/>
              <w:left w:val="single" w:sz="4" w:space="0" w:color="auto"/>
              <w:bottom w:val="single" w:sz="4" w:space="0" w:color="auto"/>
              <w:right w:val="single" w:sz="4" w:space="0" w:color="auto"/>
            </w:tcBorders>
            <w:shd w:val="pct12" w:color="auto" w:fill="auto"/>
          </w:tcPr>
          <w:p w:rsidR="00397EB6" w:rsidRDefault="00397EB6" w:rsidP="00467392">
            <w:pPr>
              <w:jc w:val="both"/>
              <w:rPr>
                <w:sz w:val="22"/>
                <w:lang w:val="bg-BG"/>
              </w:rPr>
            </w:pPr>
            <w:r w:rsidRPr="00397EB6">
              <w:rPr>
                <w:sz w:val="22"/>
                <w:lang w:val="bg-BG"/>
              </w:rPr>
              <w:t>1.</w:t>
            </w:r>
            <w:r>
              <w:rPr>
                <w:sz w:val="22"/>
                <w:lang w:val="bg-BG"/>
              </w:rPr>
              <w:t>3</w:t>
            </w:r>
            <w:r w:rsidRPr="00397EB6">
              <w:rPr>
                <w:sz w:val="22"/>
                <w:lang w:val="bg-BG"/>
              </w:rPr>
              <w:t xml:space="preserve">. </w:t>
            </w:r>
            <w:r w:rsidR="00467392">
              <w:rPr>
                <w:sz w:val="22"/>
                <w:lang w:val="bg-BG"/>
              </w:rPr>
              <w:t>Финансови показатели</w:t>
            </w:r>
            <w:r w:rsidR="00A573CA">
              <w:rPr>
                <w:sz w:val="22"/>
                <w:lang w:val="bg-BG"/>
              </w:rPr>
              <w:t xml:space="preserve"> – анализ на тенденцията и причини за отклоненията</w:t>
            </w:r>
          </w:p>
        </w:tc>
      </w:tr>
      <w:tr w:rsidR="00397EB6" w:rsidRPr="00C30643" w:rsidTr="00467392">
        <w:trPr>
          <w:trHeight w:val="870"/>
        </w:trPr>
        <w:tc>
          <w:tcPr>
            <w:tcW w:w="9889" w:type="dxa"/>
            <w:tcBorders>
              <w:top w:val="single" w:sz="4" w:space="0" w:color="auto"/>
              <w:left w:val="single" w:sz="4" w:space="0" w:color="auto"/>
              <w:bottom w:val="single" w:sz="4" w:space="0" w:color="auto"/>
              <w:right w:val="single" w:sz="4" w:space="0" w:color="auto"/>
            </w:tcBorders>
          </w:tcPr>
          <w:p w:rsidR="00397EB6" w:rsidRDefault="00397EB6" w:rsidP="00C23FED">
            <w:pPr>
              <w:rPr>
                <w:sz w:val="22"/>
                <w:lang w:val="bg-BG"/>
              </w:rPr>
            </w:pPr>
          </w:p>
          <w:tbl>
            <w:tblPr>
              <w:tblW w:w="9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6"/>
              <w:gridCol w:w="2969"/>
              <w:gridCol w:w="810"/>
              <w:gridCol w:w="1249"/>
              <w:gridCol w:w="1451"/>
              <w:gridCol w:w="1345"/>
              <w:gridCol w:w="1355"/>
            </w:tblGrid>
            <w:tr w:rsidR="00467392" w:rsidRPr="00467392" w:rsidTr="00467392">
              <w:tc>
                <w:tcPr>
                  <w:tcW w:w="536" w:type="dxa"/>
                </w:tcPr>
                <w:p w:rsidR="00467392" w:rsidRPr="00467392" w:rsidRDefault="00467392" w:rsidP="00467392">
                  <w:pPr>
                    <w:tabs>
                      <w:tab w:val="num" w:pos="0"/>
                    </w:tabs>
                    <w:jc w:val="both"/>
                    <w:rPr>
                      <w:sz w:val="22"/>
                      <w:lang w:val="bg-BG"/>
                    </w:rPr>
                  </w:pPr>
                  <w:r w:rsidRPr="00467392">
                    <w:rPr>
                      <w:sz w:val="22"/>
                      <w:lang w:val="bg-BG"/>
                    </w:rPr>
                    <w:t>№ по ред</w:t>
                  </w:r>
                </w:p>
              </w:tc>
              <w:tc>
                <w:tcPr>
                  <w:tcW w:w="2969" w:type="dxa"/>
                </w:tcPr>
                <w:p w:rsidR="00467392" w:rsidRPr="00467392" w:rsidRDefault="00467392" w:rsidP="00467392">
                  <w:pPr>
                    <w:tabs>
                      <w:tab w:val="num" w:pos="0"/>
                    </w:tabs>
                    <w:jc w:val="center"/>
                    <w:rPr>
                      <w:sz w:val="22"/>
                      <w:lang w:val="bg-BG"/>
                    </w:rPr>
                  </w:pPr>
                  <w:r w:rsidRPr="00467392">
                    <w:rPr>
                      <w:sz w:val="22"/>
                      <w:lang w:val="bg-BG"/>
                    </w:rPr>
                    <w:t>Показатели</w:t>
                  </w:r>
                </w:p>
              </w:tc>
              <w:tc>
                <w:tcPr>
                  <w:tcW w:w="810" w:type="dxa"/>
                </w:tcPr>
                <w:p w:rsidR="00467392" w:rsidRPr="00467392" w:rsidRDefault="00467392" w:rsidP="00467392">
                  <w:pPr>
                    <w:tabs>
                      <w:tab w:val="num" w:pos="0"/>
                    </w:tabs>
                    <w:jc w:val="both"/>
                    <w:rPr>
                      <w:sz w:val="22"/>
                      <w:lang w:val="bg-BG"/>
                    </w:rPr>
                  </w:pPr>
                  <w:r w:rsidRPr="00467392">
                    <w:rPr>
                      <w:sz w:val="22"/>
                      <w:lang w:val="bg-BG"/>
                    </w:rPr>
                    <w:t>мярка</w:t>
                  </w:r>
                </w:p>
              </w:tc>
              <w:tc>
                <w:tcPr>
                  <w:tcW w:w="1249" w:type="dxa"/>
                </w:tcPr>
                <w:p w:rsidR="00467392" w:rsidRPr="00467392" w:rsidRDefault="00467392" w:rsidP="00467392">
                  <w:pPr>
                    <w:tabs>
                      <w:tab w:val="num" w:pos="0"/>
                    </w:tabs>
                    <w:jc w:val="center"/>
                    <w:rPr>
                      <w:sz w:val="22"/>
                      <w:lang w:val="bg-BG"/>
                    </w:rPr>
                  </w:pPr>
                  <w:r w:rsidRPr="00467392">
                    <w:rPr>
                      <w:sz w:val="22"/>
                      <w:lang w:val="bg-BG"/>
                    </w:rPr>
                    <w:t>Разчет по БП за периода</w:t>
                  </w:r>
                </w:p>
              </w:tc>
              <w:tc>
                <w:tcPr>
                  <w:tcW w:w="1451" w:type="dxa"/>
                </w:tcPr>
                <w:p w:rsidR="00467392" w:rsidRPr="00467392" w:rsidRDefault="00467392" w:rsidP="00467392">
                  <w:pPr>
                    <w:tabs>
                      <w:tab w:val="num" w:pos="0"/>
                    </w:tabs>
                    <w:jc w:val="center"/>
                    <w:rPr>
                      <w:sz w:val="22"/>
                      <w:lang w:val="bg-BG"/>
                    </w:rPr>
                  </w:pPr>
                  <w:r w:rsidRPr="00467392">
                    <w:rPr>
                      <w:sz w:val="22"/>
                      <w:lang w:val="bg-BG"/>
                    </w:rPr>
                    <w:t>Отчетни данни за периода</w:t>
                  </w:r>
                </w:p>
              </w:tc>
              <w:tc>
                <w:tcPr>
                  <w:tcW w:w="1345" w:type="dxa"/>
                </w:tcPr>
                <w:p w:rsidR="00467392" w:rsidRPr="00467392" w:rsidRDefault="00467392" w:rsidP="00467392">
                  <w:pPr>
                    <w:tabs>
                      <w:tab w:val="num" w:pos="0"/>
                    </w:tabs>
                    <w:jc w:val="both"/>
                    <w:rPr>
                      <w:sz w:val="22"/>
                      <w:lang w:val="bg-BG"/>
                    </w:rPr>
                  </w:pPr>
                  <w:r w:rsidRPr="00467392">
                    <w:rPr>
                      <w:sz w:val="22"/>
                      <w:lang w:val="bg-BG"/>
                    </w:rPr>
                    <w:t>отклонения</w:t>
                  </w:r>
                </w:p>
              </w:tc>
              <w:tc>
                <w:tcPr>
                  <w:tcW w:w="1355" w:type="dxa"/>
                </w:tcPr>
                <w:p w:rsidR="00467392" w:rsidRPr="00467392" w:rsidRDefault="00467392" w:rsidP="00467392">
                  <w:pPr>
                    <w:tabs>
                      <w:tab w:val="num" w:pos="0"/>
                    </w:tabs>
                    <w:jc w:val="both"/>
                    <w:rPr>
                      <w:sz w:val="22"/>
                      <w:lang w:val="bg-BG"/>
                    </w:rPr>
                  </w:pPr>
                  <w:r w:rsidRPr="00467392">
                    <w:rPr>
                      <w:sz w:val="22"/>
                      <w:lang w:val="bg-BG"/>
                    </w:rPr>
                    <w:t>Изменение, %</w:t>
                  </w:r>
                </w:p>
              </w:tc>
            </w:tr>
            <w:tr w:rsidR="00467392" w:rsidRPr="00467392" w:rsidTr="00467392">
              <w:tc>
                <w:tcPr>
                  <w:tcW w:w="536" w:type="dxa"/>
                </w:tcPr>
                <w:p w:rsidR="00467392" w:rsidRPr="00467392" w:rsidRDefault="00467392" w:rsidP="00467392">
                  <w:pPr>
                    <w:tabs>
                      <w:tab w:val="num" w:pos="0"/>
                    </w:tabs>
                    <w:jc w:val="both"/>
                    <w:rPr>
                      <w:sz w:val="22"/>
                      <w:lang w:val="bg-BG"/>
                    </w:rPr>
                  </w:pPr>
                  <w:r w:rsidRPr="00467392">
                    <w:rPr>
                      <w:sz w:val="22"/>
                      <w:lang w:val="bg-BG"/>
                    </w:rPr>
                    <w:t>1</w:t>
                  </w:r>
                  <w:r>
                    <w:rPr>
                      <w:sz w:val="22"/>
                      <w:lang w:val="bg-BG"/>
                    </w:rPr>
                    <w:t>.</w:t>
                  </w:r>
                </w:p>
              </w:tc>
              <w:tc>
                <w:tcPr>
                  <w:tcW w:w="2969" w:type="dxa"/>
                </w:tcPr>
                <w:p w:rsidR="00467392" w:rsidRPr="00467392" w:rsidRDefault="00467392" w:rsidP="00467392">
                  <w:pPr>
                    <w:tabs>
                      <w:tab w:val="num" w:pos="0"/>
                    </w:tabs>
                    <w:jc w:val="both"/>
                    <w:rPr>
                      <w:sz w:val="22"/>
                      <w:lang w:val="bg-BG"/>
                    </w:rPr>
                  </w:pPr>
                  <w:r>
                    <w:rPr>
                      <w:sz w:val="22"/>
                      <w:lang w:val="bg-BG"/>
                    </w:rPr>
                    <w:t>Нетни приходи от продажби</w:t>
                  </w:r>
                </w:p>
              </w:tc>
              <w:tc>
                <w:tcPr>
                  <w:tcW w:w="810" w:type="dxa"/>
                </w:tcPr>
                <w:p w:rsidR="00467392" w:rsidRPr="00E034E6" w:rsidRDefault="00D43BAF" w:rsidP="00D43BAF">
                  <w:pPr>
                    <w:tabs>
                      <w:tab w:val="num" w:pos="0"/>
                    </w:tabs>
                    <w:jc w:val="center"/>
                    <w:rPr>
                      <w:sz w:val="22"/>
                      <w:lang w:val="en-US"/>
                    </w:rPr>
                  </w:pPr>
                  <w:r>
                    <w:rPr>
                      <w:sz w:val="22"/>
                      <w:lang w:val="bg-BG"/>
                    </w:rPr>
                    <w:t>х. лв</w:t>
                  </w:r>
                </w:p>
              </w:tc>
              <w:tc>
                <w:tcPr>
                  <w:tcW w:w="1249" w:type="dxa"/>
                </w:tcPr>
                <w:p w:rsidR="00467392" w:rsidRPr="007B23AF" w:rsidRDefault="002453D0" w:rsidP="004D7788">
                  <w:pPr>
                    <w:tabs>
                      <w:tab w:val="num" w:pos="0"/>
                    </w:tabs>
                    <w:jc w:val="center"/>
                    <w:rPr>
                      <w:sz w:val="22"/>
                      <w:lang w:val="bg-BG"/>
                    </w:rPr>
                  </w:pPr>
                  <w:r>
                    <w:rPr>
                      <w:sz w:val="22"/>
                      <w:lang w:val="bg-BG"/>
                    </w:rPr>
                    <w:t>4800</w:t>
                  </w:r>
                </w:p>
              </w:tc>
              <w:tc>
                <w:tcPr>
                  <w:tcW w:w="1451" w:type="dxa"/>
                </w:tcPr>
                <w:p w:rsidR="00467392" w:rsidRPr="007B23AF" w:rsidRDefault="002453D0" w:rsidP="004D7788">
                  <w:pPr>
                    <w:tabs>
                      <w:tab w:val="num" w:pos="0"/>
                    </w:tabs>
                    <w:jc w:val="center"/>
                    <w:rPr>
                      <w:sz w:val="22"/>
                      <w:lang w:val="bg-BG"/>
                    </w:rPr>
                  </w:pPr>
                  <w:r>
                    <w:rPr>
                      <w:sz w:val="22"/>
                      <w:lang w:val="bg-BG"/>
                    </w:rPr>
                    <w:t>2731</w:t>
                  </w:r>
                </w:p>
              </w:tc>
              <w:tc>
                <w:tcPr>
                  <w:tcW w:w="1345" w:type="dxa"/>
                </w:tcPr>
                <w:p w:rsidR="00467392" w:rsidRPr="003D762A" w:rsidRDefault="007F5896" w:rsidP="004D7788">
                  <w:pPr>
                    <w:tabs>
                      <w:tab w:val="num" w:pos="0"/>
                    </w:tabs>
                    <w:jc w:val="center"/>
                    <w:rPr>
                      <w:sz w:val="22"/>
                      <w:lang w:val="en-US"/>
                    </w:rPr>
                  </w:pPr>
                  <w:r w:rsidRPr="007B23AF">
                    <w:rPr>
                      <w:sz w:val="22"/>
                      <w:lang w:val="bg-BG"/>
                    </w:rPr>
                    <w:t>-</w:t>
                  </w:r>
                  <w:r w:rsidR="003D762A">
                    <w:rPr>
                      <w:sz w:val="22"/>
                      <w:lang w:val="en-US"/>
                    </w:rPr>
                    <w:t>2069</w:t>
                  </w:r>
                </w:p>
              </w:tc>
              <w:tc>
                <w:tcPr>
                  <w:tcW w:w="1355" w:type="dxa"/>
                </w:tcPr>
                <w:p w:rsidR="00467392" w:rsidRPr="007B23AF" w:rsidRDefault="007F5896" w:rsidP="004D7788">
                  <w:pPr>
                    <w:tabs>
                      <w:tab w:val="num" w:pos="0"/>
                    </w:tabs>
                    <w:jc w:val="center"/>
                    <w:rPr>
                      <w:sz w:val="22"/>
                      <w:lang w:val="bg-BG"/>
                    </w:rPr>
                  </w:pPr>
                  <w:r w:rsidRPr="007B23AF">
                    <w:rPr>
                      <w:sz w:val="22"/>
                      <w:lang w:val="bg-BG"/>
                    </w:rPr>
                    <w:t>57</w:t>
                  </w:r>
                  <w:r w:rsidR="00E030F1" w:rsidRPr="007B23AF">
                    <w:rPr>
                      <w:sz w:val="22"/>
                      <w:lang w:val="bg-BG"/>
                    </w:rPr>
                    <w:t xml:space="preserve"> %</w:t>
                  </w:r>
                </w:p>
              </w:tc>
            </w:tr>
            <w:tr w:rsidR="00467392" w:rsidRPr="00467392" w:rsidTr="00467392">
              <w:tc>
                <w:tcPr>
                  <w:tcW w:w="536" w:type="dxa"/>
                </w:tcPr>
                <w:p w:rsidR="00467392" w:rsidRPr="00467392" w:rsidRDefault="00467392" w:rsidP="00467392">
                  <w:pPr>
                    <w:tabs>
                      <w:tab w:val="num" w:pos="0"/>
                    </w:tabs>
                    <w:jc w:val="both"/>
                    <w:rPr>
                      <w:sz w:val="22"/>
                      <w:lang w:val="bg-BG"/>
                    </w:rPr>
                  </w:pPr>
                  <w:r>
                    <w:rPr>
                      <w:sz w:val="22"/>
                      <w:lang w:val="bg-BG"/>
                    </w:rPr>
                    <w:t>2.</w:t>
                  </w:r>
                </w:p>
              </w:tc>
              <w:tc>
                <w:tcPr>
                  <w:tcW w:w="2969" w:type="dxa"/>
                </w:tcPr>
                <w:p w:rsidR="00467392" w:rsidRPr="00467392" w:rsidRDefault="00467392" w:rsidP="00467392">
                  <w:pPr>
                    <w:tabs>
                      <w:tab w:val="num" w:pos="0"/>
                    </w:tabs>
                    <w:jc w:val="both"/>
                    <w:rPr>
                      <w:sz w:val="22"/>
                      <w:lang w:val="bg-BG"/>
                    </w:rPr>
                  </w:pPr>
                  <w:r>
                    <w:rPr>
                      <w:sz w:val="22"/>
                      <w:lang w:val="bg-BG"/>
                    </w:rPr>
                    <w:t>Други доходи (без финансови приходи/разходи)</w:t>
                  </w:r>
                </w:p>
              </w:tc>
              <w:tc>
                <w:tcPr>
                  <w:tcW w:w="810" w:type="dxa"/>
                </w:tcPr>
                <w:p w:rsidR="00467392" w:rsidRPr="00467392" w:rsidRDefault="00D43BAF" w:rsidP="00D43BAF">
                  <w:pPr>
                    <w:tabs>
                      <w:tab w:val="num" w:pos="0"/>
                    </w:tabs>
                    <w:jc w:val="center"/>
                    <w:rPr>
                      <w:sz w:val="22"/>
                      <w:lang w:val="bg-BG"/>
                    </w:rPr>
                  </w:pPr>
                  <w:r>
                    <w:rPr>
                      <w:sz w:val="22"/>
                      <w:lang w:val="bg-BG"/>
                    </w:rPr>
                    <w:t>х. лв</w:t>
                  </w:r>
                </w:p>
              </w:tc>
              <w:tc>
                <w:tcPr>
                  <w:tcW w:w="1249" w:type="dxa"/>
                </w:tcPr>
                <w:p w:rsidR="00467392" w:rsidRPr="003D762A" w:rsidRDefault="003D762A" w:rsidP="004D7788">
                  <w:pPr>
                    <w:tabs>
                      <w:tab w:val="num" w:pos="0"/>
                    </w:tabs>
                    <w:jc w:val="center"/>
                    <w:rPr>
                      <w:sz w:val="22"/>
                      <w:lang w:val="en-US"/>
                    </w:rPr>
                  </w:pPr>
                  <w:r w:rsidRPr="003D762A">
                    <w:rPr>
                      <w:sz w:val="22"/>
                      <w:lang w:val="en-US"/>
                    </w:rPr>
                    <w:t>69</w:t>
                  </w:r>
                </w:p>
              </w:tc>
              <w:tc>
                <w:tcPr>
                  <w:tcW w:w="1451" w:type="dxa"/>
                </w:tcPr>
                <w:p w:rsidR="00467392" w:rsidRPr="003D762A" w:rsidRDefault="006F55F3" w:rsidP="004D7788">
                  <w:pPr>
                    <w:tabs>
                      <w:tab w:val="num" w:pos="0"/>
                    </w:tabs>
                    <w:jc w:val="center"/>
                    <w:rPr>
                      <w:sz w:val="22"/>
                      <w:lang w:val="bg-BG"/>
                    </w:rPr>
                  </w:pPr>
                  <w:r w:rsidRPr="003D762A">
                    <w:rPr>
                      <w:sz w:val="22"/>
                      <w:lang w:val="bg-BG"/>
                    </w:rPr>
                    <w:t>70</w:t>
                  </w:r>
                </w:p>
              </w:tc>
              <w:tc>
                <w:tcPr>
                  <w:tcW w:w="1345" w:type="dxa"/>
                </w:tcPr>
                <w:p w:rsidR="00467392" w:rsidRPr="003D762A" w:rsidRDefault="003D762A" w:rsidP="004D7788">
                  <w:pPr>
                    <w:tabs>
                      <w:tab w:val="num" w:pos="0"/>
                    </w:tabs>
                    <w:jc w:val="center"/>
                    <w:rPr>
                      <w:sz w:val="22"/>
                      <w:lang w:val="en-US"/>
                    </w:rPr>
                  </w:pPr>
                  <w:r w:rsidRPr="003D762A">
                    <w:rPr>
                      <w:sz w:val="22"/>
                      <w:lang w:val="en-US"/>
                    </w:rPr>
                    <w:t>1</w:t>
                  </w:r>
                </w:p>
              </w:tc>
              <w:tc>
                <w:tcPr>
                  <w:tcW w:w="1355" w:type="dxa"/>
                </w:tcPr>
                <w:p w:rsidR="00467392" w:rsidRPr="003D762A" w:rsidRDefault="003D762A" w:rsidP="004D7788">
                  <w:pPr>
                    <w:tabs>
                      <w:tab w:val="num" w:pos="0"/>
                    </w:tabs>
                    <w:jc w:val="center"/>
                    <w:rPr>
                      <w:sz w:val="22"/>
                      <w:lang w:val="bg-BG"/>
                    </w:rPr>
                  </w:pPr>
                  <w:r w:rsidRPr="003D762A">
                    <w:rPr>
                      <w:sz w:val="22"/>
                      <w:lang w:val="en-US"/>
                    </w:rPr>
                    <w:t>101</w:t>
                  </w:r>
                  <w:r w:rsidR="009F13CB" w:rsidRPr="003D762A">
                    <w:rPr>
                      <w:sz w:val="22"/>
                      <w:lang w:val="bg-BG"/>
                    </w:rPr>
                    <w:t xml:space="preserve"> %</w:t>
                  </w:r>
                </w:p>
              </w:tc>
            </w:tr>
            <w:tr w:rsidR="00467392" w:rsidRPr="00467392" w:rsidTr="00467392">
              <w:tc>
                <w:tcPr>
                  <w:tcW w:w="536" w:type="dxa"/>
                </w:tcPr>
                <w:p w:rsidR="00467392" w:rsidRPr="00467392" w:rsidRDefault="00467392" w:rsidP="00467392">
                  <w:pPr>
                    <w:tabs>
                      <w:tab w:val="num" w:pos="0"/>
                    </w:tabs>
                    <w:jc w:val="both"/>
                    <w:rPr>
                      <w:sz w:val="22"/>
                      <w:lang w:val="bg-BG"/>
                    </w:rPr>
                  </w:pPr>
                  <w:r>
                    <w:rPr>
                      <w:sz w:val="22"/>
                      <w:lang w:val="bg-BG"/>
                    </w:rPr>
                    <w:t>3.</w:t>
                  </w:r>
                </w:p>
              </w:tc>
              <w:tc>
                <w:tcPr>
                  <w:tcW w:w="2969" w:type="dxa"/>
                </w:tcPr>
                <w:p w:rsidR="00467392" w:rsidRPr="00467392" w:rsidRDefault="00467392" w:rsidP="00467392">
                  <w:pPr>
                    <w:tabs>
                      <w:tab w:val="num" w:pos="0"/>
                    </w:tabs>
                    <w:jc w:val="both"/>
                    <w:rPr>
                      <w:sz w:val="22"/>
                      <w:lang w:val="bg-BG"/>
                    </w:rPr>
                  </w:pPr>
                  <w:r>
                    <w:rPr>
                      <w:sz w:val="22"/>
                      <w:lang w:val="bg-BG"/>
                    </w:rPr>
                    <w:t>Финансов резултат</w:t>
                  </w:r>
                  <w:r w:rsidR="00135DAD">
                    <w:rPr>
                      <w:sz w:val="22"/>
                      <w:lang w:val="bg-BG"/>
                    </w:rPr>
                    <w:t xml:space="preserve"> (балансов)</w:t>
                  </w:r>
                </w:p>
              </w:tc>
              <w:tc>
                <w:tcPr>
                  <w:tcW w:w="810" w:type="dxa"/>
                </w:tcPr>
                <w:p w:rsidR="00467392" w:rsidRPr="00467392" w:rsidRDefault="00D43BAF" w:rsidP="00D43BAF">
                  <w:pPr>
                    <w:tabs>
                      <w:tab w:val="num" w:pos="0"/>
                    </w:tabs>
                    <w:jc w:val="center"/>
                    <w:rPr>
                      <w:sz w:val="22"/>
                      <w:lang w:val="bg-BG"/>
                    </w:rPr>
                  </w:pPr>
                  <w:r>
                    <w:rPr>
                      <w:sz w:val="22"/>
                      <w:lang w:val="bg-BG"/>
                    </w:rPr>
                    <w:t>х. лв</w:t>
                  </w:r>
                </w:p>
              </w:tc>
              <w:tc>
                <w:tcPr>
                  <w:tcW w:w="1249" w:type="dxa"/>
                </w:tcPr>
                <w:p w:rsidR="00467392" w:rsidRPr="007B23AF" w:rsidRDefault="002453D0" w:rsidP="004D7788">
                  <w:pPr>
                    <w:tabs>
                      <w:tab w:val="num" w:pos="0"/>
                    </w:tabs>
                    <w:jc w:val="center"/>
                    <w:rPr>
                      <w:sz w:val="22"/>
                      <w:lang w:val="bg-BG"/>
                    </w:rPr>
                  </w:pPr>
                  <w:r>
                    <w:rPr>
                      <w:sz w:val="22"/>
                      <w:lang w:val="bg-BG"/>
                    </w:rPr>
                    <w:t>144</w:t>
                  </w:r>
                </w:p>
              </w:tc>
              <w:tc>
                <w:tcPr>
                  <w:tcW w:w="1451" w:type="dxa"/>
                </w:tcPr>
                <w:p w:rsidR="00467392" w:rsidRPr="007B23AF" w:rsidRDefault="004D39E2" w:rsidP="004D7788">
                  <w:pPr>
                    <w:tabs>
                      <w:tab w:val="num" w:pos="0"/>
                    </w:tabs>
                    <w:jc w:val="center"/>
                    <w:rPr>
                      <w:sz w:val="22"/>
                      <w:lang w:val="bg-BG"/>
                    </w:rPr>
                  </w:pPr>
                  <w:r>
                    <w:rPr>
                      <w:sz w:val="22"/>
                      <w:lang w:val="bg-BG"/>
                    </w:rPr>
                    <w:t>-589</w:t>
                  </w:r>
                </w:p>
              </w:tc>
              <w:tc>
                <w:tcPr>
                  <w:tcW w:w="1345" w:type="dxa"/>
                </w:tcPr>
                <w:p w:rsidR="00467392" w:rsidRPr="007B23AF" w:rsidRDefault="004D39E2" w:rsidP="004D7788">
                  <w:pPr>
                    <w:tabs>
                      <w:tab w:val="num" w:pos="0"/>
                    </w:tabs>
                    <w:jc w:val="center"/>
                    <w:rPr>
                      <w:sz w:val="22"/>
                      <w:lang w:val="bg-BG"/>
                    </w:rPr>
                  </w:pPr>
                  <w:r>
                    <w:rPr>
                      <w:sz w:val="22"/>
                      <w:lang w:val="bg-BG"/>
                    </w:rPr>
                    <w:t>-733</w:t>
                  </w:r>
                </w:p>
              </w:tc>
              <w:tc>
                <w:tcPr>
                  <w:tcW w:w="1355" w:type="dxa"/>
                </w:tcPr>
                <w:p w:rsidR="00467392" w:rsidRPr="007B23AF" w:rsidRDefault="004D7788" w:rsidP="004D7788">
                  <w:pPr>
                    <w:tabs>
                      <w:tab w:val="num" w:pos="0"/>
                    </w:tabs>
                    <w:jc w:val="center"/>
                    <w:rPr>
                      <w:sz w:val="22"/>
                      <w:lang w:val="bg-BG"/>
                    </w:rPr>
                  </w:pPr>
                  <w:r w:rsidRPr="007B23AF">
                    <w:rPr>
                      <w:sz w:val="22"/>
                      <w:lang w:val="bg-BG"/>
                    </w:rPr>
                    <w:t>-</w:t>
                  </w:r>
                </w:p>
              </w:tc>
            </w:tr>
            <w:tr w:rsidR="00467392" w:rsidRPr="00467392" w:rsidTr="00467392">
              <w:tc>
                <w:tcPr>
                  <w:tcW w:w="536" w:type="dxa"/>
                </w:tcPr>
                <w:p w:rsidR="00467392" w:rsidRPr="00467392" w:rsidRDefault="00467392" w:rsidP="00467392">
                  <w:pPr>
                    <w:tabs>
                      <w:tab w:val="num" w:pos="0"/>
                    </w:tabs>
                    <w:jc w:val="both"/>
                    <w:rPr>
                      <w:sz w:val="22"/>
                      <w:lang w:val="bg-BG"/>
                    </w:rPr>
                  </w:pPr>
                  <w:r>
                    <w:rPr>
                      <w:sz w:val="22"/>
                      <w:lang w:val="bg-BG"/>
                    </w:rPr>
                    <w:t>4.</w:t>
                  </w:r>
                </w:p>
              </w:tc>
              <w:tc>
                <w:tcPr>
                  <w:tcW w:w="2969" w:type="dxa"/>
                </w:tcPr>
                <w:p w:rsidR="00467392" w:rsidRPr="00467392" w:rsidRDefault="00135DAD" w:rsidP="00467392">
                  <w:pPr>
                    <w:tabs>
                      <w:tab w:val="num" w:pos="0"/>
                    </w:tabs>
                    <w:jc w:val="both"/>
                    <w:rPr>
                      <w:sz w:val="22"/>
                      <w:lang w:val="bg-BG"/>
                    </w:rPr>
                  </w:pPr>
                  <w:r>
                    <w:rPr>
                      <w:sz w:val="22"/>
                      <w:lang w:val="bg-BG"/>
                    </w:rPr>
                    <w:t>Рентабилност на приходите от продажби</w:t>
                  </w:r>
                </w:p>
              </w:tc>
              <w:tc>
                <w:tcPr>
                  <w:tcW w:w="810" w:type="dxa"/>
                </w:tcPr>
                <w:p w:rsidR="00467392" w:rsidRPr="00467392" w:rsidRDefault="00D43BAF" w:rsidP="00D43BAF">
                  <w:pPr>
                    <w:tabs>
                      <w:tab w:val="num" w:pos="0"/>
                    </w:tabs>
                    <w:jc w:val="center"/>
                    <w:rPr>
                      <w:sz w:val="22"/>
                      <w:lang w:val="bg-BG"/>
                    </w:rPr>
                  </w:pPr>
                  <w:r>
                    <w:rPr>
                      <w:sz w:val="22"/>
                      <w:lang w:val="bg-BG"/>
                    </w:rPr>
                    <w:t>%</w:t>
                  </w:r>
                </w:p>
              </w:tc>
              <w:tc>
                <w:tcPr>
                  <w:tcW w:w="1249" w:type="dxa"/>
                </w:tcPr>
                <w:p w:rsidR="00467392" w:rsidRPr="007B23AF" w:rsidRDefault="004D7788" w:rsidP="004D7788">
                  <w:pPr>
                    <w:tabs>
                      <w:tab w:val="num" w:pos="0"/>
                    </w:tabs>
                    <w:jc w:val="center"/>
                    <w:rPr>
                      <w:sz w:val="22"/>
                      <w:lang w:val="bg-BG"/>
                    </w:rPr>
                  </w:pPr>
                  <w:r w:rsidRPr="007B23AF">
                    <w:rPr>
                      <w:sz w:val="22"/>
                      <w:lang w:val="bg-BG"/>
                    </w:rPr>
                    <w:t>3</w:t>
                  </w:r>
                </w:p>
              </w:tc>
              <w:tc>
                <w:tcPr>
                  <w:tcW w:w="1451" w:type="dxa"/>
                </w:tcPr>
                <w:p w:rsidR="00467392" w:rsidRPr="007B23AF" w:rsidRDefault="004D7788" w:rsidP="004D7788">
                  <w:pPr>
                    <w:tabs>
                      <w:tab w:val="num" w:pos="0"/>
                    </w:tabs>
                    <w:jc w:val="center"/>
                    <w:rPr>
                      <w:sz w:val="22"/>
                      <w:lang w:val="bg-BG"/>
                    </w:rPr>
                  </w:pPr>
                  <w:r w:rsidRPr="007B23AF">
                    <w:rPr>
                      <w:sz w:val="22"/>
                      <w:lang w:val="bg-BG"/>
                    </w:rPr>
                    <w:t>-</w:t>
                  </w:r>
                </w:p>
              </w:tc>
              <w:tc>
                <w:tcPr>
                  <w:tcW w:w="1345" w:type="dxa"/>
                </w:tcPr>
                <w:p w:rsidR="00467392" w:rsidRPr="007B23AF" w:rsidRDefault="004D7788" w:rsidP="004D7788">
                  <w:pPr>
                    <w:tabs>
                      <w:tab w:val="num" w:pos="0"/>
                    </w:tabs>
                    <w:jc w:val="center"/>
                    <w:rPr>
                      <w:sz w:val="22"/>
                      <w:lang w:val="bg-BG"/>
                    </w:rPr>
                  </w:pPr>
                  <w:r w:rsidRPr="007B23AF">
                    <w:rPr>
                      <w:sz w:val="22"/>
                      <w:lang w:val="bg-BG"/>
                    </w:rPr>
                    <w:t>-</w:t>
                  </w:r>
                </w:p>
              </w:tc>
              <w:tc>
                <w:tcPr>
                  <w:tcW w:w="1355" w:type="dxa"/>
                </w:tcPr>
                <w:p w:rsidR="00467392" w:rsidRPr="007B23AF" w:rsidRDefault="004D7788" w:rsidP="004D7788">
                  <w:pPr>
                    <w:tabs>
                      <w:tab w:val="num" w:pos="0"/>
                    </w:tabs>
                    <w:jc w:val="center"/>
                    <w:rPr>
                      <w:sz w:val="22"/>
                      <w:lang w:val="bg-BG"/>
                    </w:rPr>
                  </w:pPr>
                  <w:r w:rsidRPr="007B23AF">
                    <w:rPr>
                      <w:sz w:val="22"/>
                      <w:lang w:val="bg-BG"/>
                    </w:rPr>
                    <w:t>-</w:t>
                  </w:r>
                </w:p>
              </w:tc>
            </w:tr>
            <w:tr w:rsidR="00135DAD" w:rsidRPr="00467392" w:rsidTr="00F7659A">
              <w:tc>
                <w:tcPr>
                  <w:tcW w:w="536" w:type="dxa"/>
                </w:tcPr>
                <w:p w:rsidR="00135DAD" w:rsidRPr="00467392" w:rsidRDefault="00135DAD" w:rsidP="00F7659A">
                  <w:pPr>
                    <w:tabs>
                      <w:tab w:val="num" w:pos="0"/>
                    </w:tabs>
                    <w:jc w:val="both"/>
                    <w:rPr>
                      <w:sz w:val="22"/>
                      <w:lang w:val="bg-BG"/>
                    </w:rPr>
                  </w:pPr>
                  <w:r>
                    <w:rPr>
                      <w:sz w:val="22"/>
                      <w:lang w:val="bg-BG"/>
                    </w:rPr>
                    <w:t>5.</w:t>
                  </w:r>
                </w:p>
              </w:tc>
              <w:tc>
                <w:tcPr>
                  <w:tcW w:w="2969" w:type="dxa"/>
                </w:tcPr>
                <w:p w:rsidR="00135DAD" w:rsidRPr="00467392" w:rsidRDefault="00135DAD" w:rsidP="00F7659A">
                  <w:pPr>
                    <w:tabs>
                      <w:tab w:val="num" w:pos="0"/>
                    </w:tabs>
                    <w:jc w:val="both"/>
                    <w:rPr>
                      <w:sz w:val="22"/>
                      <w:lang w:val="bg-BG"/>
                    </w:rPr>
                  </w:pPr>
                  <w:r>
                    <w:rPr>
                      <w:sz w:val="22"/>
                      <w:lang w:val="bg-BG"/>
                    </w:rPr>
                    <w:t>Разходи от оперативна дейност на 100 лв. приходи от оперативна дейност</w:t>
                  </w:r>
                </w:p>
              </w:tc>
              <w:tc>
                <w:tcPr>
                  <w:tcW w:w="810" w:type="dxa"/>
                </w:tcPr>
                <w:p w:rsidR="00135DAD" w:rsidRPr="00467392" w:rsidRDefault="00D43BAF" w:rsidP="00D43BAF">
                  <w:pPr>
                    <w:tabs>
                      <w:tab w:val="num" w:pos="0"/>
                    </w:tabs>
                    <w:jc w:val="center"/>
                    <w:rPr>
                      <w:sz w:val="22"/>
                      <w:lang w:val="bg-BG"/>
                    </w:rPr>
                  </w:pPr>
                  <w:r>
                    <w:rPr>
                      <w:sz w:val="22"/>
                      <w:lang w:val="bg-BG"/>
                    </w:rPr>
                    <w:t>лв.</w:t>
                  </w:r>
                </w:p>
              </w:tc>
              <w:tc>
                <w:tcPr>
                  <w:tcW w:w="1249" w:type="dxa"/>
                </w:tcPr>
                <w:p w:rsidR="00135DAD" w:rsidRPr="007B23AF" w:rsidRDefault="004D7788" w:rsidP="004D7788">
                  <w:pPr>
                    <w:tabs>
                      <w:tab w:val="num" w:pos="0"/>
                    </w:tabs>
                    <w:jc w:val="center"/>
                    <w:rPr>
                      <w:sz w:val="22"/>
                      <w:lang w:val="bg-BG"/>
                    </w:rPr>
                  </w:pPr>
                  <w:r w:rsidRPr="007B23AF">
                    <w:rPr>
                      <w:sz w:val="22"/>
                      <w:lang w:val="bg-BG"/>
                    </w:rPr>
                    <w:t>86</w:t>
                  </w:r>
                </w:p>
              </w:tc>
              <w:tc>
                <w:tcPr>
                  <w:tcW w:w="1451" w:type="dxa"/>
                </w:tcPr>
                <w:p w:rsidR="00135DAD" w:rsidRPr="007B23AF" w:rsidRDefault="00EF189E" w:rsidP="004D7788">
                  <w:pPr>
                    <w:tabs>
                      <w:tab w:val="num" w:pos="0"/>
                    </w:tabs>
                    <w:jc w:val="center"/>
                    <w:rPr>
                      <w:sz w:val="22"/>
                      <w:lang w:val="bg-BG"/>
                    </w:rPr>
                  </w:pPr>
                  <w:r>
                    <w:rPr>
                      <w:sz w:val="22"/>
                      <w:lang w:val="bg-BG"/>
                    </w:rPr>
                    <w:t>11</w:t>
                  </w:r>
                  <w:r w:rsidR="002453D0">
                    <w:rPr>
                      <w:sz w:val="22"/>
                      <w:lang w:val="bg-BG"/>
                    </w:rPr>
                    <w:t>0</w:t>
                  </w:r>
                </w:p>
              </w:tc>
              <w:tc>
                <w:tcPr>
                  <w:tcW w:w="1345" w:type="dxa"/>
                </w:tcPr>
                <w:p w:rsidR="00135DAD" w:rsidRPr="007B23AF" w:rsidRDefault="00EF189E" w:rsidP="004D7788">
                  <w:pPr>
                    <w:tabs>
                      <w:tab w:val="num" w:pos="0"/>
                    </w:tabs>
                    <w:jc w:val="center"/>
                    <w:rPr>
                      <w:sz w:val="22"/>
                      <w:lang w:val="bg-BG"/>
                    </w:rPr>
                  </w:pPr>
                  <w:r>
                    <w:rPr>
                      <w:sz w:val="22"/>
                      <w:lang w:val="bg-BG"/>
                    </w:rPr>
                    <w:t>24</w:t>
                  </w:r>
                </w:p>
              </w:tc>
              <w:tc>
                <w:tcPr>
                  <w:tcW w:w="1355" w:type="dxa"/>
                </w:tcPr>
                <w:p w:rsidR="00135DAD" w:rsidRPr="007B23AF" w:rsidRDefault="00EF189E" w:rsidP="004D7788">
                  <w:pPr>
                    <w:tabs>
                      <w:tab w:val="num" w:pos="0"/>
                    </w:tabs>
                    <w:jc w:val="center"/>
                    <w:rPr>
                      <w:sz w:val="22"/>
                      <w:lang w:val="bg-BG"/>
                    </w:rPr>
                  </w:pPr>
                  <w:r>
                    <w:rPr>
                      <w:sz w:val="22"/>
                      <w:lang w:val="bg-BG"/>
                    </w:rPr>
                    <w:t>128</w:t>
                  </w:r>
                  <w:r w:rsidR="00727610" w:rsidRPr="007B23AF">
                    <w:rPr>
                      <w:sz w:val="22"/>
                      <w:lang w:val="bg-BG"/>
                    </w:rPr>
                    <w:t xml:space="preserve"> %</w:t>
                  </w:r>
                </w:p>
              </w:tc>
            </w:tr>
            <w:tr w:rsidR="00135DAD" w:rsidRPr="00467392" w:rsidTr="00F7659A">
              <w:tc>
                <w:tcPr>
                  <w:tcW w:w="536" w:type="dxa"/>
                </w:tcPr>
                <w:p w:rsidR="00135DAD" w:rsidRPr="00467392" w:rsidRDefault="00135DAD" w:rsidP="00F7659A">
                  <w:pPr>
                    <w:tabs>
                      <w:tab w:val="num" w:pos="0"/>
                    </w:tabs>
                    <w:jc w:val="both"/>
                    <w:rPr>
                      <w:sz w:val="22"/>
                      <w:lang w:val="bg-BG"/>
                    </w:rPr>
                  </w:pPr>
                  <w:r>
                    <w:rPr>
                      <w:sz w:val="22"/>
                      <w:lang w:val="bg-BG"/>
                    </w:rPr>
                    <w:t>6.</w:t>
                  </w:r>
                </w:p>
              </w:tc>
              <w:tc>
                <w:tcPr>
                  <w:tcW w:w="2969" w:type="dxa"/>
                </w:tcPr>
                <w:p w:rsidR="00135DAD" w:rsidRPr="00467392" w:rsidRDefault="00135DAD" w:rsidP="00F7659A">
                  <w:pPr>
                    <w:tabs>
                      <w:tab w:val="num" w:pos="0"/>
                    </w:tabs>
                    <w:jc w:val="both"/>
                    <w:rPr>
                      <w:sz w:val="22"/>
                      <w:lang w:val="bg-BG"/>
                    </w:rPr>
                  </w:pPr>
                  <w:r>
                    <w:rPr>
                      <w:sz w:val="22"/>
                      <w:lang w:val="bg-BG"/>
                    </w:rPr>
                    <w:t xml:space="preserve">Разходи </w:t>
                  </w:r>
                  <w:r w:rsidR="00A573CA">
                    <w:rPr>
                      <w:sz w:val="22"/>
                      <w:lang w:val="bg-BG"/>
                    </w:rPr>
                    <w:t>на 100 лв. общо приходи</w:t>
                  </w:r>
                </w:p>
              </w:tc>
              <w:tc>
                <w:tcPr>
                  <w:tcW w:w="810" w:type="dxa"/>
                </w:tcPr>
                <w:p w:rsidR="00135DAD" w:rsidRPr="00467392" w:rsidRDefault="00D43BAF" w:rsidP="00D43BAF">
                  <w:pPr>
                    <w:tabs>
                      <w:tab w:val="num" w:pos="0"/>
                    </w:tabs>
                    <w:jc w:val="center"/>
                    <w:rPr>
                      <w:sz w:val="22"/>
                      <w:lang w:val="bg-BG"/>
                    </w:rPr>
                  </w:pPr>
                  <w:r>
                    <w:rPr>
                      <w:sz w:val="22"/>
                      <w:lang w:val="bg-BG"/>
                    </w:rPr>
                    <w:t>лв.</w:t>
                  </w:r>
                </w:p>
              </w:tc>
              <w:tc>
                <w:tcPr>
                  <w:tcW w:w="1249" w:type="dxa"/>
                </w:tcPr>
                <w:p w:rsidR="00135DAD" w:rsidRPr="007B23AF" w:rsidRDefault="004D7788" w:rsidP="004D7788">
                  <w:pPr>
                    <w:tabs>
                      <w:tab w:val="num" w:pos="0"/>
                    </w:tabs>
                    <w:jc w:val="center"/>
                    <w:rPr>
                      <w:sz w:val="22"/>
                      <w:lang w:val="bg-BG"/>
                    </w:rPr>
                  </w:pPr>
                  <w:r w:rsidRPr="007B23AF">
                    <w:rPr>
                      <w:sz w:val="22"/>
                      <w:lang w:val="bg-BG"/>
                    </w:rPr>
                    <w:t>97</w:t>
                  </w:r>
                </w:p>
              </w:tc>
              <w:tc>
                <w:tcPr>
                  <w:tcW w:w="1451" w:type="dxa"/>
                </w:tcPr>
                <w:p w:rsidR="00135DAD" w:rsidRPr="007B23AF" w:rsidRDefault="008F098A" w:rsidP="004D7788">
                  <w:pPr>
                    <w:tabs>
                      <w:tab w:val="num" w:pos="0"/>
                    </w:tabs>
                    <w:jc w:val="center"/>
                    <w:rPr>
                      <w:sz w:val="22"/>
                      <w:lang w:val="bg-BG"/>
                    </w:rPr>
                  </w:pPr>
                  <w:r>
                    <w:rPr>
                      <w:sz w:val="22"/>
                      <w:lang w:val="bg-BG"/>
                    </w:rPr>
                    <w:t>119</w:t>
                  </w:r>
                </w:p>
              </w:tc>
              <w:tc>
                <w:tcPr>
                  <w:tcW w:w="1345" w:type="dxa"/>
                </w:tcPr>
                <w:p w:rsidR="00135DAD" w:rsidRPr="007B23AF" w:rsidRDefault="008F098A" w:rsidP="004D7788">
                  <w:pPr>
                    <w:tabs>
                      <w:tab w:val="num" w:pos="0"/>
                    </w:tabs>
                    <w:jc w:val="center"/>
                    <w:rPr>
                      <w:sz w:val="22"/>
                      <w:lang w:val="bg-BG"/>
                    </w:rPr>
                  </w:pPr>
                  <w:r>
                    <w:rPr>
                      <w:sz w:val="22"/>
                      <w:lang w:val="bg-BG"/>
                    </w:rPr>
                    <w:t>22</w:t>
                  </w:r>
                </w:p>
              </w:tc>
              <w:tc>
                <w:tcPr>
                  <w:tcW w:w="1355" w:type="dxa"/>
                </w:tcPr>
                <w:p w:rsidR="00135DAD" w:rsidRPr="007B23AF" w:rsidRDefault="008F098A" w:rsidP="004D7788">
                  <w:pPr>
                    <w:tabs>
                      <w:tab w:val="num" w:pos="0"/>
                    </w:tabs>
                    <w:jc w:val="center"/>
                    <w:rPr>
                      <w:sz w:val="22"/>
                      <w:lang w:val="bg-BG"/>
                    </w:rPr>
                  </w:pPr>
                  <w:r>
                    <w:rPr>
                      <w:sz w:val="22"/>
                      <w:lang w:val="bg-BG"/>
                    </w:rPr>
                    <w:t>123</w:t>
                  </w:r>
                  <w:r w:rsidR="00727610" w:rsidRPr="007B23AF">
                    <w:rPr>
                      <w:sz w:val="22"/>
                      <w:lang w:val="bg-BG"/>
                    </w:rPr>
                    <w:t xml:space="preserve"> %</w:t>
                  </w:r>
                </w:p>
              </w:tc>
            </w:tr>
            <w:tr w:rsidR="00135DAD" w:rsidRPr="00467392" w:rsidTr="00F7659A">
              <w:tc>
                <w:tcPr>
                  <w:tcW w:w="536" w:type="dxa"/>
                </w:tcPr>
                <w:p w:rsidR="00135DAD" w:rsidRPr="00467392" w:rsidRDefault="00135DAD" w:rsidP="00F7659A">
                  <w:pPr>
                    <w:tabs>
                      <w:tab w:val="num" w:pos="0"/>
                    </w:tabs>
                    <w:jc w:val="both"/>
                    <w:rPr>
                      <w:sz w:val="22"/>
                      <w:lang w:val="bg-BG"/>
                    </w:rPr>
                  </w:pPr>
                  <w:r>
                    <w:rPr>
                      <w:sz w:val="22"/>
                      <w:lang w:val="bg-BG"/>
                    </w:rPr>
                    <w:t>7.</w:t>
                  </w:r>
                </w:p>
              </w:tc>
              <w:tc>
                <w:tcPr>
                  <w:tcW w:w="2969" w:type="dxa"/>
                </w:tcPr>
                <w:p w:rsidR="00135DAD" w:rsidRDefault="00A573CA" w:rsidP="00F7659A">
                  <w:pPr>
                    <w:tabs>
                      <w:tab w:val="num" w:pos="0"/>
                    </w:tabs>
                    <w:jc w:val="both"/>
                    <w:rPr>
                      <w:sz w:val="22"/>
                      <w:lang w:val="bg-BG"/>
                    </w:rPr>
                  </w:pPr>
                  <w:r>
                    <w:rPr>
                      <w:sz w:val="22"/>
                      <w:lang w:val="bg-BG"/>
                    </w:rPr>
                    <w:t>Задължения</w:t>
                  </w:r>
                </w:p>
                <w:p w:rsidR="00A573CA" w:rsidRPr="00467392" w:rsidRDefault="00A573CA" w:rsidP="00A573CA">
                  <w:pPr>
                    <w:numPr>
                      <w:ilvl w:val="0"/>
                      <w:numId w:val="25"/>
                    </w:numPr>
                    <w:ind w:left="251" w:hanging="191"/>
                    <w:jc w:val="both"/>
                    <w:rPr>
                      <w:sz w:val="22"/>
                      <w:lang w:val="bg-BG"/>
                    </w:rPr>
                  </w:pPr>
                  <w:r>
                    <w:rPr>
                      <w:sz w:val="22"/>
                      <w:lang w:val="bg-BG"/>
                    </w:rPr>
                    <w:t>в т.ч. до 12 месеца</w:t>
                  </w:r>
                </w:p>
              </w:tc>
              <w:tc>
                <w:tcPr>
                  <w:tcW w:w="810" w:type="dxa"/>
                </w:tcPr>
                <w:p w:rsidR="00135DAD" w:rsidRPr="00467392" w:rsidRDefault="00D43BAF" w:rsidP="00D43BAF">
                  <w:pPr>
                    <w:tabs>
                      <w:tab w:val="num" w:pos="0"/>
                    </w:tabs>
                    <w:jc w:val="center"/>
                    <w:rPr>
                      <w:sz w:val="22"/>
                      <w:lang w:val="bg-BG"/>
                    </w:rPr>
                  </w:pPr>
                  <w:r>
                    <w:rPr>
                      <w:sz w:val="22"/>
                      <w:lang w:val="bg-BG"/>
                    </w:rPr>
                    <w:t>х. лв</w:t>
                  </w:r>
                </w:p>
              </w:tc>
              <w:tc>
                <w:tcPr>
                  <w:tcW w:w="1249" w:type="dxa"/>
                </w:tcPr>
                <w:p w:rsidR="00135DAD" w:rsidRPr="007B23AF" w:rsidRDefault="002453D0" w:rsidP="004D7788">
                  <w:pPr>
                    <w:tabs>
                      <w:tab w:val="num" w:pos="0"/>
                    </w:tabs>
                    <w:jc w:val="center"/>
                    <w:rPr>
                      <w:sz w:val="22"/>
                      <w:lang w:val="bg-BG"/>
                    </w:rPr>
                  </w:pPr>
                  <w:r>
                    <w:rPr>
                      <w:sz w:val="22"/>
                      <w:lang w:val="bg-BG"/>
                    </w:rPr>
                    <w:t>7726</w:t>
                  </w:r>
                </w:p>
              </w:tc>
              <w:tc>
                <w:tcPr>
                  <w:tcW w:w="1451" w:type="dxa"/>
                </w:tcPr>
                <w:p w:rsidR="00135DAD" w:rsidRPr="007B23AF" w:rsidRDefault="004D39E2" w:rsidP="004D7788">
                  <w:pPr>
                    <w:tabs>
                      <w:tab w:val="num" w:pos="0"/>
                    </w:tabs>
                    <w:jc w:val="center"/>
                    <w:rPr>
                      <w:sz w:val="22"/>
                      <w:lang w:val="bg-BG"/>
                    </w:rPr>
                  </w:pPr>
                  <w:r>
                    <w:rPr>
                      <w:sz w:val="22"/>
                      <w:lang w:val="bg-BG"/>
                    </w:rPr>
                    <w:t>9375</w:t>
                  </w:r>
                </w:p>
              </w:tc>
              <w:tc>
                <w:tcPr>
                  <w:tcW w:w="1345" w:type="dxa"/>
                </w:tcPr>
                <w:p w:rsidR="00135DAD" w:rsidRPr="007B23AF" w:rsidRDefault="008F098A" w:rsidP="004D7788">
                  <w:pPr>
                    <w:tabs>
                      <w:tab w:val="num" w:pos="0"/>
                    </w:tabs>
                    <w:jc w:val="center"/>
                    <w:rPr>
                      <w:sz w:val="22"/>
                      <w:lang w:val="bg-BG"/>
                    </w:rPr>
                  </w:pPr>
                  <w:r>
                    <w:rPr>
                      <w:sz w:val="22"/>
                      <w:lang w:val="bg-BG"/>
                    </w:rPr>
                    <w:t>1649</w:t>
                  </w:r>
                </w:p>
              </w:tc>
              <w:tc>
                <w:tcPr>
                  <w:tcW w:w="1355" w:type="dxa"/>
                </w:tcPr>
                <w:p w:rsidR="00135DAD" w:rsidRPr="00467392" w:rsidRDefault="001A027C" w:rsidP="004D7788">
                  <w:pPr>
                    <w:tabs>
                      <w:tab w:val="num" w:pos="0"/>
                    </w:tabs>
                    <w:jc w:val="center"/>
                    <w:rPr>
                      <w:sz w:val="22"/>
                      <w:lang w:val="bg-BG"/>
                    </w:rPr>
                  </w:pPr>
                  <w:r>
                    <w:rPr>
                      <w:sz w:val="22"/>
                      <w:lang w:val="bg-BG"/>
                    </w:rPr>
                    <w:t>121</w:t>
                  </w:r>
                  <w:r w:rsidR="00E030F1">
                    <w:rPr>
                      <w:sz w:val="22"/>
                      <w:lang w:val="bg-BG"/>
                    </w:rPr>
                    <w:t xml:space="preserve"> %</w:t>
                  </w:r>
                </w:p>
              </w:tc>
            </w:tr>
            <w:tr w:rsidR="00135DAD" w:rsidRPr="00C30643" w:rsidTr="00F7659A">
              <w:tc>
                <w:tcPr>
                  <w:tcW w:w="536" w:type="dxa"/>
                </w:tcPr>
                <w:p w:rsidR="00135DAD" w:rsidRPr="00467392" w:rsidRDefault="00135DAD" w:rsidP="00F7659A">
                  <w:pPr>
                    <w:tabs>
                      <w:tab w:val="num" w:pos="0"/>
                    </w:tabs>
                    <w:jc w:val="both"/>
                    <w:rPr>
                      <w:sz w:val="22"/>
                      <w:lang w:val="bg-BG"/>
                    </w:rPr>
                  </w:pPr>
                  <w:r>
                    <w:rPr>
                      <w:sz w:val="22"/>
                      <w:lang w:val="bg-BG"/>
                    </w:rPr>
                    <w:t>8.</w:t>
                  </w:r>
                </w:p>
              </w:tc>
              <w:tc>
                <w:tcPr>
                  <w:tcW w:w="2969" w:type="dxa"/>
                </w:tcPr>
                <w:p w:rsidR="00135DAD" w:rsidRDefault="00A573CA" w:rsidP="00F7659A">
                  <w:pPr>
                    <w:tabs>
                      <w:tab w:val="num" w:pos="0"/>
                    </w:tabs>
                    <w:jc w:val="both"/>
                    <w:rPr>
                      <w:sz w:val="22"/>
                      <w:lang w:val="bg-BG"/>
                    </w:rPr>
                  </w:pPr>
                  <w:r>
                    <w:rPr>
                      <w:sz w:val="22"/>
                      <w:lang w:val="bg-BG"/>
                    </w:rPr>
                    <w:t>Вземания</w:t>
                  </w:r>
                </w:p>
                <w:p w:rsidR="00A573CA" w:rsidRPr="00467392" w:rsidRDefault="00A573CA" w:rsidP="00A573CA">
                  <w:pPr>
                    <w:numPr>
                      <w:ilvl w:val="0"/>
                      <w:numId w:val="25"/>
                    </w:numPr>
                    <w:ind w:left="251" w:hanging="191"/>
                    <w:jc w:val="both"/>
                    <w:rPr>
                      <w:sz w:val="22"/>
                      <w:lang w:val="bg-BG"/>
                    </w:rPr>
                  </w:pPr>
                  <w:r>
                    <w:rPr>
                      <w:sz w:val="22"/>
                      <w:lang w:val="bg-BG"/>
                    </w:rPr>
                    <w:t>в т.ч. до 12 месеца</w:t>
                  </w:r>
                </w:p>
              </w:tc>
              <w:tc>
                <w:tcPr>
                  <w:tcW w:w="810" w:type="dxa"/>
                </w:tcPr>
                <w:p w:rsidR="00135DAD" w:rsidRPr="00467392" w:rsidRDefault="00D43BAF" w:rsidP="00D43BAF">
                  <w:pPr>
                    <w:tabs>
                      <w:tab w:val="num" w:pos="0"/>
                    </w:tabs>
                    <w:jc w:val="center"/>
                    <w:rPr>
                      <w:sz w:val="22"/>
                      <w:lang w:val="bg-BG"/>
                    </w:rPr>
                  </w:pPr>
                  <w:r>
                    <w:rPr>
                      <w:sz w:val="22"/>
                      <w:lang w:val="bg-BG"/>
                    </w:rPr>
                    <w:t>х. лв</w:t>
                  </w:r>
                </w:p>
              </w:tc>
              <w:tc>
                <w:tcPr>
                  <w:tcW w:w="1249" w:type="dxa"/>
                </w:tcPr>
                <w:p w:rsidR="00135DAD" w:rsidRPr="00467392" w:rsidRDefault="002453D0" w:rsidP="004D7788">
                  <w:pPr>
                    <w:tabs>
                      <w:tab w:val="num" w:pos="0"/>
                    </w:tabs>
                    <w:jc w:val="center"/>
                    <w:rPr>
                      <w:sz w:val="22"/>
                      <w:lang w:val="bg-BG"/>
                    </w:rPr>
                  </w:pPr>
                  <w:r>
                    <w:rPr>
                      <w:sz w:val="22"/>
                      <w:lang w:val="bg-BG"/>
                    </w:rPr>
                    <w:t>200</w:t>
                  </w:r>
                </w:p>
              </w:tc>
              <w:tc>
                <w:tcPr>
                  <w:tcW w:w="1451" w:type="dxa"/>
                </w:tcPr>
                <w:p w:rsidR="00135DAD" w:rsidRPr="00467392" w:rsidRDefault="004D39E2" w:rsidP="004D7788">
                  <w:pPr>
                    <w:tabs>
                      <w:tab w:val="num" w:pos="0"/>
                    </w:tabs>
                    <w:jc w:val="center"/>
                    <w:rPr>
                      <w:sz w:val="22"/>
                      <w:lang w:val="bg-BG"/>
                    </w:rPr>
                  </w:pPr>
                  <w:r>
                    <w:rPr>
                      <w:sz w:val="22"/>
                      <w:lang w:val="bg-BG"/>
                    </w:rPr>
                    <w:t>548</w:t>
                  </w:r>
                </w:p>
              </w:tc>
              <w:tc>
                <w:tcPr>
                  <w:tcW w:w="1345" w:type="dxa"/>
                </w:tcPr>
                <w:p w:rsidR="00135DAD" w:rsidRPr="00467392" w:rsidRDefault="008F098A" w:rsidP="004D7788">
                  <w:pPr>
                    <w:tabs>
                      <w:tab w:val="num" w:pos="0"/>
                    </w:tabs>
                    <w:jc w:val="center"/>
                    <w:rPr>
                      <w:sz w:val="22"/>
                      <w:lang w:val="bg-BG"/>
                    </w:rPr>
                  </w:pPr>
                  <w:r>
                    <w:rPr>
                      <w:sz w:val="22"/>
                      <w:lang w:val="bg-BG"/>
                    </w:rPr>
                    <w:t>348</w:t>
                  </w:r>
                </w:p>
              </w:tc>
              <w:tc>
                <w:tcPr>
                  <w:tcW w:w="1355" w:type="dxa"/>
                </w:tcPr>
                <w:p w:rsidR="00135DAD" w:rsidRPr="00467392" w:rsidRDefault="008F098A" w:rsidP="004D7788">
                  <w:pPr>
                    <w:tabs>
                      <w:tab w:val="num" w:pos="0"/>
                    </w:tabs>
                    <w:jc w:val="center"/>
                    <w:rPr>
                      <w:sz w:val="22"/>
                      <w:lang w:val="bg-BG"/>
                    </w:rPr>
                  </w:pPr>
                  <w:r>
                    <w:rPr>
                      <w:sz w:val="22"/>
                      <w:lang w:val="bg-BG"/>
                    </w:rPr>
                    <w:t>274</w:t>
                  </w:r>
                  <w:r w:rsidR="00727610">
                    <w:rPr>
                      <w:sz w:val="22"/>
                      <w:lang w:val="bg-BG"/>
                    </w:rPr>
                    <w:t xml:space="preserve"> %</w:t>
                  </w:r>
                </w:p>
              </w:tc>
            </w:tr>
          </w:tbl>
          <w:p w:rsidR="00397EB6" w:rsidRDefault="00397EB6" w:rsidP="00C23FED">
            <w:pPr>
              <w:rPr>
                <w:sz w:val="22"/>
                <w:lang w:val="bg-BG"/>
              </w:rPr>
            </w:pPr>
          </w:p>
          <w:p w:rsidR="0024044A" w:rsidRPr="007B23AF" w:rsidRDefault="0024044A" w:rsidP="0039309C">
            <w:pPr>
              <w:jc w:val="both"/>
              <w:rPr>
                <w:sz w:val="22"/>
                <w:lang w:val="bg-BG"/>
              </w:rPr>
            </w:pPr>
            <w:r w:rsidRPr="007B23AF">
              <w:rPr>
                <w:sz w:val="22"/>
                <w:lang w:val="bg-BG"/>
              </w:rPr>
              <w:t>Нетните приходи от продажби</w:t>
            </w:r>
            <w:r w:rsidR="00F4056C" w:rsidRPr="007B23AF">
              <w:rPr>
                <w:sz w:val="22"/>
                <w:lang w:val="bg-BG"/>
              </w:rPr>
              <w:t xml:space="preserve"> на продукция</w:t>
            </w:r>
            <w:r w:rsidRPr="007B23AF">
              <w:rPr>
                <w:sz w:val="22"/>
                <w:lang w:val="bg-BG"/>
              </w:rPr>
              <w:t xml:space="preserve"> за отчетн</w:t>
            </w:r>
            <w:r w:rsidR="007F5896" w:rsidRPr="007B23AF">
              <w:rPr>
                <w:sz w:val="22"/>
                <w:lang w:val="bg-BG"/>
              </w:rPr>
              <w:t xml:space="preserve">ия </w:t>
            </w:r>
            <w:r w:rsidR="001A027C">
              <w:rPr>
                <w:sz w:val="22"/>
                <w:lang w:val="bg-BG"/>
              </w:rPr>
              <w:t>период са в размер 2 731</w:t>
            </w:r>
            <w:r w:rsidRPr="007B23AF">
              <w:rPr>
                <w:sz w:val="22"/>
                <w:lang w:val="bg-BG"/>
              </w:rPr>
              <w:t xml:space="preserve"> 000 </w:t>
            </w:r>
            <w:r w:rsidR="007F5896" w:rsidRPr="007B23AF">
              <w:rPr>
                <w:sz w:val="22"/>
                <w:lang w:val="bg-BG"/>
              </w:rPr>
              <w:t xml:space="preserve">лв., като </w:t>
            </w:r>
            <w:r w:rsidR="00D72EC3" w:rsidRPr="007B23AF">
              <w:rPr>
                <w:sz w:val="22"/>
                <w:lang w:val="bg-BG"/>
              </w:rPr>
              <w:t>изпълнение</w:t>
            </w:r>
            <w:r w:rsidR="007F5896" w:rsidRPr="007B23AF">
              <w:rPr>
                <w:sz w:val="22"/>
                <w:lang w:val="bg-BG"/>
              </w:rPr>
              <w:t>то</w:t>
            </w:r>
            <w:r w:rsidR="00D72EC3" w:rsidRPr="007B23AF">
              <w:rPr>
                <w:sz w:val="22"/>
                <w:lang w:val="bg-BG"/>
              </w:rPr>
              <w:t xml:space="preserve"> от </w:t>
            </w:r>
            <w:r w:rsidR="007F5896" w:rsidRPr="007B23AF">
              <w:rPr>
                <w:sz w:val="22"/>
                <w:lang w:val="bg-BG"/>
              </w:rPr>
              <w:t>57</w:t>
            </w:r>
            <w:r w:rsidRPr="007B23AF">
              <w:rPr>
                <w:sz w:val="22"/>
                <w:lang w:val="bg-BG"/>
              </w:rPr>
              <w:t xml:space="preserve"> % се дължи на недостатъчния обем </w:t>
            </w:r>
            <w:r w:rsidR="00D72EC3" w:rsidRPr="007B23AF">
              <w:rPr>
                <w:sz w:val="22"/>
                <w:lang w:val="bg-BG"/>
              </w:rPr>
              <w:t>пор</w:t>
            </w:r>
            <w:r w:rsidR="00EF189E">
              <w:rPr>
                <w:sz w:val="22"/>
                <w:lang w:val="bg-BG"/>
              </w:rPr>
              <w:t xml:space="preserve"> </w:t>
            </w:r>
            <w:r w:rsidR="00D72EC3" w:rsidRPr="007B23AF">
              <w:rPr>
                <w:sz w:val="22"/>
                <w:lang w:val="bg-BG"/>
              </w:rPr>
              <w:t>ъчки за ремонт, от което произтича и отрицателния</w:t>
            </w:r>
            <w:r w:rsidR="00B85337">
              <w:rPr>
                <w:sz w:val="22"/>
                <w:lang w:val="bg-BG"/>
              </w:rPr>
              <w:t xml:space="preserve">т финансов резулат (балансов) – </w:t>
            </w:r>
            <w:r w:rsidR="00D72EC3" w:rsidRPr="007B23AF">
              <w:rPr>
                <w:sz w:val="22"/>
                <w:lang w:val="bg-BG"/>
              </w:rPr>
              <w:t>загуба в ра</w:t>
            </w:r>
            <w:r w:rsidR="004D39E2">
              <w:rPr>
                <w:sz w:val="22"/>
                <w:lang w:val="bg-BG"/>
              </w:rPr>
              <w:t xml:space="preserve">змер на </w:t>
            </w:r>
            <w:r w:rsidR="00B85337">
              <w:rPr>
                <w:sz w:val="22"/>
                <w:lang w:val="bg-BG"/>
              </w:rPr>
              <w:t>589 000</w:t>
            </w:r>
            <w:r w:rsidR="007F5896" w:rsidRPr="007B23AF">
              <w:rPr>
                <w:sz w:val="22"/>
                <w:lang w:val="bg-BG"/>
              </w:rPr>
              <w:t xml:space="preserve"> лв.</w:t>
            </w:r>
            <w:r w:rsidR="00AF272E" w:rsidRPr="007B23AF">
              <w:rPr>
                <w:sz w:val="22"/>
                <w:lang w:val="en-US"/>
              </w:rPr>
              <w:t xml:space="preserve"> </w:t>
            </w:r>
            <w:r w:rsidR="001A027C">
              <w:rPr>
                <w:sz w:val="22"/>
                <w:lang w:val="bg-BG"/>
              </w:rPr>
              <w:t>За</w:t>
            </w:r>
            <w:r w:rsidR="00D72EC3" w:rsidRPr="007B23AF">
              <w:rPr>
                <w:sz w:val="22"/>
                <w:lang w:val="bg-BG"/>
              </w:rPr>
              <w:t xml:space="preserve"> 2015 г. не се отчита рентабилност</w:t>
            </w:r>
            <w:r w:rsidRPr="007B23AF">
              <w:rPr>
                <w:sz w:val="22"/>
                <w:lang w:val="bg-BG"/>
              </w:rPr>
              <w:t xml:space="preserve"> </w:t>
            </w:r>
            <w:r w:rsidR="00143467" w:rsidRPr="007B23AF">
              <w:rPr>
                <w:sz w:val="22"/>
                <w:lang w:val="bg-BG"/>
              </w:rPr>
              <w:t>при планирана – 3</w:t>
            </w:r>
            <w:r w:rsidR="00D72EC3" w:rsidRPr="007B23AF">
              <w:rPr>
                <w:sz w:val="22"/>
                <w:lang w:val="bg-BG"/>
              </w:rPr>
              <w:t xml:space="preserve"> %.</w:t>
            </w:r>
            <w:r w:rsidRPr="007B23AF">
              <w:rPr>
                <w:sz w:val="22"/>
                <w:lang w:val="bg-BG"/>
              </w:rPr>
              <w:t xml:space="preserve"> </w:t>
            </w:r>
            <w:r w:rsidR="0039309C" w:rsidRPr="007B23AF">
              <w:rPr>
                <w:sz w:val="22"/>
                <w:lang w:val="bg-BG"/>
              </w:rPr>
              <w:t>Себестойността на продукцията на база 100 лв. при</w:t>
            </w:r>
            <w:r w:rsidR="000F2148">
              <w:rPr>
                <w:sz w:val="22"/>
                <w:lang w:val="bg-BG"/>
              </w:rPr>
              <w:t>ходи от оперативна дейност е 1</w:t>
            </w:r>
            <w:r w:rsidR="00B85337">
              <w:rPr>
                <w:sz w:val="22"/>
                <w:lang w:val="bg-BG"/>
              </w:rPr>
              <w:t>10</w:t>
            </w:r>
            <w:r w:rsidR="0039309C" w:rsidRPr="007B23AF">
              <w:rPr>
                <w:sz w:val="22"/>
                <w:lang w:val="bg-BG"/>
              </w:rPr>
              <w:t xml:space="preserve"> лв. при планирани 86 лв., а </w:t>
            </w:r>
            <w:r w:rsidR="00B85337">
              <w:rPr>
                <w:sz w:val="22"/>
                <w:lang w:val="bg-BG"/>
              </w:rPr>
              <w:t>на 100 лв. от общо приходи – 119</w:t>
            </w:r>
            <w:r w:rsidR="0039309C" w:rsidRPr="007B23AF">
              <w:rPr>
                <w:sz w:val="22"/>
                <w:lang w:val="bg-BG"/>
              </w:rPr>
              <w:t xml:space="preserve"> лв. при планирани 97 лв.</w:t>
            </w:r>
          </w:p>
          <w:p w:rsidR="0039309C" w:rsidRPr="007B23AF" w:rsidRDefault="001A027C" w:rsidP="0039309C">
            <w:pPr>
              <w:jc w:val="both"/>
              <w:rPr>
                <w:sz w:val="22"/>
                <w:lang w:val="bg-BG"/>
              </w:rPr>
            </w:pPr>
            <w:r>
              <w:rPr>
                <w:sz w:val="22"/>
                <w:lang w:val="bg-BG"/>
              </w:rPr>
              <w:t>В голяма степен о</w:t>
            </w:r>
            <w:r w:rsidR="0039309C" w:rsidRPr="007B23AF">
              <w:rPr>
                <w:sz w:val="22"/>
                <w:lang w:val="bg-BG"/>
              </w:rPr>
              <w:t>тклонението в размера на за</w:t>
            </w:r>
            <w:r w:rsidR="00D04B7F">
              <w:rPr>
                <w:sz w:val="22"/>
                <w:lang w:val="bg-BG"/>
              </w:rPr>
              <w:t>дълженията се дължи на отчетените</w:t>
            </w:r>
            <w:r w:rsidR="0039309C" w:rsidRPr="007B23AF">
              <w:rPr>
                <w:sz w:val="22"/>
                <w:lang w:val="bg-BG"/>
              </w:rPr>
              <w:t xml:space="preserve"> получен</w:t>
            </w:r>
            <w:r w:rsidR="00D04B7F">
              <w:rPr>
                <w:sz w:val="22"/>
                <w:lang w:val="bg-BG"/>
              </w:rPr>
              <w:t>и</w:t>
            </w:r>
            <w:r w:rsidR="0039309C" w:rsidRPr="007B23AF">
              <w:rPr>
                <w:sz w:val="22"/>
                <w:lang w:val="bg-BG"/>
              </w:rPr>
              <w:t xml:space="preserve"> аванс</w:t>
            </w:r>
            <w:r w:rsidR="00D04B7F">
              <w:rPr>
                <w:sz w:val="22"/>
                <w:lang w:val="bg-BG"/>
              </w:rPr>
              <w:t>и</w:t>
            </w:r>
            <w:r w:rsidR="0039309C" w:rsidRPr="007B23AF">
              <w:rPr>
                <w:sz w:val="22"/>
                <w:lang w:val="bg-BG"/>
              </w:rPr>
              <w:t xml:space="preserve"> по Договор</w:t>
            </w:r>
            <w:r w:rsidR="00D04B7F">
              <w:rPr>
                <w:sz w:val="22"/>
                <w:lang w:val="bg-BG"/>
              </w:rPr>
              <w:t>и</w:t>
            </w:r>
            <w:r w:rsidR="0039309C" w:rsidRPr="007B23AF">
              <w:rPr>
                <w:sz w:val="22"/>
                <w:lang w:val="bg-BG"/>
              </w:rPr>
              <w:t xml:space="preserve"> с „</w:t>
            </w:r>
            <w:r w:rsidR="00D04B7F">
              <w:rPr>
                <w:sz w:val="22"/>
                <w:lang w:val="bg-BG"/>
              </w:rPr>
              <w:t xml:space="preserve">ТЕРЕМ” ЕАД за КВР на вертолети и </w:t>
            </w:r>
            <w:r w:rsidR="0039309C" w:rsidRPr="007B23AF">
              <w:rPr>
                <w:sz w:val="22"/>
                <w:lang w:val="bg-BG"/>
              </w:rPr>
              <w:t>натрупаните задължения за лихви по заем към дружеството – майка.</w:t>
            </w:r>
          </w:p>
          <w:p w:rsidR="0039309C" w:rsidRDefault="0039309C" w:rsidP="0039309C">
            <w:pPr>
              <w:jc w:val="both"/>
              <w:rPr>
                <w:sz w:val="22"/>
                <w:lang w:val="bg-BG"/>
              </w:rPr>
            </w:pPr>
            <w:r w:rsidRPr="006F55F3">
              <w:rPr>
                <w:sz w:val="22"/>
                <w:lang w:val="bg-BG"/>
              </w:rPr>
              <w:t>И през този о</w:t>
            </w:r>
            <w:r w:rsidR="00905140" w:rsidRPr="006F55F3">
              <w:rPr>
                <w:sz w:val="22"/>
                <w:lang w:val="bg-BG"/>
              </w:rPr>
              <w:t>тчетен период събирането на</w:t>
            </w:r>
            <w:r w:rsidRPr="006F55F3">
              <w:rPr>
                <w:sz w:val="22"/>
                <w:lang w:val="bg-BG"/>
              </w:rPr>
              <w:t xml:space="preserve"> вземания</w:t>
            </w:r>
            <w:r w:rsidR="00905140" w:rsidRPr="006F55F3">
              <w:rPr>
                <w:sz w:val="22"/>
                <w:lang w:val="bg-BG"/>
              </w:rPr>
              <w:t>та</w:t>
            </w:r>
            <w:r w:rsidRPr="006F55F3">
              <w:rPr>
                <w:sz w:val="22"/>
                <w:lang w:val="bg-BG"/>
              </w:rPr>
              <w:t xml:space="preserve"> от фирмите „Скорпион Ер” ЕАД и „ Еър Скорпио” ЕООД не беше осъществен</w:t>
            </w:r>
            <w:r w:rsidR="00F63DE2" w:rsidRPr="006F55F3">
              <w:rPr>
                <w:sz w:val="22"/>
                <w:lang w:val="bg-BG"/>
              </w:rPr>
              <w:t>о, въпреки усилията на ръководството</w:t>
            </w:r>
            <w:r w:rsidRPr="006F55F3">
              <w:rPr>
                <w:sz w:val="22"/>
                <w:lang w:val="bg-BG"/>
              </w:rPr>
              <w:t xml:space="preserve"> в тази посока.</w:t>
            </w:r>
            <w:r>
              <w:rPr>
                <w:sz w:val="22"/>
                <w:lang w:val="bg-BG"/>
              </w:rPr>
              <w:t xml:space="preserve"> </w:t>
            </w:r>
          </w:p>
          <w:p w:rsidR="00397EB6" w:rsidRDefault="00397EB6" w:rsidP="00C23FED">
            <w:pPr>
              <w:rPr>
                <w:sz w:val="22"/>
                <w:lang w:val="bg-BG"/>
              </w:rPr>
            </w:pPr>
          </w:p>
        </w:tc>
      </w:tr>
      <w:tr w:rsidR="00397EB6" w:rsidRPr="00C30643" w:rsidTr="00467392">
        <w:trPr>
          <w:trHeight w:val="503"/>
        </w:trPr>
        <w:tc>
          <w:tcPr>
            <w:tcW w:w="9889" w:type="dxa"/>
            <w:tcBorders>
              <w:top w:val="single" w:sz="4" w:space="0" w:color="auto"/>
              <w:left w:val="single" w:sz="4" w:space="0" w:color="auto"/>
              <w:bottom w:val="single" w:sz="4" w:space="0" w:color="auto"/>
              <w:right w:val="single" w:sz="4" w:space="0" w:color="auto"/>
            </w:tcBorders>
            <w:shd w:val="pct12" w:color="auto" w:fill="auto"/>
          </w:tcPr>
          <w:p w:rsidR="00397EB6" w:rsidRDefault="00397EB6" w:rsidP="00A573CA">
            <w:pPr>
              <w:jc w:val="both"/>
              <w:rPr>
                <w:sz w:val="22"/>
                <w:lang w:val="bg-BG"/>
              </w:rPr>
            </w:pPr>
            <w:r w:rsidRPr="00397EB6">
              <w:rPr>
                <w:sz w:val="22"/>
                <w:lang w:val="bg-BG"/>
              </w:rPr>
              <w:t>1.</w:t>
            </w:r>
            <w:r w:rsidR="00F81EED">
              <w:rPr>
                <w:sz w:val="22"/>
                <w:lang w:val="bg-BG"/>
              </w:rPr>
              <w:t>4</w:t>
            </w:r>
            <w:r w:rsidRPr="00397EB6">
              <w:rPr>
                <w:sz w:val="22"/>
                <w:lang w:val="bg-BG"/>
              </w:rPr>
              <w:t xml:space="preserve">. </w:t>
            </w:r>
            <w:r w:rsidR="00A573CA">
              <w:rPr>
                <w:sz w:val="22"/>
                <w:lang w:val="bg-BG"/>
              </w:rPr>
              <w:t>Себестойност на реализираната продукция/извършени услуги – анализ на ефекта от работа под нормален (обичаен) капацитет на натовареност; анализ по статии и елементи на калкулация. Причини за отклоненията</w:t>
            </w:r>
            <w:r w:rsidR="003B6681">
              <w:rPr>
                <w:sz w:val="22"/>
                <w:lang w:val="bg-BG"/>
              </w:rPr>
              <w:t xml:space="preserve"> – на ниво производствена себестойност и за пълна себестойност.</w:t>
            </w:r>
          </w:p>
        </w:tc>
      </w:tr>
      <w:tr w:rsidR="00397EB6" w:rsidTr="003B6681">
        <w:trPr>
          <w:trHeight w:val="870"/>
        </w:trPr>
        <w:tc>
          <w:tcPr>
            <w:tcW w:w="9889" w:type="dxa"/>
            <w:tcBorders>
              <w:top w:val="single" w:sz="4" w:space="0" w:color="auto"/>
              <w:left w:val="single" w:sz="4" w:space="0" w:color="auto"/>
              <w:bottom w:val="single" w:sz="4" w:space="0" w:color="auto"/>
              <w:right w:val="single" w:sz="4" w:space="0" w:color="auto"/>
            </w:tcBorders>
          </w:tcPr>
          <w:p w:rsidR="00397EB6" w:rsidRDefault="00397EB6" w:rsidP="00C23FED">
            <w:pPr>
              <w:rPr>
                <w:sz w:val="22"/>
                <w:lang w:val="bg-BG"/>
              </w:rPr>
            </w:pPr>
          </w:p>
          <w:p w:rsidR="00E832F3" w:rsidRDefault="00670B72" w:rsidP="00E832F3">
            <w:pPr>
              <w:jc w:val="both"/>
              <w:rPr>
                <w:sz w:val="22"/>
                <w:lang w:val="bg-BG"/>
              </w:rPr>
            </w:pPr>
            <w:r>
              <w:rPr>
                <w:sz w:val="22"/>
                <w:lang w:val="bg-BG"/>
              </w:rPr>
              <w:t>През отчетния период дружеството не успя да постигне планираните резултати и да осигури пълно натоварване на производствените мощности.</w:t>
            </w:r>
            <w:r w:rsidR="00E832F3">
              <w:rPr>
                <w:sz w:val="22"/>
                <w:lang w:val="bg-BG"/>
              </w:rPr>
              <w:t xml:space="preserve"> За </w:t>
            </w:r>
            <w:r w:rsidR="00D04B7F">
              <w:rPr>
                <w:sz w:val="22"/>
                <w:lang w:val="bg-BG"/>
              </w:rPr>
              <w:t>първото</w:t>
            </w:r>
            <w:r w:rsidR="00855356">
              <w:rPr>
                <w:sz w:val="22"/>
                <w:lang w:val="bg-BG"/>
              </w:rPr>
              <w:t xml:space="preserve"> тримесечие бяха заложени</w:t>
            </w:r>
            <w:r w:rsidR="00E832F3">
              <w:rPr>
                <w:sz w:val="22"/>
                <w:lang w:val="bg-BG"/>
              </w:rPr>
              <w:t xml:space="preserve"> да стартират капитално-възстановителни ремонти на 3 бр. Ми-24</w:t>
            </w:r>
            <w:r w:rsidR="00645C79">
              <w:rPr>
                <w:sz w:val="22"/>
                <w:lang w:val="bg-BG"/>
              </w:rPr>
              <w:t>Д</w:t>
            </w:r>
            <w:r w:rsidR="00E832F3">
              <w:rPr>
                <w:sz w:val="22"/>
                <w:lang w:val="bg-BG"/>
              </w:rPr>
              <w:t>, но</w:t>
            </w:r>
            <w:r w:rsidR="00924448">
              <w:rPr>
                <w:sz w:val="22"/>
                <w:lang w:val="bg-BG"/>
              </w:rPr>
              <w:t xml:space="preserve"> очакваният договор </w:t>
            </w:r>
            <w:r w:rsidR="00E832F3">
              <w:rPr>
                <w:sz w:val="22"/>
                <w:lang w:val="bg-BG"/>
              </w:rPr>
              <w:t>за ремонт беше с</w:t>
            </w:r>
            <w:r w:rsidR="00645C79">
              <w:rPr>
                <w:sz w:val="22"/>
                <w:lang w:val="bg-BG"/>
              </w:rPr>
              <w:t xml:space="preserve">ключен в </w:t>
            </w:r>
            <w:r w:rsidR="00855356">
              <w:rPr>
                <w:sz w:val="22"/>
                <w:lang w:val="bg-BG"/>
              </w:rPr>
              <w:t xml:space="preserve">края на 6-месечието на </w:t>
            </w:r>
            <w:r w:rsidR="00E832F3">
              <w:rPr>
                <w:sz w:val="22"/>
                <w:lang w:val="bg-BG"/>
              </w:rPr>
              <w:t>2015 г. Това се отрази негативно върху планираната себестойност на продукцията. Непреките производствени разходи се разпределят върху по-малък обем поръчки и по този начин нараства производствената и съответно пълната себестойност на продукцията.</w:t>
            </w:r>
            <w:r w:rsidR="00645C79">
              <w:rPr>
                <w:sz w:val="22"/>
                <w:lang w:val="bg-BG"/>
              </w:rPr>
              <w:t xml:space="preserve"> Предвид спецификата </w:t>
            </w:r>
            <w:r w:rsidR="00645C79" w:rsidRPr="00E06836">
              <w:rPr>
                <w:sz w:val="22"/>
                <w:lang w:val="bg-BG"/>
              </w:rPr>
              <w:t>на основната дейност на „ТЕРЕМ-ЛЕТЕЦ” ЕООД – капитално-възстановителен ремонт на вертолети и  ремонт на агрегати, най-голям дял от общите разходи</w:t>
            </w:r>
            <w:r w:rsidR="00434657" w:rsidRPr="00E06836">
              <w:rPr>
                <w:sz w:val="22"/>
                <w:lang w:val="bg-BG"/>
              </w:rPr>
              <w:t xml:space="preserve"> за 2015 г.</w:t>
            </w:r>
            <w:r w:rsidR="00645C79" w:rsidRPr="00E06836">
              <w:rPr>
                <w:sz w:val="22"/>
                <w:lang w:val="bg-BG"/>
              </w:rPr>
              <w:t xml:space="preserve"> се</w:t>
            </w:r>
            <w:r w:rsidR="005C099E" w:rsidRPr="00E06836">
              <w:rPr>
                <w:sz w:val="22"/>
                <w:lang w:val="bg-BG"/>
              </w:rPr>
              <w:t xml:space="preserve"> падат на разходите за </w:t>
            </w:r>
            <w:r w:rsidR="00855356" w:rsidRPr="00E06836">
              <w:rPr>
                <w:sz w:val="22"/>
                <w:lang w:val="bg-BG"/>
              </w:rPr>
              <w:t>труд (персонала)</w:t>
            </w:r>
            <w:r w:rsidR="00176E33" w:rsidRPr="00E06836">
              <w:rPr>
                <w:sz w:val="22"/>
                <w:lang w:val="bg-BG"/>
              </w:rPr>
              <w:t xml:space="preserve"> – 5</w:t>
            </w:r>
            <w:r w:rsidR="00176E33" w:rsidRPr="00E06836">
              <w:rPr>
                <w:sz w:val="22"/>
                <w:lang w:val="en-US"/>
              </w:rPr>
              <w:t>6</w:t>
            </w:r>
            <w:r w:rsidR="00645C79" w:rsidRPr="00E06836">
              <w:rPr>
                <w:sz w:val="22"/>
                <w:lang w:val="bg-BG"/>
              </w:rPr>
              <w:t xml:space="preserve"> </w:t>
            </w:r>
            <w:r w:rsidR="00B54689" w:rsidRPr="00E06836">
              <w:rPr>
                <w:sz w:val="22"/>
                <w:lang w:val="bg-BG"/>
              </w:rPr>
              <w:t>%</w:t>
            </w:r>
            <w:r w:rsidR="007F2216" w:rsidRPr="00E06836">
              <w:rPr>
                <w:sz w:val="22"/>
                <w:lang w:val="bg-BG"/>
              </w:rPr>
              <w:t>.</w:t>
            </w:r>
            <w:r w:rsidR="00645C79" w:rsidRPr="00E06836">
              <w:rPr>
                <w:sz w:val="22"/>
                <w:lang w:val="bg-BG"/>
              </w:rPr>
              <w:t xml:space="preserve"> Разходите за материали за от</w:t>
            </w:r>
            <w:r w:rsidR="00176E33" w:rsidRPr="00E06836">
              <w:rPr>
                <w:sz w:val="22"/>
                <w:lang w:val="bg-BG"/>
              </w:rPr>
              <w:t xml:space="preserve">четния период са в размер на </w:t>
            </w:r>
            <w:r w:rsidR="009E2C51" w:rsidRPr="00E06836">
              <w:rPr>
                <w:sz w:val="22"/>
                <w:lang w:val="en-US"/>
              </w:rPr>
              <w:t>68</w:t>
            </w:r>
            <w:r w:rsidR="009E2C51" w:rsidRPr="00E06836">
              <w:rPr>
                <w:sz w:val="22"/>
                <w:lang w:val="bg-BG"/>
              </w:rPr>
              <w:t>3</w:t>
            </w:r>
            <w:r w:rsidR="00176E33" w:rsidRPr="00E06836">
              <w:rPr>
                <w:sz w:val="22"/>
                <w:lang w:val="bg-BG"/>
              </w:rPr>
              <w:t> 000 лв., които са 2</w:t>
            </w:r>
            <w:r w:rsidR="00176E33" w:rsidRPr="00E06836">
              <w:rPr>
                <w:sz w:val="22"/>
                <w:lang w:val="en-US"/>
              </w:rPr>
              <w:t>2</w:t>
            </w:r>
            <w:r w:rsidR="00645C79" w:rsidRPr="00E06836">
              <w:rPr>
                <w:sz w:val="22"/>
                <w:lang w:val="bg-BG"/>
              </w:rPr>
              <w:t xml:space="preserve"> % от</w:t>
            </w:r>
            <w:r w:rsidR="00855356" w:rsidRPr="00E06836">
              <w:rPr>
                <w:sz w:val="22"/>
                <w:lang w:val="bg-BG"/>
              </w:rPr>
              <w:t xml:space="preserve"> разходите за оперативна дейност</w:t>
            </w:r>
            <w:r w:rsidR="00353197" w:rsidRPr="00E06836">
              <w:rPr>
                <w:sz w:val="22"/>
                <w:lang w:val="bg-BG"/>
              </w:rPr>
              <w:t xml:space="preserve">, </w:t>
            </w:r>
            <w:r w:rsidR="00CE2A6A" w:rsidRPr="00E06836">
              <w:rPr>
                <w:sz w:val="22"/>
                <w:lang w:val="bg-BG"/>
              </w:rPr>
              <w:t>Р</w:t>
            </w:r>
            <w:r w:rsidR="001B189C" w:rsidRPr="00E06836">
              <w:rPr>
                <w:sz w:val="22"/>
                <w:lang w:val="bg-BG"/>
              </w:rPr>
              <w:t>азходите за амортизация</w:t>
            </w:r>
            <w:r w:rsidR="00CE2A6A" w:rsidRPr="00E06836">
              <w:rPr>
                <w:sz w:val="22"/>
                <w:lang w:val="bg-BG"/>
              </w:rPr>
              <w:t xml:space="preserve"> са </w:t>
            </w:r>
            <w:r w:rsidR="00176E33" w:rsidRPr="00E06836">
              <w:rPr>
                <w:sz w:val="22"/>
                <w:lang w:val="bg-BG"/>
              </w:rPr>
              <w:t>в размер на 1</w:t>
            </w:r>
            <w:r w:rsidR="00176E33" w:rsidRPr="00E06836">
              <w:rPr>
                <w:sz w:val="22"/>
                <w:lang w:val="en-US"/>
              </w:rPr>
              <w:t>75</w:t>
            </w:r>
            <w:r w:rsidR="008213F9" w:rsidRPr="00E06836">
              <w:rPr>
                <w:sz w:val="22"/>
                <w:lang w:val="bg-BG"/>
              </w:rPr>
              <w:t> 000 лв. и представляват 6</w:t>
            </w:r>
            <w:r w:rsidR="00343CE9" w:rsidRPr="00E06836">
              <w:rPr>
                <w:sz w:val="22"/>
                <w:lang w:val="bg-BG"/>
              </w:rPr>
              <w:t xml:space="preserve"> % в общите разходи за оперативна дейност</w:t>
            </w:r>
            <w:r w:rsidR="008213F9" w:rsidRPr="00E06836">
              <w:rPr>
                <w:sz w:val="22"/>
                <w:lang w:val="bg-BG"/>
              </w:rPr>
              <w:t>. С най-нисък относителен дял е  Намалението на запасите от продукци</w:t>
            </w:r>
            <w:r w:rsidR="00176E33" w:rsidRPr="00E06836">
              <w:rPr>
                <w:sz w:val="22"/>
                <w:lang w:val="bg-BG"/>
              </w:rPr>
              <w:t xml:space="preserve">я и незавършено производство – </w:t>
            </w:r>
            <w:r w:rsidR="009E2C51" w:rsidRPr="00E06836">
              <w:rPr>
                <w:sz w:val="22"/>
                <w:lang w:val="bg-BG"/>
              </w:rPr>
              <w:t>1</w:t>
            </w:r>
            <w:r w:rsidR="00D971CB" w:rsidRPr="00E06836">
              <w:rPr>
                <w:sz w:val="22"/>
                <w:lang w:val="bg-BG"/>
              </w:rPr>
              <w:t>%.</w:t>
            </w:r>
          </w:p>
          <w:p w:rsidR="00764FC0" w:rsidRDefault="00764FC0" w:rsidP="00E832F3">
            <w:pPr>
              <w:jc w:val="both"/>
              <w:rPr>
                <w:sz w:val="22"/>
                <w:lang w:val="bg-BG"/>
              </w:rPr>
            </w:pPr>
          </w:p>
          <w:p w:rsidR="00353197" w:rsidRDefault="00353197" w:rsidP="00E832F3">
            <w:pPr>
              <w:jc w:val="both"/>
              <w:rPr>
                <w:sz w:val="22"/>
                <w:lang w:val="bg-BG"/>
              </w:rPr>
            </w:pPr>
          </w:p>
          <w:p w:rsidR="008213F9" w:rsidRDefault="009E2C51" w:rsidP="006F55F3">
            <w:pPr>
              <w:jc w:val="center"/>
              <w:rPr>
                <w:sz w:val="22"/>
                <w:lang w:val="bg-BG"/>
              </w:rPr>
            </w:pPr>
            <w:r>
              <w:rPr>
                <w:noProof/>
                <w:snapToGrid/>
                <w:sz w:val="22"/>
                <w:lang w:val="en-US"/>
              </w:rPr>
              <w:drawing>
                <wp:inline distT="0" distB="0" distL="0" distR="0">
                  <wp:extent cx="4572635" cy="3429635"/>
                  <wp:effectExtent l="19050" t="19050" r="18415" b="18415"/>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72635" cy="3429635"/>
                          </a:xfrm>
                          <a:prstGeom prst="rect">
                            <a:avLst/>
                          </a:prstGeom>
                          <a:noFill/>
                          <a:ln>
                            <a:solidFill>
                              <a:schemeClr val="accent1"/>
                            </a:solidFill>
                          </a:ln>
                        </pic:spPr>
                      </pic:pic>
                    </a:graphicData>
                  </a:graphic>
                </wp:inline>
              </w:drawing>
            </w:r>
          </w:p>
          <w:p w:rsidR="00434657" w:rsidRDefault="00434657" w:rsidP="00E832F3">
            <w:pPr>
              <w:jc w:val="both"/>
              <w:rPr>
                <w:sz w:val="22"/>
                <w:lang w:val="bg-BG"/>
              </w:rPr>
            </w:pPr>
          </w:p>
          <w:p w:rsidR="00434657" w:rsidRDefault="00434657" w:rsidP="00E832F3">
            <w:pPr>
              <w:jc w:val="both"/>
              <w:rPr>
                <w:sz w:val="22"/>
                <w:lang w:val="bg-BG"/>
              </w:rPr>
            </w:pPr>
          </w:p>
          <w:tbl>
            <w:tblPr>
              <w:tblW w:w="9067" w:type="dxa"/>
              <w:tblLayout w:type="fixed"/>
              <w:tblCellMar>
                <w:left w:w="70" w:type="dxa"/>
                <w:right w:w="70" w:type="dxa"/>
              </w:tblCellMar>
              <w:tblLook w:val="04A0"/>
            </w:tblPr>
            <w:tblGrid>
              <w:gridCol w:w="3114"/>
              <w:gridCol w:w="992"/>
              <w:gridCol w:w="1134"/>
              <w:gridCol w:w="992"/>
              <w:gridCol w:w="1134"/>
              <w:gridCol w:w="709"/>
              <w:gridCol w:w="992"/>
            </w:tblGrid>
            <w:tr w:rsidR="00353197" w:rsidRPr="00353197" w:rsidTr="005C12D4">
              <w:trPr>
                <w:trHeight w:val="300"/>
              </w:trPr>
              <w:tc>
                <w:tcPr>
                  <w:tcW w:w="31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53197" w:rsidRPr="00141223" w:rsidRDefault="00353197" w:rsidP="00353197">
                  <w:pPr>
                    <w:jc w:val="center"/>
                    <w:rPr>
                      <w:snapToGrid/>
                      <w:color w:val="000000"/>
                      <w:sz w:val="22"/>
                      <w:szCs w:val="22"/>
                      <w:lang w:val="bg-BG" w:eastAsia="bg-BG"/>
                    </w:rPr>
                  </w:pPr>
                  <w:r w:rsidRPr="00141223">
                    <w:rPr>
                      <w:snapToGrid/>
                      <w:color w:val="000000"/>
                      <w:sz w:val="22"/>
                      <w:szCs w:val="22"/>
                      <w:lang w:val="bg-BG" w:eastAsia="bg-BG"/>
                    </w:rPr>
                    <w:t xml:space="preserve">НАИМЕНОВАНИЕ НА РАЗХОДИТЕ </w:t>
                  </w:r>
                </w:p>
              </w:tc>
              <w:tc>
                <w:tcPr>
                  <w:tcW w:w="2126"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197" w:rsidRPr="00141223" w:rsidRDefault="00353197" w:rsidP="00353197">
                  <w:pPr>
                    <w:jc w:val="center"/>
                    <w:rPr>
                      <w:snapToGrid/>
                      <w:color w:val="000000"/>
                      <w:sz w:val="22"/>
                      <w:szCs w:val="22"/>
                      <w:lang w:val="bg-BG" w:eastAsia="bg-BG"/>
                    </w:rPr>
                  </w:pPr>
                  <w:r w:rsidRPr="00141223">
                    <w:rPr>
                      <w:snapToGrid/>
                      <w:color w:val="000000"/>
                      <w:sz w:val="22"/>
                      <w:szCs w:val="22"/>
                      <w:lang w:val="bg-BG" w:eastAsia="bg-BG"/>
                    </w:rPr>
                    <w:t>2015 г.</w:t>
                  </w:r>
                </w:p>
              </w:tc>
              <w:tc>
                <w:tcPr>
                  <w:tcW w:w="2126"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197" w:rsidRPr="00141223" w:rsidRDefault="00353197" w:rsidP="00601C5A">
                  <w:pPr>
                    <w:jc w:val="center"/>
                    <w:rPr>
                      <w:snapToGrid/>
                      <w:color w:val="000000"/>
                      <w:sz w:val="22"/>
                      <w:szCs w:val="22"/>
                      <w:lang w:val="bg-BG" w:eastAsia="bg-BG"/>
                    </w:rPr>
                  </w:pPr>
                  <w:r w:rsidRPr="00141223">
                    <w:rPr>
                      <w:snapToGrid/>
                      <w:color w:val="000000"/>
                      <w:sz w:val="22"/>
                      <w:szCs w:val="22"/>
                      <w:lang w:val="bg-BG" w:eastAsia="bg-BG"/>
                    </w:rPr>
                    <w:t>2014 г.</w:t>
                  </w:r>
                </w:p>
              </w:tc>
              <w:tc>
                <w:tcPr>
                  <w:tcW w:w="1701"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197" w:rsidRPr="00141223" w:rsidRDefault="00353197" w:rsidP="00353197">
                  <w:pPr>
                    <w:jc w:val="center"/>
                    <w:rPr>
                      <w:snapToGrid/>
                      <w:color w:val="000000"/>
                      <w:sz w:val="22"/>
                      <w:szCs w:val="22"/>
                      <w:lang w:val="bg-BG" w:eastAsia="bg-BG"/>
                    </w:rPr>
                  </w:pPr>
                  <w:r w:rsidRPr="00141223">
                    <w:rPr>
                      <w:snapToGrid/>
                      <w:color w:val="000000"/>
                      <w:sz w:val="22"/>
                      <w:szCs w:val="22"/>
                      <w:lang w:val="bg-BG" w:eastAsia="bg-BG"/>
                    </w:rPr>
                    <w:t>Изменение</w:t>
                  </w:r>
                </w:p>
              </w:tc>
            </w:tr>
            <w:tr w:rsidR="00353197" w:rsidRPr="00353197" w:rsidTr="005C12D4">
              <w:trPr>
                <w:trHeight w:val="300"/>
              </w:trPr>
              <w:tc>
                <w:tcPr>
                  <w:tcW w:w="3114" w:type="dxa"/>
                  <w:vMerge/>
                  <w:tcBorders>
                    <w:top w:val="single" w:sz="4" w:space="0" w:color="auto"/>
                    <w:left w:val="single" w:sz="4" w:space="0" w:color="auto"/>
                    <w:bottom w:val="single" w:sz="4" w:space="0" w:color="000000"/>
                    <w:right w:val="single" w:sz="4" w:space="0" w:color="auto"/>
                  </w:tcBorders>
                  <w:vAlign w:val="center"/>
                  <w:hideMark/>
                </w:tcPr>
                <w:p w:rsidR="00353197" w:rsidRPr="00141223" w:rsidRDefault="00353197" w:rsidP="00353197">
                  <w:pPr>
                    <w:rPr>
                      <w:snapToGrid/>
                      <w:color w:val="000000"/>
                      <w:sz w:val="22"/>
                      <w:szCs w:val="22"/>
                      <w:lang w:val="bg-BG" w:eastAsia="bg-BG"/>
                    </w:rPr>
                  </w:pPr>
                </w:p>
              </w:tc>
              <w:tc>
                <w:tcPr>
                  <w:tcW w:w="992" w:type="dxa"/>
                  <w:tcBorders>
                    <w:top w:val="nil"/>
                    <w:left w:val="nil"/>
                    <w:bottom w:val="single" w:sz="4" w:space="0" w:color="auto"/>
                    <w:right w:val="single" w:sz="4" w:space="0" w:color="auto"/>
                  </w:tcBorders>
                  <w:shd w:val="clear" w:color="auto" w:fill="auto"/>
                  <w:noWrap/>
                  <w:vAlign w:val="bottom"/>
                  <w:hideMark/>
                </w:tcPr>
                <w:p w:rsidR="00353197" w:rsidRPr="00141223" w:rsidRDefault="00353197" w:rsidP="00353197">
                  <w:pPr>
                    <w:jc w:val="center"/>
                    <w:rPr>
                      <w:snapToGrid/>
                      <w:color w:val="000000"/>
                      <w:sz w:val="22"/>
                      <w:szCs w:val="22"/>
                      <w:lang w:val="bg-BG" w:eastAsia="bg-BG"/>
                    </w:rPr>
                  </w:pPr>
                  <w:r w:rsidRPr="00141223">
                    <w:rPr>
                      <w:snapToGrid/>
                      <w:color w:val="000000"/>
                      <w:sz w:val="22"/>
                      <w:szCs w:val="22"/>
                      <w:lang w:val="bg-BG" w:eastAsia="bg-BG"/>
                    </w:rPr>
                    <w:t>х. лв.</w:t>
                  </w:r>
                </w:p>
              </w:tc>
              <w:tc>
                <w:tcPr>
                  <w:tcW w:w="1134" w:type="dxa"/>
                  <w:tcBorders>
                    <w:top w:val="nil"/>
                    <w:left w:val="nil"/>
                    <w:bottom w:val="single" w:sz="4" w:space="0" w:color="auto"/>
                    <w:right w:val="single" w:sz="4" w:space="0" w:color="auto"/>
                  </w:tcBorders>
                  <w:shd w:val="clear" w:color="auto" w:fill="auto"/>
                  <w:noWrap/>
                  <w:vAlign w:val="bottom"/>
                  <w:hideMark/>
                </w:tcPr>
                <w:p w:rsidR="00353197" w:rsidRPr="00141223" w:rsidRDefault="00353197" w:rsidP="00353197">
                  <w:pPr>
                    <w:jc w:val="center"/>
                    <w:rPr>
                      <w:snapToGrid/>
                      <w:color w:val="000000"/>
                      <w:sz w:val="22"/>
                      <w:szCs w:val="22"/>
                      <w:lang w:val="bg-BG" w:eastAsia="bg-BG"/>
                    </w:rPr>
                  </w:pPr>
                  <w:r w:rsidRPr="00141223">
                    <w:rPr>
                      <w:snapToGrid/>
                      <w:color w:val="000000"/>
                      <w:sz w:val="22"/>
                      <w:szCs w:val="22"/>
                      <w:lang w:val="bg-BG" w:eastAsia="bg-BG"/>
                    </w:rPr>
                    <w:t>%</w:t>
                  </w:r>
                </w:p>
              </w:tc>
              <w:tc>
                <w:tcPr>
                  <w:tcW w:w="992" w:type="dxa"/>
                  <w:tcBorders>
                    <w:top w:val="nil"/>
                    <w:left w:val="nil"/>
                    <w:bottom w:val="single" w:sz="4" w:space="0" w:color="auto"/>
                    <w:right w:val="single" w:sz="4" w:space="0" w:color="auto"/>
                  </w:tcBorders>
                  <w:shd w:val="clear" w:color="auto" w:fill="auto"/>
                  <w:noWrap/>
                  <w:vAlign w:val="bottom"/>
                  <w:hideMark/>
                </w:tcPr>
                <w:p w:rsidR="00353197" w:rsidRPr="00141223" w:rsidRDefault="00353197" w:rsidP="00353197">
                  <w:pPr>
                    <w:jc w:val="center"/>
                    <w:rPr>
                      <w:snapToGrid/>
                      <w:color w:val="000000"/>
                      <w:sz w:val="22"/>
                      <w:szCs w:val="22"/>
                      <w:lang w:val="bg-BG" w:eastAsia="bg-BG"/>
                    </w:rPr>
                  </w:pPr>
                  <w:r w:rsidRPr="00141223">
                    <w:rPr>
                      <w:snapToGrid/>
                      <w:color w:val="000000"/>
                      <w:sz w:val="22"/>
                      <w:szCs w:val="22"/>
                      <w:lang w:val="bg-BG" w:eastAsia="bg-BG"/>
                    </w:rPr>
                    <w:t>х. лв.</w:t>
                  </w:r>
                </w:p>
              </w:tc>
              <w:tc>
                <w:tcPr>
                  <w:tcW w:w="1134" w:type="dxa"/>
                  <w:tcBorders>
                    <w:top w:val="nil"/>
                    <w:left w:val="nil"/>
                    <w:bottom w:val="single" w:sz="4" w:space="0" w:color="auto"/>
                    <w:right w:val="single" w:sz="4" w:space="0" w:color="auto"/>
                  </w:tcBorders>
                  <w:shd w:val="clear" w:color="auto" w:fill="auto"/>
                  <w:noWrap/>
                  <w:vAlign w:val="bottom"/>
                  <w:hideMark/>
                </w:tcPr>
                <w:p w:rsidR="00353197" w:rsidRPr="00141223" w:rsidRDefault="00353197" w:rsidP="00353197">
                  <w:pPr>
                    <w:jc w:val="center"/>
                    <w:rPr>
                      <w:snapToGrid/>
                      <w:color w:val="000000"/>
                      <w:sz w:val="22"/>
                      <w:szCs w:val="22"/>
                      <w:lang w:val="bg-BG" w:eastAsia="bg-BG"/>
                    </w:rPr>
                  </w:pPr>
                  <w:r w:rsidRPr="00141223">
                    <w:rPr>
                      <w:snapToGrid/>
                      <w:color w:val="000000"/>
                      <w:sz w:val="22"/>
                      <w:szCs w:val="22"/>
                      <w:lang w:val="bg-BG" w:eastAsia="bg-BG"/>
                    </w:rPr>
                    <w:t>%</w:t>
                  </w:r>
                </w:p>
              </w:tc>
              <w:tc>
                <w:tcPr>
                  <w:tcW w:w="709" w:type="dxa"/>
                  <w:tcBorders>
                    <w:top w:val="nil"/>
                    <w:left w:val="nil"/>
                    <w:bottom w:val="single" w:sz="4" w:space="0" w:color="auto"/>
                    <w:right w:val="single" w:sz="4" w:space="0" w:color="auto"/>
                  </w:tcBorders>
                  <w:shd w:val="clear" w:color="auto" w:fill="auto"/>
                  <w:noWrap/>
                  <w:vAlign w:val="bottom"/>
                  <w:hideMark/>
                </w:tcPr>
                <w:p w:rsidR="00353197" w:rsidRPr="00141223" w:rsidRDefault="00353197" w:rsidP="00353197">
                  <w:pPr>
                    <w:jc w:val="center"/>
                    <w:rPr>
                      <w:snapToGrid/>
                      <w:color w:val="000000"/>
                      <w:sz w:val="22"/>
                      <w:szCs w:val="22"/>
                      <w:lang w:val="bg-BG" w:eastAsia="bg-BG"/>
                    </w:rPr>
                  </w:pPr>
                  <w:r w:rsidRPr="00141223">
                    <w:rPr>
                      <w:snapToGrid/>
                      <w:color w:val="000000"/>
                      <w:sz w:val="22"/>
                      <w:szCs w:val="22"/>
                      <w:lang w:val="bg-BG" w:eastAsia="bg-BG"/>
                    </w:rPr>
                    <w:t>х. лв.</w:t>
                  </w:r>
                </w:p>
              </w:tc>
              <w:tc>
                <w:tcPr>
                  <w:tcW w:w="992" w:type="dxa"/>
                  <w:tcBorders>
                    <w:top w:val="nil"/>
                    <w:left w:val="nil"/>
                    <w:bottom w:val="single" w:sz="4" w:space="0" w:color="auto"/>
                    <w:right w:val="single" w:sz="4" w:space="0" w:color="auto"/>
                  </w:tcBorders>
                  <w:shd w:val="clear" w:color="auto" w:fill="auto"/>
                  <w:noWrap/>
                  <w:vAlign w:val="bottom"/>
                  <w:hideMark/>
                </w:tcPr>
                <w:p w:rsidR="00353197" w:rsidRPr="00141223" w:rsidRDefault="00353197" w:rsidP="00353197">
                  <w:pPr>
                    <w:jc w:val="center"/>
                    <w:rPr>
                      <w:snapToGrid/>
                      <w:color w:val="000000"/>
                      <w:sz w:val="22"/>
                      <w:szCs w:val="22"/>
                      <w:lang w:val="bg-BG" w:eastAsia="bg-BG"/>
                    </w:rPr>
                  </w:pPr>
                  <w:r w:rsidRPr="00141223">
                    <w:rPr>
                      <w:snapToGrid/>
                      <w:color w:val="000000"/>
                      <w:sz w:val="22"/>
                      <w:szCs w:val="22"/>
                      <w:lang w:val="bg-BG" w:eastAsia="bg-BG"/>
                    </w:rPr>
                    <w:t>%</w:t>
                  </w:r>
                </w:p>
              </w:tc>
            </w:tr>
            <w:tr w:rsidR="007E6611" w:rsidRPr="00353197" w:rsidTr="00B97644">
              <w:trPr>
                <w:trHeight w:val="300"/>
              </w:trPr>
              <w:tc>
                <w:tcPr>
                  <w:tcW w:w="3114" w:type="dxa"/>
                  <w:tcBorders>
                    <w:top w:val="nil"/>
                    <w:left w:val="single" w:sz="4" w:space="0" w:color="auto"/>
                    <w:bottom w:val="single" w:sz="4" w:space="0" w:color="auto"/>
                    <w:right w:val="single" w:sz="4" w:space="0" w:color="auto"/>
                  </w:tcBorders>
                  <w:shd w:val="clear" w:color="auto" w:fill="auto"/>
                  <w:noWrap/>
                  <w:vAlign w:val="bottom"/>
                </w:tcPr>
                <w:p w:rsidR="007E6611" w:rsidRPr="00141223" w:rsidRDefault="007E6611" w:rsidP="00353197">
                  <w:pPr>
                    <w:rPr>
                      <w:snapToGrid/>
                      <w:color w:val="000000"/>
                      <w:sz w:val="22"/>
                      <w:szCs w:val="22"/>
                      <w:lang w:val="bg-BG" w:eastAsia="bg-BG"/>
                    </w:rPr>
                  </w:pPr>
                  <w:r w:rsidRPr="00141223">
                    <w:rPr>
                      <w:snapToGrid/>
                      <w:color w:val="000000"/>
                      <w:sz w:val="22"/>
                      <w:szCs w:val="22"/>
                      <w:lang w:val="bg-BG" w:eastAsia="bg-BG"/>
                    </w:rPr>
                    <w:t>Нам-е на запасите от прод-я</w:t>
                  </w:r>
                </w:p>
              </w:tc>
              <w:tc>
                <w:tcPr>
                  <w:tcW w:w="992" w:type="dxa"/>
                  <w:tcBorders>
                    <w:top w:val="nil"/>
                    <w:left w:val="nil"/>
                    <w:bottom w:val="single" w:sz="4" w:space="0" w:color="auto"/>
                    <w:right w:val="single" w:sz="4" w:space="0" w:color="auto"/>
                  </w:tcBorders>
                  <w:shd w:val="clear" w:color="auto" w:fill="auto"/>
                  <w:noWrap/>
                  <w:vAlign w:val="bottom"/>
                </w:tcPr>
                <w:p w:rsidR="007E6611" w:rsidRPr="00141223" w:rsidRDefault="007E6611" w:rsidP="00353197">
                  <w:pPr>
                    <w:jc w:val="right"/>
                    <w:rPr>
                      <w:snapToGrid/>
                      <w:color w:val="000000"/>
                      <w:sz w:val="22"/>
                      <w:szCs w:val="22"/>
                      <w:lang w:val="en-US" w:eastAsia="bg-BG"/>
                    </w:rPr>
                  </w:pPr>
                  <w:r w:rsidRPr="00141223">
                    <w:rPr>
                      <w:snapToGrid/>
                      <w:color w:val="000000"/>
                      <w:sz w:val="22"/>
                      <w:szCs w:val="22"/>
                      <w:lang w:val="en-US" w:eastAsia="bg-BG"/>
                    </w:rPr>
                    <w:t>51</w:t>
                  </w:r>
                </w:p>
              </w:tc>
              <w:tc>
                <w:tcPr>
                  <w:tcW w:w="1134" w:type="dxa"/>
                  <w:tcBorders>
                    <w:top w:val="nil"/>
                    <w:left w:val="nil"/>
                    <w:bottom w:val="single" w:sz="4" w:space="0" w:color="auto"/>
                    <w:right w:val="single" w:sz="4" w:space="0" w:color="auto"/>
                  </w:tcBorders>
                  <w:shd w:val="clear" w:color="auto" w:fill="auto"/>
                  <w:noWrap/>
                </w:tcPr>
                <w:p w:rsidR="007E6611" w:rsidRPr="00141223" w:rsidRDefault="007E6611" w:rsidP="007E6611">
                  <w:pPr>
                    <w:jc w:val="right"/>
                    <w:rPr>
                      <w:sz w:val="22"/>
                      <w:szCs w:val="22"/>
                    </w:rPr>
                  </w:pPr>
                  <w:r w:rsidRPr="00141223">
                    <w:rPr>
                      <w:sz w:val="22"/>
                      <w:szCs w:val="22"/>
                    </w:rPr>
                    <w:t>1,62</w:t>
                  </w:r>
                </w:p>
              </w:tc>
              <w:tc>
                <w:tcPr>
                  <w:tcW w:w="992" w:type="dxa"/>
                  <w:tcBorders>
                    <w:top w:val="nil"/>
                    <w:left w:val="nil"/>
                    <w:bottom w:val="single" w:sz="4" w:space="0" w:color="auto"/>
                    <w:right w:val="single" w:sz="4" w:space="0" w:color="auto"/>
                  </w:tcBorders>
                  <w:shd w:val="clear" w:color="auto" w:fill="auto"/>
                  <w:noWrap/>
                  <w:vAlign w:val="bottom"/>
                </w:tcPr>
                <w:p w:rsidR="007E6611" w:rsidRPr="00141223" w:rsidRDefault="007E6611" w:rsidP="00353197">
                  <w:pPr>
                    <w:jc w:val="right"/>
                    <w:rPr>
                      <w:snapToGrid/>
                      <w:color w:val="000000"/>
                      <w:sz w:val="22"/>
                      <w:szCs w:val="22"/>
                      <w:lang w:val="en-US" w:eastAsia="bg-BG"/>
                    </w:rPr>
                  </w:pPr>
                </w:p>
              </w:tc>
              <w:tc>
                <w:tcPr>
                  <w:tcW w:w="1134" w:type="dxa"/>
                  <w:tcBorders>
                    <w:top w:val="nil"/>
                    <w:left w:val="nil"/>
                    <w:bottom w:val="single" w:sz="4" w:space="0" w:color="auto"/>
                    <w:right w:val="single" w:sz="4" w:space="0" w:color="auto"/>
                  </w:tcBorders>
                  <w:shd w:val="clear" w:color="auto" w:fill="auto"/>
                  <w:noWrap/>
                  <w:vAlign w:val="bottom"/>
                </w:tcPr>
                <w:p w:rsidR="007E6611" w:rsidRPr="00141223" w:rsidRDefault="007E6611" w:rsidP="00353197">
                  <w:pPr>
                    <w:jc w:val="right"/>
                    <w:rPr>
                      <w:snapToGrid/>
                      <w:color w:val="000000"/>
                      <w:sz w:val="22"/>
                      <w:szCs w:val="22"/>
                      <w:lang w:val="bg-BG" w:eastAsia="bg-BG"/>
                    </w:rPr>
                  </w:pPr>
                </w:p>
              </w:tc>
              <w:tc>
                <w:tcPr>
                  <w:tcW w:w="709" w:type="dxa"/>
                  <w:tcBorders>
                    <w:top w:val="nil"/>
                    <w:left w:val="nil"/>
                    <w:bottom w:val="single" w:sz="4" w:space="0" w:color="auto"/>
                    <w:right w:val="single" w:sz="4" w:space="0" w:color="auto"/>
                  </w:tcBorders>
                  <w:shd w:val="clear" w:color="auto" w:fill="auto"/>
                  <w:noWrap/>
                  <w:vAlign w:val="bottom"/>
                </w:tcPr>
                <w:p w:rsidR="007E6611" w:rsidRPr="00141223" w:rsidRDefault="007E6611" w:rsidP="00353197">
                  <w:pPr>
                    <w:jc w:val="right"/>
                    <w:rPr>
                      <w:snapToGrid/>
                      <w:color w:val="000000"/>
                      <w:sz w:val="22"/>
                      <w:szCs w:val="22"/>
                      <w:lang w:val="en-US" w:eastAsia="bg-BG"/>
                    </w:rPr>
                  </w:pPr>
                  <w:r w:rsidRPr="00141223">
                    <w:rPr>
                      <w:snapToGrid/>
                      <w:color w:val="000000"/>
                      <w:sz w:val="22"/>
                      <w:szCs w:val="22"/>
                      <w:lang w:val="en-US" w:eastAsia="bg-BG"/>
                    </w:rPr>
                    <w:t>51</w:t>
                  </w:r>
                </w:p>
              </w:tc>
              <w:tc>
                <w:tcPr>
                  <w:tcW w:w="992" w:type="dxa"/>
                  <w:tcBorders>
                    <w:top w:val="nil"/>
                    <w:left w:val="nil"/>
                    <w:bottom w:val="single" w:sz="4" w:space="0" w:color="auto"/>
                    <w:right w:val="single" w:sz="4" w:space="0" w:color="auto"/>
                  </w:tcBorders>
                  <w:shd w:val="clear" w:color="auto" w:fill="auto"/>
                  <w:noWrap/>
                  <w:vAlign w:val="bottom"/>
                </w:tcPr>
                <w:p w:rsidR="007E6611" w:rsidRPr="00141223" w:rsidRDefault="007E6611" w:rsidP="00353197">
                  <w:pPr>
                    <w:jc w:val="right"/>
                    <w:rPr>
                      <w:snapToGrid/>
                      <w:color w:val="000000"/>
                      <w:sz w:val="22"/>
                      <w:szCs w:val="22"/>
                      <w:lang w:val="en-US" w:eastAsia="bg-BG"/>
                    </w:rPr>
                  </w:pPr>
                  <w:r w:rsidRPr="00141223">
                    <w:rPr>
                      <w:snapToGrid/>
                      <w:color w:val="000000"/>
                      <w:sz w:val="22"/>
                      <w:szCs w:val="22"/>
                      <w:lang w:val="en-US" w:eastAsia="bg-BG"/>
                    </w:rPr>
                    <w:t>0</w:t>
                  </w:r>
                </w:p>
              </w:tc>
            </w:tr>
            <w:tr w:rsidR="007E6611" w:rsidRPr="00353197" w:rsidTr="00B97644">
              <w:trPr>
                <w:trHeight w:val="300"/>
              </w:trPr>
              <w:tc>
                <w:tcPr>
                  <w:tcW w:w="3114" w:type="dxa"/>
                  <w:tcBorders>
                    <w:top w:val="nil"/>
                    <w:left w:val="single" w:sz="4" w:space="0" w:color="auto"/>
                    <w:bottom w:val="single" w:sz="4" w:space="0" w:color="auto"/>
                    <w:right w:val="single" w:sz="4" w:space="0" w:color="auto"/>
                  </w:tcBorders>
                  <w:shd w:val="clear" w:color="auto" w:fill="auto"/>
                  <w:noWrap/>
                  <w:vAlign w:val="bottom"/>
                  <w:hideMark/>
                </w:tcPr>
                <w:p w:rsidR="007E6611" w:rsidRPr="00141223" w:rsidRDefault="007E6611" w:rsidP="00353197">
                  <w:pPr>
                    <w:rPr>
                      <w:snapToGrid/>
                      <w:color w:val="000000"/>
                      <w:sz w:val="22"/>
                      <w:szCs w:val="22"/>
                      <w:lang w:val="bg-BG" w:eastAsia="bg-BG"/>
                    </w:rPr>
                  </w:pPr>
                  <w:r w:rsidRPr="00141223">
                    <w:rPr>
                      <w:snapToGrid/>
                      <w:color w:val="000000"/>
                      <w:sz w:val="22"/>
                      <w:szCs w:val="22"/>
                      <w:lang w:val="bg-BG" w:eastAsia="bg-BG"/>
                    </w:rPr>
                    <w:t>Разходи за материали</w:t>
                  </w:r>
                </w:p>
              </w:tc>
              <w:tc>
                <w:tcPr>
                  <w:tcW w:w="992" w:type="dxa"/>
                  <w:tcBorders>
                    <w:top w:val="nil"/>
                    <w:left w:val="nil"/>
                    <w:bottom w:val="single" w:sz="4" w:space="0" w:color="auto"/>
                    <w:right w:val="single" w:sz="4" w:space="0" w:color="auto"/>
                  </w:tcBorders>
                  <w:shd w:val="clear" w:color="auto" w:fill="auto"/>
                  <w:noWrap/>
                  <w:vAlign w:val="bottom"/>
                </w:tcPr>
                <w:p w:rsidR="007E6611" w:rsidRPr="00141223" w:rsidRDefault="007E6611" w:rsidP="00353197">
                  <w:pPr>
                    <w:jc w:val="right"/>
                    <w:rPr>
                      <w:snapToGrid/>
                      <w:color w:val="000000"/>
                      <w:sz w:val="22"/>
                      <w:szCs w:val="22"/>
                      <w:lang w:val="bg-BG" w:eastAsia="bg-BG"/>
                    </w:rPr>
                  </w:pPr>
                  <w:r w:rsidRPr="00141223">
                    <w:rPr>
                      <w:snapToGrid/>
                      <w:color w:val="000000"/>
                      <w:sz w:val="22"/>
                      <w:szCs w:val="22"/>
                      <w:lang w:val="bg-BG" w:eastAsia="bg-BG"/>
                    </w:rPr>
                    <w:t>683</w:t>
                  </w:r>
                </w:p>
              </w:tc>
              <w:tc>
                <w:tcPr>
                  <w:tcW w:w="1134" w:type="dxa"/>
                  <w:tcBorders>
                    <w:top w:val="nil"/>
                    <w:left w:val="nil"/>
                    <w:bottom w:val="single" w:sz="4" w:space="0" w:color="auto"/>
                    <w:right w:val="single" w:sz="4" w:space="0" w:color="auto"/>
                  </w:tcBorders>
                  <w:shd w:val="clear" w:color="auto" w:fill="auto"/>
                  <w:noWrap/>
                </w:tcPr>
                <w:p w:rsidR="007E6611" w:rsidRPr="00141223" w:rsidRDefault="007E6611" w:rsidP="007E6611">
                  <w:pPr>
                    <w:jc w:val="right"/>
                    <w:rPr>
                      <w:sz w:val="22"/>
                      <w:szCs w:val="22"/>
                    </w:rPr>
                  </w:pPr>
                  <w:r w:rsidRPr="00141223">
                    <w:rPr>
                      <w:sz w:val="22"/>
                      <w:szCs w:val="22"/>
                    </w:rPr>
                    <w:t>21,66</w:t>
                  </w:r>
                </w:p>
              </w:tc>
              <w:tc>
                <w:tcPr>
                  <w:tcW w:w="992" w:type="dxa"/>
                  <w:tcBorders>
                    <w:top w:val="nil"/>
                    <w:left w:val="nil"/>
                    <w:bottom w:val="single" w:sz="4" w:space="0" w:color="auto"/>
                    <w:right w:val="single" w:sz="4" w:space="0" w:color="auto"/>
                  </w:tcBorders>
                  <w:shd w:val="clear" w:color="auto" w:fill="auto"/>
                  <w:noWrap/>
                  <w:vAlign w:val="bottom"/>
                  <w:hideMark/>
                </w:tcPr>
                <w:p w:rsidR="007E6611" w:rsidRPr="00141223" w:rsidRDefault="007E6611" w:rsidP="00353197">
                  <w:pPr>
                    <w:jc w:val="right"/>
                    <w:rPr>
                      <w:snapToGrid/>
                      <w:color w:val="000000"/>
                      <w:sz w:val="22"/>
                      <w:szCs w:val="22"/>
                      <w:lang w:val="bg-BG" w:eastAsia="bg-BG"/>
                    </w:rPr>
                  </w:pPr>
                  <w:r w:rsidRPr="00141223">
                    <w:rPr>
                      <w:snapToGrid/>
                      <w:color w:val="000000"/>
                      <w:sz w:val="22"/>
                      <w:szCs w:val="22"/>
                      <w:lang w:val="bg-BG" w:eastAsia="bg-BG"/>
                    </w:rPr>
                    <w:t>381</w:t>
                  </w:r>
                </w:p>
              </w:tc>
              <w:tc>
                <w:tcPr>
                  <w:tcW w:w="1134" w:type="dxa"/>
                  <w:tcBorders>
                    <w:top w:val="nil"/>
                    <w:left w:val="nil"/>
                    <w:bottom w:val="single" w:sz="4" w:space="0" w:color="auto"/>
                    <w:right w:val="single" w:sz="4" w:space="0" w:color="auto"/>
                  </w:tcBorders>
                  <w:shd w:val="clear" w:color="auto" w:fill="auto"/>
                  <w:noWrap/>
                  <w:vAlign w:val="bottom"/>
                </w:tcPr>
                <w:p w:rsidR="007E6611" w:rsidRPr="00141223" w:rsidRDefault="007E6611" w:rsidP="00353197">
                  <w:pPr>
                    <w:jc w:val="right"/>
                    <w:rPr>
                      <w:snapToGrid/>
                      <w:color w:val="000000"/>
                      <w:sz w:val="22"/>
                      <w:szCs w:val="22"/>
                      <w:lang w:val="en-US" w:eastAsia="bg-BG"/>
                    </w:rPr>
                  </w:pPr>
                  <w:r w:rsidRPr="00141223">
                    <w:rPr>
                      <w:snapToGrid/>
                      <w:color w:val="000000"/>
                      <w:sz w:val="22"/>
                      <w:szCs w:val="22"/>
                      <w:lang w:val="en-US" w:eastAsia="bg-BG"/>
                    </w:rPr>
                    <w:t>14.30</w:t>
                  </w:r>
                </w:p>
              </w:tc>
              <w:tc>
                <w:tcPr>
                  <w:tcW w:w="709" w:type="dxa"/>
                  <w:tcBorders>
                    <w:top w:val="nil"/>
                    <w:left w:val="nil"/>
                    <w:bottom w:val="single" w:sz="4" w:space="0" w:color="auto"/>
                    <w:right w:val="single" w:sz="4" w:space="0" w:color="auto"/>
                  </w:tcBorders>
                  <w:shd w:val="clear" w:color="auto" w:fill="auto"/>
                  <w:noWrap/>
                  <w:vAlign w:val="bottom"/>
                </w:tcPr>
                <w:p w:rsidR="007E6611" w:rsidRPr="00141223" w:rsidRDefault="007E6611" w:rsidP="00353197">
                  <w:pPr>
                    <w:jc w:val="right"/>
                    <w:rPr>
                      <w:snapToGrid/>
                      <w:color w:val="000000"/>
                      <w:sz w:val="22"/>
                      <w:szCs w:val="22"/>
                      <w:lang w:val="bg-BG" w:eastAsia="bg-BG"/>
                    </w:rPr>
                  </w:pPr>
                  <w:r w:rsidRPr="00141223">
                    <w:rPr>
                      <w:snapToGrid/>
                      <w:color w:val="000000"/>
                      <w:sz w:val="22"/>
                      <w:szCs w:val="22"/>
                      <w:lang w:val="en-US" w:eastAsia="bg-BG"/>
                    </w:rPr>
                    <w:t>3</w:t>
                  </w:r>
                  <w:r w:rsidRPr="00141223">
                    <w:rPr>
                      <w:snapToGrid/>
                      <w:color w:val="000000"/>
                      <w:sz w:val="22"/>
                      <w:szCs w:val="22"/>
                      <w:lang w:val="bg-BG" w:eastAsia="bg-BG"/>
                    </w:rPr>
                    <w:t>02</w:t>
                  </w:r>
                </w:p>
              </w:tc>
              <w:tc>
                <w:tcPr>
                  <w:tcW w:w="992" w:type="dxa"/>
                  <w:tcBorders>
                    <w:top w:val="nil"/>
                    <w:left w:val="nil"/>
                    <w:bottom w:val="single" w:sz="4" w:space="0" w:color="auto"/>
                    <w:right w:val="single" w:sz="4" w:space="0" w:color="auto"/>
                  </w:tcBorders>
                  <w:shd w:val="clear" w:color="auto" w:fill="auto"/>
                  <w:noWrap/>
                  <w:vAlign w:val="bottom"/>
                </w:tcPr>
                <w:p w:rsidR="007E6611" w:rsidRPr="00141223" w:rsidRDefault="007E6611" w:rsidP="00353197">
                  <w:pPr>
                    <w:jc w:val="right"/>
                    <w:rPr>
                      <w:snapToGrid/>
                      <w:color w:val="000000"/>
                      <w:sz w:val="22"/>
                      <w:szCs w:val="22"/>
                      <w:lang w:val="bg-BG" w:eastAsia="bg-BG"/>
                    </w:rPr>
                  </w:pPr>
                  <w:r w:rsidRPr="00141223">
                    <w:rPr>
                      <w:snapToGrid/>
                      <w:color w:val="000000"/>
                      <w:sz w:val="22"/>
                      <w:szCs w:val="22"/>
                      <w:lang w:val="en-US" w:eastAsia="bg-BG"/>
                    </w:rPr>
                    <w:t>179</w:t>
                  </w:r>
                  <w:r w:rsidR="00141223" w:rsidRPr="00141223">
                    <w:rPr>
                      <w:snapToGrid/>
                      <w:color w:val="000000"/>
                      <w:sz w:val="22"/>
                      <w:szCs w:val="22"/>
                      <w:lang w:val="bg-BG" w:eastAsia="bg-BG"/>
                    </w:rPr>
                    <w:t>,27</w:t>
                  </w:r>
                </w:p>
              </w:tc>
            </w:tr>
            <w:tr w:rsidR="007E6611" w:rsidRPr="00353197" w:rsidTr="00B97644">
              <w:trPr>
                <w:trHeight w:val="300"/>
              </w:trPr>
              <w:tc>
                <w:tcPr>
                  <w:tcW w:w="3114" w:type="dxa"/>
                  <w:tcBorders>
                    <w:top w:val="nil"/>
                    <w:left w:val="single" w:sz="4" w:space="0" w:color="auto"/>
                    <w:bottom w:val="single" w:sz="4" w:space="0" w:color="auto"/>
                    <w:right w:val="single" w:sz="4" w:space="0" w:color="auto"/>
                  </w:tcBorders>
                  <w:shd w:val="clear" w:color="auto" w:fill="auto"/>
                  <w:noWrap/>
                  <w:vAlign w:val="bottom"/>
                  <w:hideMark/>
                </w:tcPr>
                <w:p w:rsidR="007E6611" w:rsidRPr="00141223" w:rsidRDefault="007E6611" w:rsidP="00353197">
                  <w:pPr>
                    <w:rPr>
                      <w:snapToGrid/>
                      <w:color w:val="000000"/>
                      <w:sz w:val="22"/>
                      <w:szCs w:val="22"/>
                      <w:lang w:val="bg-BG" w:eastAsia="bg-BG"/>
                    </w:rPr>
                  </w:pPr>
                  <w:r w:rsidRPr="00141223">
                    <w:rPr>
                      <w:snapToGrid/>
                      <w:color w:val="000000"/>
                      <w:sz w:val="22"/>
                      <w:szCs w:val="22"/>
                      <w:lang w:val="bg-BG" w:eastAsia="bg-BG"/>
                    </w:rPr>
                    <w:t>Разходи за външни услуги</w:t>
                  </w:r>
                </w:p>
              </w:tc>
              <w:tc>
                <w:tcPr>
                  <w:tcW w:w="992" w:type="dxa"/>
                  <w:tcBorders>
                    <w:top w:val="nil"/>
                    <w:left w:val="nil"/>
                    <w:bottom w:val="single" w:sz="4" w:space="0" w:color="auto"/>
                    <w:right w:val="single" w:sz="4" w:space="0" w:color="auto"/>
                  </w:tcBorders>
                  <w:shd w:val="clear" w:color="auto" w:fill="auto"/>
                  <w:noWrap/>
                  <w:vAlign w:val="bottom"/>
                </w:tcPr>
                <w:p w:rsidR="007E6611" w:rsidRPr="00141223" w:rsidRDefault="007E6611" w:rsidP="00353197">
                  <w:pPr>
                    <w:jc w:val="right"/>
                    <w:rPr>
                      <w:snapToGrid/>
                      <w:color w:val="000000"/>
                      <w:sz w:val="22"/>
                      <w:szCs w:val="22"/>
                      <w:lang w:val="bg-BG" w:eastAsia="bg-BG"/>
                    </w:rPr>
                  </w:pPr>
                  <w:r w:rsidRPr="00141223">
                    <w:rPr>
                      <w:snapToGrid/>
                      <w:color w:val="000000"/>
                      <w:sz w:val="22"/>
                      <w:szCs w:val="22"/>
                      <w:lang w:val="bg-BG" w:eastAsia="bg-BG"/>
                    </w:rPr>
                    <w:t>304</w:t>
                  </w:r>
                </w:p>
              </w:tc>
              <w:tc>
                <w:tcPr>
                  <w:tcW w:w="1134" w:type="dxa"/>
                  <w:tcBorders>
                    <w:top w:val="nil"/>
                    <w:left w:val="nil"/>
                    <w:bottom w:val="single" w:sz="4" w:space="0" w:color="auto"/>
                    <w:right w:val="single" w:sz="4" w:space="0" w:color="auto"/>
                  </w:tcBorders>
                  <w:shd w:val="clear" w:color="auto" w:fill="auto"/>
                  <w:noWrap/>
                </w:tcPr>
                <w:p w:rsidR="007E6611" w:rsidRPr="00141223" w:rsidRDefault="007E6611" w:rsidP="007E6611">
                  <w:pPr>
                    <w:jc w:val="right"/>
                    <w:rPr>
                      <w:sz w:val="22"/>
                      <w:szCs w:val="22"/>
                    </w:rPr>
                  </w:pPr>
                  <w:r w:rsidRPr="00141223">
                    <w:rPr>
                      <w:sz w:val="22"/>
                      <w:szCs w:val="22"/>
                    </w:rPr>
                    <w:t>9,64</w:t>
                  </w:r>
                </w:p>
              </w:tc>
              <w:tc>
                <w:tcPr>
                  <w:tcW w:w="992" w:type="dxa"/>
                  <w:tcBorders>
                    <w:top w:val="nil"/>
                    <w:left w:val="nil"/>
                    <w:bottom w:val="single" w:sz="4" w:space="0" w:color="auto"/>
                    <w:right w:val="single" w:sz="4" w:space="0" w:color="auto"/>
                  </w:tcBorders>
                  <w:shd w:val="clear" w:color="auto" w:fill="auto"/>
                  <w:noWrap/>
                  <w:vAlign w:val="bottom"/>
                  <w:hideMark/>
                </w:tcPr>
                <w:p w:rsidR="007E6611" w:rsidRPr="00141223" w:rsidRDefault="007E6611" w:rsidP="00353197">
                  <w:pPr>
                    <w:jc w:val="right"/>
                    <w:rPr>
                      <w:snapToGrid/>
                      <w:color w:val="000000"/>
                      <w:sz w:val="22"/>
                      <w:szCs w:val="22"/>
                      <w:lang w:val="bg-BG" w:eastAsia="bg-BG"/>
                    </w:rPr>
                  </w:pPr>
                  <w:r w:rsidRPr="00141223">
                    <w:rPr>
                      <w:snapToGrid/>
                      <w:color w:val="000000"/>
                      <w:sz w:val="22"/>
                      <w:szCs w:val="22"/>
                      <w:lang w:val="bg-BG" w:eastAsia="bg-BG"/>
                    </w:rPr>
                    <w:t>276</w:t>
                  </w:r>
                </w:p>
              </w:tc>
              <w:tc>
                <w:tcPr>
                  <w:tcW w:w="1134" w:type="dxa"/>
                  <w:tcBorders>
                    <w:top w:val="nil"/>
                    <w:left w:val="nil"/>
                    <w:bottom w:val="single" w:sz="4" w:space="0" w:color="auto"/>
                    <w:right w:val="single" w:sz="4" w:space="0" w:color="auto"/>
                  </w:tcBorders>
                  <w:shd w:val="clear" w:color="auto" w:fill="auto"/>
                  <w:noWrap/>
                  <w:vAlign w:val="bottom"/>
                </w:tcPr>
                <w:p w:rsidR="007E6611" w:rsidRPr="00141223" w:rsidRDefault="007E6611" w:rsidP="00353197">
                  <w:pPr>
                    <w:jc w:val="right"/>
                    <w:rPr>
                      <w:snapToGrid/>
                      <w:color w:val="000000"/>
                      <w:sz w:val="22"/>
                      <w:szCs w:val="22"/>
                      <w:lang w:val="en-US" w:eastAsia="bg-BG"/>
                    </w:rPr>
                  </w:pPr>
                  <w:r w:rsidRPr="00141223">
                    <w:rPr>
                      <w:snapToGrid/>
                      <w:color w:val="000000"/>
                      <w:sz w:val="22"/>
                      <w:szCs w:val="22"/>
                      <w:lang w:val="en-US" w:eastAsia="bg-BG"/>
                    </w:rPr>
                    <w:t>10.36</w:t>
                  </w:r>
                </w:p>
              </w:tc>
              <w:tc>
                <w:tcPr>
                  <w:tcW w:w="709" w:type="dxa"/>
                  <w:tcBorders>
                    <w:top w:val="nil"/>
                    <w:left w:val="nil"/>
                    <w:bottom w:val="single" w:sz="4" w:space="0" w:color="auto"/>
                    <w:right w:val="single" w:sz="4" w:space="0" w:color="auto"/>
                  </w:tcBorders>
                  <w:shd w:val="clear" w:color="auto" w:fill="auto"/>
                  <w:noWrap/>
                  <w:vAlign w:val="bottom"/>
                </w:tcPr>
                <w:p w:rsidR="007E6611" w:rsidRPr="00141223" w:rsidRDefault="007E6611" w:rsidP="00353197">
                  <w:pPr>
                    <w:jc w:val="right"/>
                    <w:rPr>
                      <w:snapToGrid/>
                      <w:color w:val="000000"/>
                      <w:sz w:val="22"/>
                      <w:szCs w:val="22"/>
                      <w:lang w:val="bg-BG" w:eastAsia="bg-BG"/>
                    </w:rPr>
                  </w:pPr>
                  <w:r w:rsidRPr="00141223">
                    <w:rPr>
                      <w:snapToGrid/>
                      <w:color w:val="000000"/>
                      <w:sz w:val="22"/>
                      <w:szCs w:val="22"/>
                      <w:lang w:val="bg-BG" w:eastAsia="bg-BG"/>
                    </w:rPr>
                    <w:t>28</w:t>
                  </w:r>
                </w:p>
              </w:tc>
              <w:tc>
                <w:tcPr>
                  <w:tcW w:w="992" w:type="dxa"/>
                  <w:tcBorders>
                    <w:top w:val="nil"/>
                    <w:left w:val="nil"/>
                    <w:bottom w:val="single" w:sz="4" w:space="0" w:color="auto"/>
                    <w:right w:val="single" w:sz="4" w:space="0" w:color="auto"/>
                  </w:tcBorders>
                  <w:shd w:val="clear" w:color="auto" w:fill="auto"/>
                  <w:noWrap/>
                  <w:vAlign w:val="bottom"/>
                </w:tcPr>
                <w:p w:rsidR="007E6611" w:rsidRPr="00141223" w:rsidRDefault="00141223" w:rsidP="00353197">
                  <w:pPr>
                    <w:jc w:val="right"/>
                    <w:rPr>
                      <w:snapToGrid/>
                      <w:color w:val="000000"/>
                      <w:sz w:val="22"/>
                      <w:szCs w:val="22"/>
                      <w:lang w:val="bg-BG" w:eastAsia="bg-BG"/>
                    </w:rPr>
                  </w:pPr>
                  <w:r w:rsidRPr="00141223">
                    <w:rPr>
                      <w:snapToGrid/>
                      <w:color w:val="000000"/>
                      <w:sz w:val="22"/>
                      <w:szCs w:val="22"/>
                      <w:lang w:val="bg-BG" w:eastAsia="bg-BG"/>
                    </w:rPr>
                    <w:t>110,14</w:t>
                  </w:r>
                </w:p>
              </w:tc>
            </w:tr>
            <w:tr w:rsidR="007E6611" w:rsidRPr="00353197" w:rsidTr="00B97644">
              <w:trPr>
                <w:trHeight w:val="300"/>
              </w:trPr>
              <w:tc>
                <w:tcPr>
                  <w:tcW w:w="3114" w:type="dxa"/>
                  <w:tcBorders>
                    <w:top w:val="nil"/>
                    <w:left w:val="single" w:sz="4" w:space="0" w:color="auto"/>
                    <w:bottom w:val="single" w:sz="4" w:space="0" w:color="auto"/>
                    <w:right w:val="single" w:sz="4" w:space="0" w:color="auto"/>
                  </w:tcBorders>
                  <w:shd w:val="clear" w:color="auto" w:fill="auto"/>
                  <w:noWrap/>
                  <w:vAlign w:val="bottom"/>
                  <w:hideMark/>
                </w:tcPr>
                <w:p w:rsidR="007E6611" w:rsidRPr="00141223" w:rsidRDefault="007E6611" w:rsidP="00353197">
                  <w:pPr>
                    <w:rPr>
                      <w:snapToGrid/>
                      <w:color w:val="000000"/>
                      <w:sz w:val="22"/>
                      <w:szCs w:val="22"/>
                      <w:lang w:val="bg-BG" w:eastAsia="bg-BG"/>
                    </w:rPr>
                  </w:pPr>
                  <w:r w:rsidRPr="00141223">
                    <w:rPr>
                      <w:snapToGrid/>
                      <w:color w:val="000000"/>
                      <w:sz w:val="22"/>
                      <w:szCs w:val="22"/>
                      <w:lang w:val="bg-BG" w:eastAsia="bg-BG"/>
                    </w:rPr>
                    <w:t>Разходи за персонала</w:t>
                  </w:r>
                </w:p>
              </w:tc>
              <w:tc>
                <w:tcPr>
                  <w:tcW w:w="992" w:type="dxa"/>
                  <w:tcBorders>
                    <w:top w:val="nil"/>
                    <w:left w:val="nil"/>
                    <w:bottom w:val="single" w:sz="4" w:space="0" w:color="auto"/>
                    <w:right w:val="single" w:sz="4" w:space="0" w:color="auto"/>
                  </w:tcBorders>
                  <w:shd w:val="clear" w:color="auto" w:fill="auto"/>
                  <w:noWrap/>
                  <w:vAlign w:val="bottom"/>
                </w:tcPr>
                <w:p w:rsidR="007E6611" w:rsidRPr="00141223" w:rsidRDefault="007E6611" w:rsidP="00353197">
                  <w:pPr>
                    <w:jc w:val="right"/>
                    <w:rPr>
                      <w:snapToGrid/>
                      <w:color w:val="000000"/>
                      <w:sz w:val="22"/>
                      <w:szCs w:val="22"/>
                      <w:lang w:val="bg-BG" w:eastAsia="bg-BG"/>
                    </w:rPr>
                  </w:pPr>
                  <w:r w:rsidRPr="00141223">
                    <w:rPr>
                      <w:snapToGrid/>
                      <w:color w:val="000000"/>
                      <w:sz w:val="22"/>
                      <w:szCs w:val="22"/>
                      <w:lang w:val="bg-BG" w:eastAsia="bg-BG"/>
                    </w:rPr>
                    <w:t>1777</w:t>
                  </w:r>
                </w:p>
              </w:tc>
              <w:tc>
                <w:tcPr>
                  <w:tcW w:w="1134" w:type="dxa"/>
                  <w:tcBorders>
                    <w:top w:val="nil"/>
                    <w:left w:val="nil"/>
                    <w:bottom w:val="single" w:sz="4" w:space="0" w:color="auto"/>
                    <w:right w:val="single" w:sz="4" w:space="0" w:color="auto"/>
                  </w:tcBorders>
                  <w:shd w:val="clear" w:color="auto" w:fill="auto"/>
                  <w:noWrap/>
                </w:tcPr>
                <w:p w:rsidR="007E6611" w:rsidRPr="00141223" w:rsidRDefault="007E6611" w:rsidP="007E6611">
                  <w:pPr>
                    <w:jc w:val="right"/>
                    <w:rPr>
                      <w:sz w:val="22"/>
                      <w:szCs w:val="22"/>
                    </w:rPr>
                  </w:pPr>
                  <w:r w:rsidRPr="00141223">
                    <w:rPr>
                      <w:sz w:val="22"/>
                      <w:szCs w:val="22"/>
                    </w:rPr>
                    <w:t>56,34</w:t>
                  </w:r>
                </w:p>
              </w:tc>
              <w:tc>
                <w:tcPr>
                  <w:tcW w:w="992" w:type="dxa"/>
                  <w:tcBorders>
                    <w:top w:val="nil"/>
                    <w:left w:val="nil"/>
                    <w:bottom w:val="single" w:sz="4" w:space="0" w:color="auto"/>
                    <w:right w:val="single" w:sz="4" w:space="0" w:color="auto"/>
                  </w:tcBorders>
                  <w:shd w:val="clear" w:color="auto" w:fill="auto"/>
                  <w:noWrap/>
                  <w:vAlign w:val="bottom"/>
                  <w:hideMark/>
                </w:tcPr>
                <w:p w:rsidR="007E6611" w:rsidRPr="00141223" w:rsidRDefault="007E6611" w:rsidP="00353197">
                  <w:pPr>
                    <w:jc w:val="right"/>
                    <w:rPr>
                      <w:snapToGrid/>
                      <w:color w:val="000000"/>
                      <w:sz w:val="22"/>
                      <w:szCs w:val="22"/>
                      <w:lang w:val="bg-BG" w:eastAsia="bg-BG"/>
                    </w:rPr>
                  </w:pPr>
                  <w:r w:rsidRPr="00141223">
                    <w:rPr>
                      <w:snapToGrid/>
                      <w:color w:val="000000"/>
                      <w:sz w:val="22"/>
                      <w:szCs w:val="22"/>
                      <w:lang w:val="bg-BG" w:eastAsia="bg-BG"/>
                    </w:rPr>
                    <w:t>1562</w:t>
                  </w:r>
                </w:p>
              </w:tc>
              <w:tc>
                <w:tcPr>
                  <w:tcW w:w="1134" w:type="dxa"/>
                  <w:tcBorders>
                    <w:top w:val="nil"/>
                    <w:left w:val="nil"/>
                    <w:bottom w:val="single" w:sz="4" w:space="0" w:color="auto"/>
                    <w:right w:val="single" w:sz="4" w:space="0" w:color="auto"/>
                  </w:tcBorders>
                  <w:shd w:val="clear" w:color="auto" w:fill="auto"/>
                  <w:noWrap/>
                  <w:vAlign w:val="bottom"/>
                </w:tcPr>
                <w:p w:rsidR="007E6611" w:rsidRPr="00141223" w:rsidRDefault="007E6611" w:rsidP="00353197">
                  <w:pPr>
                    <w:jc w:val="right"/>
                    <w:rPr>
                      <w:snapToGrid/>
                      <w:color w:val="000000"/>
                      <w:sz w:val="22"/>
                      <w:szCs w:val="22"/>
                      <w:lang w:val="en-US" w:eastAsia="bg-BG"/>
                    </w:rPr>
                  </w:pPr>
                  <w:r w:rsidRPr="00141223">
                    <w:rPr>
                      <w:snapToGrid/>
                      <w:color w:val="000000"/>
                      <w:sz w:val="22"/>
                      <w:szCs w:val="22"/>
                      <w:lang w:val="en-US" w:eastAsia="bg-BG"/>
                    </w:rPr>
                    <w:t>58.63</w:t>
                  </w:r>
                </w:p>
              </w:tc>
              <w:tc>
                <w:tcPr>
                  <w:tcW w:w="709" w:type="dxa"/>
                  <w:tcBorders>
                    <w:top w:val="nil"/>
                    <w:left w:val="nil"/>
                    <w:bottom w:val="single" w:sz="4" w:space="0" w:color="auto"/>
                    <w:right w:val="single" w:sz="4" w:space="0" w:color="auto"/>
                  </w:tcBorders>
                  <w:shd w:val="clear" w:color="auto" w:fill="auto"/>
                  <w:noWrap/>
                  <w:vAlign w:val="bottom"/>
                </w:tcPr>
                <w:p w:rsidR="007E6611" w:rsidRPr="00141223" w:rsidRDefault="007E6611" w:rsidP="00353197">
                  <w:pPr>
                    <w:jc w:val="right"/>
                    <w:rPr>
                      <w:snapToGrid/>
                      <w:color w:val="000000"/>
                      <w:sz w:val="22"/>
                      <w:szCs w:val="22"/>
                      <w:lang w:val="bg-BG" w:eastAsia="bg-BG"/>
                    </w:rPr>
                  </w:pPr>
                  <w:r w:rsidRPr="00141223">
                    <w:rPr>
                      <w:snapToGrid/>
                      <w:color w:val="000000"/>
                      <w:sz w:val="22"/>
                      <w:szCs w:val="22"/>
                      <w:lang w:val="bg-BG" w:eastAsia="bg-BG"/>
                    </w:rPr>
                    <w:t>215</w:t>
                  </w:r>
                </w:p>
              </w:tc>
              <w:tc>
                <w:tcPr>
                  <w:tcW w:w="992" w:type="dxa"/>
                  <w:tcBorders>
                    <w:top w:val="nil"/>
                    <w:left w:val="nil"/>
                    <w:bottom w:val="single" w:sz="4" w:space="0" w:color="auto"/>
                    <w:right w:val="single" w:sz="4" w:space="0" w:color="auto"/>
                  </w:tcBorders>
                  <w:shd w:val="clear" w:color="auto" w:fill="auto"/>
                  <w:noWrap/>
                  <w:vAlign w:val="bottom"/>
                </w:tcPr>
                <w:p w:rsidR="007E6611" w:rsidRPr="00141223" w:rsidRDefault="00141223" w:rsidP="00353197">
                  <w:pPr>
                    <w:jc w:val="right"/>
                    <w:rPr>
                      <w:snapToGrid/>
                      <w:color w:val="000000"/>
                      <w:sz w:val="22"/>
                      <w:szCs w:val="22"/>
                      <w:lang w:val="bg-BG" w:eastAsia="bg-BG"/>
                    </w:rPr>
                  </w:pPr>
                  <w:r w:rsidRPr="00141223">
                    <w:rPr>
                      <w:snapToGrid/>
                      <w:color w:val="000000"/>
                      <w:sz w:val="22"/>
                      <w:szCs w:val="22"/>
                      <w:lang w:val="en-US" w:eastAsia="bg-BG"/>
                    </w:rPr>
                    <w:t>11</w:t>
                  </w:r>
                  <w:r w:rsidRPr="00141223">
                    <w:rPr>
                      <w:snapToGrid/>
                      <w:color w:val="000000"/>
                      <w:sz w:val="22"/>
                      <w:szCs w:val="22"/>
                      <w:lang w:val="bg-BG" w:eastAsia="bg-BG"/>
                    </w:rPr>
                    <w:t>3,76</w:t>
                  </w:r>
                </w:p>
              </w:tc>
            </w:tr>
            <w:tr w:rsidR="007E6611" w:rsidRPr="00353197" w:rsidTr="00B97644">
              <w:trPr>
                <w:trHeight w:val="300"/>
              </w:trPr>
              <w:tc>
                <w:tcPr>
                  <w:tcW w:w="3114" w:type="dxa"/>
                  <w:tcBorders>
                    <w:top w:val="nil"/>
                    <w:left w:val="single" w:sz="4" w:space="0" w:color="auto"/>
                    <w:bottom w:val="single" w:sz="4" w:space="0" w:color="auto"/>
                    <w:right w:val="single" w:sz="4" w:space="0" w:color="auto"/>
                  </w:tcBorders>
                  <w:shd w:val="clear" w:color="auto" w:fill="auto"/>
                  <w:noWrap/>
                  <w:vAlign w:val="bottom"/>
                  <w:hideMark/>
                </w:tcPr>
                <w:p w:rsidR="007E6611" w:rsidRPr="00141223" w:rsidRDefault="007E6611" w:rsidP="00353197">
                  <w:pPr>
                    <w:rPr>
                      <w:snapToGrid/>
                      <w:color w:val="000000"/>
                      <w:sz w:val="22"/>
                      <w:szCs w:val="22"/>
                      <w:lang w:val="bg-BG" w:eastAsia="bg-BG"/>
                    </w:rPr>
                  </w:pPr>
                  <w:r w:rsidRPr="00141223">
                    <w:rPr>
                      <w:snapToGrid/>
                      <w:color w:val="000000"/>
                      <w:sz w:val="22"/>
                      <w:szCs w:val="22"/>
                      <w:lang w:val="bg-BG" w:eastAsia="bg-BG"/>
                    </w:rPr>
                    <w:t>Разходи за амортизация</w:t>
                  </w:r>
                </w:p>
              </w:tc>
              <w:tc>
                <w:tcPr>
                  <w:tcW w:w="992" w:type="dxa"/>
                  <w:tcBorders>
                    <w:top w:val="nil"/>
                    <w:left w:val="nil"/>
                    <w:bottom w:val="single" w:sz="4" w:space="0" w:color="auto"/>
                    <w:right w:val="single" w:sz="4" w:space="0" w:color="auto"/>
                  </w:tcBorders>
                  <w:shd w:val="clear" w:color="auto" w:fill="auto"/>
                  <w:noWrap/>
                  <w:vAlign w:val="bottom"/>
                </w:tcPr>
                <w:p w:rsidR="007E6611" w:rsidRPr="00141223" w:rsidRDefault="007E6611" w:rsidP="00353197">
                  <w:pPr>
                    <w:jc w:val="right"/>
                    <w:rPr>
                      <w:snapToGrid/>
                      <w:color w:val="000000"/>
                      <w:sz w:val="22"/>
                      <w:szCs w:val="22"/>
                      <w:lang w:val="bg-BG" w:eastAsia="bg-BG"/>
                    </w:rPr>
                  </w:pPr>
                  <w:r w:rsidRPr="00141223">
                    <w:rPr>
                      <w:snapToGrid/>
                      <w:color w:val="000000"/>
                      <w:sz w:val="22"/>
                      <w:szCs w:val="22"/>
                      <w:lang w:val="bg-BG" w:eastAsia="bg-BG"/>
                    </w:rPr>
                    <w:t>175</w:t>
                  </w:r>
                </w:p>
              </w:tc>
              <w:tc>
                <w:tcPr>
                  <w:tcW w:w="1134" w:type="dxa"/>
                  <w:tcBorders>
                    <w:top w:val="nil"/>
                    <w:left w:val="nil"/>
                    <w:bottom w:val="single" w:sz="4" w:space="0" w:color="auto"/>
                    <w:right w:val="single" w:sz="4" w:space="0" w:color="auto"/>
                  </w:tcBorders>
                  <w:shd w:val="clear" w:color="auto" w:fill="auto"/>
                  <w:noWrap/>
                </w:tcPr>
                <w:p w:rsidR="007E6611" w:rsidRPr="00141223" w:rsidRDefault="007E6611" w:rsidP="007E6611">
                  <w:pPr>
                    <w:jc w:val="right"/>
                    <w:rPr>
                      <w:sz w:val="22"/>
                      <w:szCs w:val="22"/>
                    </w:rPr>
                  </w:pPr>
                  <w:r w:rsidRPr="00141223">
                    <w:rPr>
                      <w:sz w:val="22"/>
                      <w:szCs w:val="22"/>
                    </w:rPr>
                    <w:t>5,55</w:t>
                  </w:r>
                </w:p>
              </w:tc>
              <w:tc>
                <w:tcPr>
                  <w:tcW w:w="992" w:type="dxa"/>
                  <w:tcBorders>
                    <w:top w:val="nil"/>
                    <w:left w:val="nil"/>
                    <w:bottom w:val="single" w:sz="4" w:space="0" w:color="auto"/>
                    <w:right w:val="single" w:sz="4" w:space="0" w:color="auto"/>
                  </w:tcBorders>
                  <w:shd w:val="clear" w:color="auto" w:fill="auto"/>
                  <w:noWrap/>
                  <w:vAlign w:val="bottom"/>
                  <w:hideMark/>
                </w:tcPr>
                <w:p w:rsidR="007E6611" w:rsidRPr="00141223" w:rsidRDefault="007E6611" w:rsidP="00353197">
                  <w:pPr>
                    <w:jc w:val="right"/>
                    <w:rPr>
                      <w:snapToGrid/>
                      <w:color w:val="000000"/>
                      <w:sz w:val="22"/>
                      <w:szCs w:val="22"/>
                      <w:lang w:val="bg-BG" w:eastAsia="bg-BG"/>
                    </w:rPr>
                  </w:pPr>
                  <w:r w:rsidRPr="00141223">
                    <w:rPr>
                      <w:snapToGrid/>
                      <w:color w:val="000000"/>
                      <w:sz w:val="22"/>
                      <w:szCs w:val="22"/>
                      <w:lang w:val="bg-BG" w:eastAsia="bg-BG"/>
                    </w:rPr>
                    <w:t>175</w:t>
                  </w:r>
                </w:p>
              </w:tc>
              <w:tc>
                <w:tcPr>
                  <w:tcW w:w="1134" w:type="dxa"/>
                  <w:tcBorders>
                    <w:top w:val="nil"/>
                    <w:left w:val="nil"/>
                    <w:bottom w:val="single" w:sz="4" w:space="0" w:color="auto"/>
                    <w:right w:val="single" w:sz="4" w:space="0" w:color="auto"/>
                  </w:tcBorders>
                  <w:shd w:val="clear" w:color="auto" w:fill="auto"/>
                  <w:noWrap/>
                  <w:vAlign w:val="bottom"/>
                </w:tcPr>
                <w:p w:rsidR="007E6611" w:rsidRPr="00141223" w:rsidRDefault="007E6611" w:rsidP="00353197">
                  <w:pPr>
                    <w:jc w:val="right"/>
                    <w:rPr>
                      <w:snapToGrid/>
                      <w:color w:val="000000"/>
                      <w:sz w:val="22"/>
                      <w:szCs w:val="22"/>
                      <w:lang w:val="en-US" w:eastAsia="bg-BG"/>
                    </w:rPr>
                  </w:pPr>
                  <w:r w:rsidRPr="00141223">
                    <w:rPr>
                      <w:snapToGrid/>
                      <w:color w:val="000000"/>
                      <w:sz w:val="22"/>
                      <w:szCs w:val="22"/>
                      <w:lang w:val="en-US" w:eastAsia="bg-BG"/>
                    </w:rPr>
                    <w:t>6.57</w:t>
                  </w:r>
                </w:p>
              </w:tc>
              <w:tc>
                <w:tcPr>
                  <w:tcW w:w="709" w:type="dxa"/>
                  <w:tcBorders>
                    <w:top w:val="nil"/>
                    <w:left w:val="nil"/>
                    <w:bottom w:val="single" w:sz="4" w:space="0" w:color="auto"/>
                    <w:right w:val="single" w:sz="4" w:space="0" w:color="auto"/>
                  </w:tcBorders>
                  <w:shd w:val="clear" w:color="auto" w:fill="auto"/>
                  <w:noWrap/>
                  <w:vAlign w:val="bottom"/>
                </w:tcPr>
                <w:p w:rsidR="007E6611" w:rsidRPr="00141223" w:rsidRDefault="007E6611" w:rsidP="00353197">
                  <w:pPr>
                    <w:jc w:val="right"/>
                    <w:rPr>
                      <w:snapToGrid/>
                      <w:color w:val="000000"/>
                      <w:sz w:val="22"/>
                      <w:szCs w:val="22"/>
                      <w:lang w:val="en-US" w:eastAsia="bg-BG"/>
                    </w:rPr>
                  </w:pPr>
                  <w:r w:rsidRPr="00141223">
                    <w:rPr>
                      <w:snapToGrid/>
                      <w:color w:val="000000"/>
                      <w:sz w:val="22"/>
                      <w:szCs w:val="22"/>
                      <w:lang w:val="en-US" w:eastAsia="bg-BG"/>
                    </w:rPr>
                    <w:t>0</w:t>
                  </w:r>
                </w:p>
              </w:tc>
              <w:tc>
                <w:tcPr>
                  <w:tcW w:w="992" w:type="dxa"/>
                  <w:tcBorders>
                    <w:top w:val="nil"/>
                    <w:left w:val="nil"/>
                    <w:bottom w:val="single" w:sz="4" w:space="0" w:color="auto"/>
                    <w:right w:val="single" w:sz="4" w:space="0" w:color="auto"/>
                  </w:tcBorders>
                  <w:shd w:val="clear" w:color="auto" w:fill="auto"/>
                  <w:noWrap/>
                  <w:vAlign w:val="bottom"/>
                </w:tcPr>
                <w:p w:rsidR="007E6611" w:rsidRPr="00141223" w:rsidRDefault="00141223" w:rsidP="00353197">
                  <w:pPr>
                    <w:jc w:val="right"/>
                    <w:rPr>
                      <w:snapToGrid/>
                      <w:color w:val="000000"/>
                      <w:sz w:val="22"/>
                      <w:szCs w:val="22"/>
                      <w:lang w:val="bg-BG" w:eastAsia="bg-BG"/>
                    </w:rPr>
                  </w:pPr>
                  <w:r w:rsidRPr="00141223">
                    <w:rPr>
                      <w:snapToGrid/>
                      <w:color w:val="000000"/>
                      <w:sz w:val="22"/>
                      <w:szCs w:val="22"/>
                      <w:lang w:val="bg-BG" w:eastAsia="bg-BG"/>
                    </w:rPr>
                    <w:t>0</w:t>
                  </w:r>
                </w:p>
              </w:tc>
            </w:tr>
            <w:tr w:rsidR="007E6611" w:rsidRPr="00353197" w:rsidTr="00B97644">
              <w:trPr>
                <w:trHeight w:val="300"/>
              </w:trPr>
              <w:tc>
                <w:tcPr>
                  <w:tcW w:w="3114" w:type="dxa"/>
                  <w:tcBorders>
                    <w:top w:val="nil"/>
                    <w:left w:val="single" w:sz="4" w:space="0" w:color="auto"/>
                    <w:bottom w:val="single" w:sz="4" w:space="0" w:color="auto"/>
                    <w:right w:val="single" w:sz="4" w:space="0" w:color="auto"/>
                  </w:tcBorders>
                  <w:shd w:val="clear" w:color="auto" w:fill="auto"/>
                  <w:noWrap/>
                  <w:vAlign w:val="bottom"/>
                  <w:hideMark/>
                </w:tcPr>
                <w:p w:rsidR="007E6611" w:rsidRPr="00141223" w:rsidRDefault="007E6611" w:rsidP="00353197">
                  <w:pPr>
                    <w:rPr>
                      <w:snapToGrid/>
                      <w:color w:val="000000"/>
                      <w:sz w:val="22"/>
                      <w:szCs w:val="22"/>
                      <w:lang w:val="bg-BG" w:eastAsia="bg-BG"/>
                    </w:rPr>
                  </w:pPr>
                  <w:r w:rsidRPr="00141223">
                    <w:rPr>
                      <w:snapToGrid/>
                      <w:color w:val="000000"/>
                      <w:sz w:val="22"/>
                      <w:szCs w:val="22"/>
                      <w:lang w:val="bg-BG" w:eastAsia="bg-BG"/>
                    </w:rPr>
                    <w:t>Други разходи</w:t>
                  </w:r>
                </w:p>
              </w:tc>
              <w:tc>
                <w:tcPr>
                  <w:tcW w:w="992" w:type="dxa"/>
                  <w:tcBorders>
                    <w:top w:val="nil"/>
                    <w:left w:val="nil"/>
                    <w:bottom w:val="single" w:sz="4" w:space="0" w:color="auto"/>
                    <w:right w:val="single" w:sz="4" w:space="0" w:color="auto"/>
                  </w:tcBorders>
                  <w:shd w:val="clear" w:color="auto" w:fill="auto"/>
                  <w:noWrap/>
                  <w:vAlign w:val="bottom"/>
                </w:tcPr>
                <w:p w:rsidR="007E6611" w:rsidRPr="00141223" w:rsidRDefault="007E6611" w:rsidP="00353197">
                  <w:pPr>
                    <w:jc w:val="right"/>
                    <w:rPr>
                      <w:snapToGrid/>
                      <w:color w:val="000000"/>
                      <w:sz w:val="22"/>
                      <w:szCs w:val="22"/>
                      <w:lang w:val="bg-BG" w:eastAsia="bg-BG"/>
                    </w:rPr>
                  </w:pPr>
                  <w:r w:rsidRPr="00141223">
                    <w:rPr>
                      <w:snapToGrid/>
                      <w:color w:val="000000"/>
                      <w:sz w:val="22"/>
                      <w:szCs w:val="22"/>
                      <w:lang w:val="bg-BG" w:eastAsia="bg-BG"/>
                    </w:rPr>
                    <w:t>164</w:t>
                  </w:r>
                </w:p>
              </w:tc>
              <w:tc>
                <w:tcPr>
                  <w:tcW w:w="1134" w:type="dxa"/>
                  <w:tcBorders>
                    <w:top w:val="nil"/>
                    <w:left w:val="nil"/>
                    <w:bottom w:val="single" w:sz="4" w:space="0" w:color="auto"/>
                    <w:right w:val="single" w:sz="4" w:space="0" w:color="auto"/>
                  </w:tcBorders>
                  <w:shd w:val="clear" w:color="auto" w:fill="auto"/>
                  <w:noWrap/>
                </w:tcPr>
                <w:p w:rsidR="007E6611" w:rsidRPr="00141223" w:rsidRDefault="007E6611" w:rsidP="007E6611">
                  <w:pPr>
                    <w:jc w:val="right"/>
                    <w:rPr>
                      <w:sz w:val="22"/>
                      <w:szCs w:val="22"/>
                    </w:rPr>
                  </w:pPr>
                  <w:r w:rsidRPr="00141223">
                    <w:rPr>
                      <w:sz w:val="22"/>
                      <w:szCs w:val="22"/>
                    </w:rPr>
                    <w:t>5,20</w:t>
                  </w:r>
                </w:p>
              </w:tc>
              <w:tc>
                <w:tcPr>
                  <w:tcW w:w="992" w:type="dxa"/>
                  <w:tcBorders>
                    <w:top w:val="nil"/>
                    <w:left w:val="nil"/>
                    <w:bottom w:val="single" w:sz="4" w:space="0" w:color="auto"/>
                    <w:right w:val="single" w:sz="4" w:space="0" w:color="auto"/>
                  </w:tcBorders>
                  <w:shd w:val="clear" w:color="auto" w:fill="auto"/>
                  <w:noWrap/>
                  <w:vAlign w:val="bottom"/>
                  <w:hideMark/>
                </w:tcPr>
                <w:p w:rsidR="007E6611" w:rsidRPr="00141223" w:rsidRDefault="007E6611" w:rsidP="00353197">
                  <w:pPr>
                    <w:jc w:val="right"/>
                    <w:rPr>
                      <w:snapToGrid/>
                      <w:color w:val="000000"/>
                      <w:sz w:val="22"/>
                      <w:szCs w:val="22"/>
                      <w:lang w:val="en-US" w:eastAsia="bg-BG"/>
                    </w:rPr>
                  </w:pPr>
                  <w:r w:rsidRPr="00141223">
                    <w:rPr>
                      <w:snapToGrid/>
                      <w:color w:val="000000"/>
                      <w:sz w:val="22"/>
                      <w:szCs w:val="22"/>
                      <w:lang w:val="en-US" w:eastAsia="bg-BG"/>
                    </w:rPr>
                    <w:t>270</w:t>
                  </w:r>
                </w:p>
              </w:tc>
              <w:tc>
                <w:tcPr>
                  <w:tcW w:w="1134" w:type="dxa"/>
                  <w:tcBorders>
                    <w:top w:val="nil"/>
                    <w:left w:val="nil"/>
                    <w:bottom w:val="single" w:sz="4" w:space="0" w:color="auto"/>
                    <w:right w:val="single" w:sz="4" w:space="0" w:color="auto"/>
                  </w:tcBorders>
                  <w:shd w:val="clear" w:color="auto" w:fill="auto"/>
                  <w:noWrap/>
                  <w:vAlign w:val="bottom"/>
                </w:tcPr>
                <w:p w:rsidR="007E6611" w:rsidRPr="00141223" w:rsidRDefault="007E6611" w:rsidP="00353197">
                  <w:pPr>
                    <w:jc w:val="right"/>
                    <w:rPr>
                      <w:snapToGrid/>
                      <w:color w:val="000000"/>
                      <w:sz w:val="22"/>
                      <w:szCs w:val="22"/>
                      <w:lang w:val="en-US" w:eastAsia="bg-BG"/>
                    </w:rPr>
                  </w:pPr>
                  <w:r w:rsidRPr="00141223">
                    <w:rPr>
                      <w:snapToGrid/>
                      <w:color w:val="000000"/>
                      <w:sz w:val="22"/>
                      <w:szCs w:val="22"/>
                      <w:lang w:val="en-US" w:eastAsia="bg-BG"/>
                    </w:rPr>
                    <w:t>10.14</w:t>
                  </w:r>
                </w:p>
              </w:tc>
              <w:tc>
                <w:tcPr>
                  <w:tcW w:w="709" w:type="dxa"/>
                  <w:tcBorders>
                    <w:top w:val="nil"/>
                    <w:left w:val="nil"/>
                    <w:bottom w:val="single" w:sz="4" w:space="0" w:color="auto"/>
                    <w:right w:val="single" w:sz="4" w:space="0" w:color="auto"/>
                  </w:tcBorders>
                  <w:shd w:val="clear" w:color="auto" w:fill="auto"/>
                  <w:noWrap/>
                  <w:vAlign w:val="bottom"/>
                </w:tcPr>
                <w:p w:rsidR="007E6611" w:rsidRPr="00141223" w:rsidRDefault="007E6611" w:rsidP="00353197">
                  <w:pPr>
                    <w:jc w:val="right"/>
                    <w:rPr>
                      <w:snapToGrid/>
                      <w:color w:val="000000"/>
                      <w:sz w:val="22"/>
                      <w:szCs w:val="22"/>
                      <w:lang w:val="bg-BG" w:eastAsia="bg-BG"/>
                    </w:rPr>
                  </w:pPr>
                  <w:r w:rsidRPr="00141223">
                    <w:rPr>
                      <w:snapToGrid/>
                      <w:color w:val="000000"/>
                      <w:sz w:val="22"/>
                      <w:szCs w:val="22"/>
                      <w:lang w:val="en-US" w:eastAsia="bg-BG"/>
                    </w:rPr>
                    <w:t>-</w:t>
                  </w:r>
                  <w:r w:rsidRPr="00141223">
                    <w:rPr>
                      <w:snapToGrid/>
                      <w:color w:val="000000"/>
                      <w:sz w:val="22"/>
                      <w:szCs w:val="22"/>
                      <w:lang w:val="bg-BG" w:eastAsia="bg-BG"/>
                    </w:rPr>
                    <w:t>106</w:t>
                  </w:r>
                </w:p>
              </w:tc>
              <w:tc>
                <w:tcPr>
                  <w:tcW w:w="992" w:type="dxa"/>
                  <w:tcBorders>
                    <w:top w:val="nil"/>
                    <w:left w:val="nil"/>
                    <w:bottom w:val="single" w:sz="4" w:space="0" w:color="auto"/>
                    <w:right w:val="single" w:sz="4" w:space="0" w:color="auto"/>
                  </w:tcBorders>
                  <w:shd w:val="clear" w:color="auto" w:fill="auto"/>
                  <w:noWrap/>
                  <w:vAlign w:val="bottom"/>
                </w:tcPr>
                <w:p w:rsidR="007E6611" w:rsidRPr="00141223" w:rsidRDefault="00141223" w:rsidP="00353197">
                  <w:pPr>
                    <w:jc w:val="right"/>
                    <w:rPr>
                      <w:snapToGrid/>
                      <w:color w:val="000000"/>
                      <w:sz w:val="22"/>
                      <w:szCs w:val="22"/>
                      <w:lang w:val="bg-BG" w:eastAsia="bg-BG"/>
                    </w:rPr>
                  </w:pPr>
                  <w:r w:rsidRPr="00141223">
                    <w:rPr>
                      <w:snapToGrid/>
                      <w:color w:val="000000"/>
                      <w:sz w:val="22"/>
                      <w:szCs w:val="22"/>
                      <w:lang w:val="bg-BG" w:eastAsia="bg-BG"/>
                    </w:rPr>
                    <w:t>60,74</w:t>
                  </w:r>
                </w:p>
              </w:tc>
            </w:tr>
            <w:tr w:rsidR="00353197" w:rsidRPr="006F55F3" w:rsidTr="00596E9F">
              <w:trPr>
                <w:trHeight w:val="300"/>
              </w:trPr>
              <w:tc>
                <w:tcPr>
                  <w:tcW w:w="3114" w:type="dxa"/>
                  <w:tcBorders>
                    <w:top w:val="nil"/>
                    <w:left w:val="single" w:sz="4" w:space="0" w:color="auto"/>
                    <w:bottom w:val="nil"/>
                    <w:right w:val="single" w:sz="4" w:space="0" w:color="auto"/>
                  </w:tcBorders>
                  <w:shd w:val="clear" w:color="auto" w:fill="auto"/>
                  <w:noWrap/>
                  <w:vAlign w:val="bottom"/>
                  <w:hideMark/>
                </w:tcPr>
                <w:p w:rsidR="00353197" w:rsidRPr="00141223" w:rsidRDefault="00353197" w:rsidP="00353197">
                  <w:pPr>
                    <w:rPr>
                      <w:snapToGrid/>
                      <w:color w:val="000000"/>
                      <w:sz w:val="22"/>
                      <w:szCs w:val="22"/>
                      <w:lang w:val="bg-BG" w:eastAsia="bg-BG"/>
                    </w:rPr>
                  </w:pPr>
                  <w:r w:rsidRPr="00141223">
                    <w:rPr>
                      <w:snapToGrid/>
                      <w:color w:val="000000"/>
                      <w:sz w:val="22"/>
                      <w:szCs w:val="22"/>
                      <w:lang w:val="bg-BG" w:eastAsia="bg-BG"/>
                    </w:rPr>
                    <w:t> </w:t>
                  </w:r>
                </w:p>
              </w:tc>
              <w:tc>
                <w:tcPr>
                  <w:tcW w:w="992" w:type="dxa"/>
                  <w:tcBorders>
                    <w:top w:val="nil"/>
                    <w:left w:val="nil"/>
                    <w:bottom w:val="nil"/>
                    <w:right w:val="single" w:sz="4" w:space="0" w:color="auto"/>
                  </w:tcBorders>
                  <w:shd w:val="clear" w:color="auto" w:fill="auto"/>
                  <w:noWrap/>
                  <w:vAlign w:val="bottom"/>
                  <w:hideMark/>
                </w:tcPr>
                <w:p w:rsidR="00353197" w:rsidRPr="00141223" w:rsidRDefault="00250A6E" w:rsidP="00353197">
                  <w:pPr>
                    <w:jc w:val="right"/>
                    <w:rPr>
                      <w:b/>
                      <w:snapToGrid/>
                      <w:color w:val="000000"/>
                      <w:sz w:val="22"/>
                      <w:szCs w:val="22"/>
                      <w:lang w:val="bg-BG" w:eastAsia="bg-BG"/>
                    </w:rPr>
                  </w:pPr>
                  <w:r w:rsidRPr="00141223">
                    <w:rPr>
                      <w:b/>
                      <w:snapToGrid/>
                      <w:color w:val="000000"/>
                      <w:sz w:val="22"/>
                      <w:szCs w:val="22"/>
                      <w:lang w:val="en-US" w:eastAsia="bg-BG"/>
                    </w:rPr>
                    <w:t>31</w:t>
                  </w:r>
                  <w:r w:rsidRPr="00141223">
                    <w:rPr>
                      <w:b/>
                      <w:snapToGrid/>
                      <w:color w:val="000000"/>
                      <w:sz w:val="22"/>
                      <w:szCs w:val="22"/>
                      <w:lang w:val="bg-BG" w:eastAsia="bg-BG"/>
                    </w:rPr>
                    <w:t>54</w:t>
                  </w:r>
                </w:p>
              </w:tc>
              <w:tc>
                <w:tcPr>
                  <w:tcW w:w="1134" w:type="dxa"/>
                  <w:tcBorders>
                    <w:top w:val="nil"/>
                    <w:left w:val="nil"/>
                    <w:bottom w:val="nil"/>
                    <w:right w:val="single" w:sz="4" w:space="0" w:color="auto"/>
                  </w:tcBorders>
                  <w:shd w:val="clear" w:color="auto" w:fill="auto"/>
                  <w:noWrap/>
                  <w:vAlign w:val="bottom"/>
                  <w:hideMark/>
                </w:tcPr>
                <w:p w:rsidR="00353197" w:rsidRPr="00141223" w:rsidRDefault="00353197" w:rsidP="00353197">
                  <w:pPr>
                    <w:rPr>
                      <w:snapToGrid/>
                      <w:color w:val="000000"/>
                      <w:sz w:val="22"/>
                      <w:szCs w:val="22"/>
                      <w:lang w:val="bg-BG" w:eastAsia="bg-BG"/>
                    </w:rPr>
                  </w:pPr>
                  <w:r w:rsidRPr="00141223">
                    <w:rPr>
                      <w:snapToGrid/>
                      <w:color w:val="000000"/>
                      <w:sz w:val="22"/>
                      <w:szCs w:val="22"/>
                      <w:lang w:val="bg-BG" w:eastAsia="bg-BG"/>
                    </w:rPr>
                    <w:t> </w:t>
                  </w:r>
                </w:p>
              </w:tc>
              <w:tc>
                <w:tcPr>
                  <w:tcW w:w="992" w:type="dxa"/>
                  <w:tcBorders>
                    <w:top w:val="nil"/>
                    <w:left w:val="nil"/>
                    <w:bottom w:val="nil"/>
                    <w:right w:val="single" w:sz="4" w:space="0" w:color="auto"/>
                  </w:tcBorders>
                  <w:shd w:val="clear" w:color="auto" w:fill="auto"/>
                  <w:noWrap/>
                  <w:vAlign w:val="bottom"/>
                  <w:hideMark/>
                </w:tcPr>
                <w:p w:rsidR="00353197" w:rsidRPr="00141223" w:rsidRDefault="004D59FC" w:rsidP="00353197">
                  <w:pPr>
                    <w:jc w:val="right"/>
                    <w:rPr>
                      <w:b/>
                      <w:snapToGrid/>
                      <w:color w:val="000000"/>
                      <w:sz w:val="22"/>
                      <w:szCs w:val="22"/>
                      <w:lang w:val="en-US" w:eastAsia="bg-BG"/>
                    </w:rPr>
                  </w:pPr>
                  <w:r w:rsidRPr="00141223">
                    <w:rPr>
                      <w:b/>
                      <w:snapToGrid/>
                      <w:color w:val="000000"/>
                      <w:sz w:val="22"/>
                      <w:szCs w:val="22"/>
                      <w:lang w:val="en-US" w:eastAsia="bg-BG"/>
                    </w:rPr>
                    <w:t>2664</w:t>
                  </w:r>
                </w:p>
              </w:tc>
              <w:tc>
                <w:tcPr>
                  <w:tcW w:w="1134" w:type="dxa"/>
                  <w:tcBorders>
                    <w:top w:val="nil"/>
                    <w:left w:val="nil"/>
                    <w:bottom w:val="nil"/>
                    <w:right w:val="single" w:sz="4" w:space="0" w:color="auto"/>
                  </w:tcBorders>
                  <w:shd w:val="clear" w:color="auto" w:fill="auto"/>
                  <w:noWrap/>
                  <w:vAlign w:val="bottom"/>
                  <w:hideMark/>
                </w:tcPr>
                <w:p w:rsidR="00353197" w:rsidRPr="00141223" w:rsidRDefault="00353197" w:rsidP="00353197">
                  <w:pPr>
                    <w:rPr>
                      <w:snapToGrid/>
                      <w:color w:val="000000"/>
                      <w:sz w:val="22"/>
                      <w:szCs w:val="22"/>
                      <w:lang w:val="bg-BG" w:eastAsia="bg-BG"/>
                    </w:rPr>
                  </w:pPr>
                  <w:r w:rsidRPr="00141223">
                    <w:rPr>
                      <w:snapToGrid/>
                      <w:color w:val="000000"/>
                      <w:sz w:val="22"/>
                      <w:szCs w:val="22"/>
                      <w:lang w:val="bg-BG" w:eastAsia="bg-BG"/>
                    </w:rPr>
                    <w:t> </w:t>
                  </w:r>
                </w:p>
              </w:tc>
              <w:tc>
                <w:tcPr>
                  <w:tcW w:w="709" w:type="dxa"/>
                  <w:tcBorders>
                    <w:top w:val="nil"/>
                    <w:left w:val="nil"/>
                    <w:bottom w:val="nil"/>
                    <w:right w:val="single" w:sz="4" w:space="0" w:color="auto"/>
                  </w:tcBorders>
                  <w:shd w:val="clear" w:color="auto" w:fill="auto"/>
                  <w:noWrap/>
                  <w:vAlign w:val="bottom"/>
                  <w:hideMark/>
                </w:tcPr>
                <w:p w:rsidR="00353197" w:rsidRPr="00141223" w:rsidRDefault="00353197" w:rsidP="00543E25">
                  <w:pPr>
                    <w:jc w:val="right"/>
                    <w:rPr>
                      <w:b/>
                      <w:snapToGrid/>
                      <w:color w:val="000000"/>
                      <w:sz w:val="22"/>
                      <w:szCs w:val="22"/>
                      <w:lang w:val="bg-BG" w:eastAsia="bg-BG"/>
                    </w:rPr>
                  </w:pPr>
                  <w:r w:rsidRPr="00141223">
                    <w:rPr>
                      <w:b/>
                      <w:snapToGrid/>
                      <w:color w:val="000000"/>
                      <w:sz w:val="22"/>
                      <w:szCs w:val="22"/>
                      <w:lang w:val="bg-BG" w:eastAsia="bg-BG"/>
                    </w:rPr>
                    <w:t> </w:t>
                  </w:r>
                  <w:r w:rsidR="00141223" w:rsidRPr="00141223">
                    <w:rPr>
                      <w:b/>
                      <w:snapToGrid/>
                      <w:color w:val="000000"/>
                      <w:sz w:val="22"/>
                      <w:szCs w:val="22"/>
                      <w:lang w:val="en-US" w:eastAsia="bg-BG"/>
                    </w:rPr>
                    <w:t>49</w:t>
                  </w:r>
                  <w:r w:rsidR="00141223" w:rsidRPr="00141223">
                    <w:rPr>
                      <w:b/>
                      <w:snapToGrid/>
                      <w:color w:val="000000"/>
                      <w:sz w:val="22"/>
                      <w:szCs w:val="22"/>
                      <w:lang w:val="bg-BG" w:eastAsia="bg-BG"/>
                    </w:rPr>
                    <w:t>0</w:t>
                  </w:r>
                </w:p>
              </w:tc>
              <w:tc>
                <w:tcPr>
                  <w:tcW w:w="992" w:type="dxa"/>
                  <w:tcBorders>
                    <w:top w:val="nil"/>
                    <w:left w:val="nil"/>
                    <w:bottom w:val="nil"/>
                    <w:right w:val="single" w:sz="4" w:space="0" w:color="auto"/>
                  </w:tcBorders>
                  <w:shd w:val="clear" w:color="auto" w:fill="auto"/>
                  <w:noWrap/>
                  <w:vAlign w:val="bottom"/>
                  <w:hideMark/>
                </w:tcPr>
                <w:p w:rsidR="00353197" w:rsidRPr="00141223" w:rsidRDefault="00353197" w:rsidP="00543E25">
                  <w:pPr>
                    <w:jc w:val="right"/>
                    <w:rPr>
                      <w:b/>
                      <w:snapToGrid/>
                      <w:color w:val="000000"/>
                      <w:sz w:val="22"/>
                      <w:szCs w:val="22"/>
                      <w:lang w:val="bg-BG" w:eastAsia="bg-BG"/>
                    </w:rPr>
                  </w:pPr>
                  <w:r w:rsidRPr="00141223">
                    <w:rPr>
                      <w:b/>
                      <w:snapToGrid/>
                      <w:color w:val="000000"/>
                      <w:sz w:val="22"/>
                      <w:szCs w:val="22"/>
                      <w:lang w:val="bg-BG" w:eastAsia="bg-BG"/>
                    </w:rPr>
                    <w:t> </w:t>
                  </w:r>
                  <w:r w:rsidR="00141223" w:rsidRPr="00141223">
                    <w:rPr>
                      <w:b/>
                      <w:snapToGrid/>
                      <w:color w:val="000000"/>
                      <w:sz w:val="22"/>
                      <w:szCs w:val="22"/>
                      <w:lang w:val="en-US" w:eastAsia="bg-BG"/>
                    </w:rPr>
                    <w:t>118.</w:t>
                  </w:r>
                  <w:r w:rsidR="00141223" w:rsidRPr="00141223">
                    <w:rPr>
                      <w:b/>
                      <w:snapToGrid/>
                      <w:color w:val="000000"/>
                      <w:sz w:val="22"/>
                      <w:szCs w:val="22"/>
                      <w:lang w:val="bg-BG" w:eastAsia="bg-BG"/>
                    </w:rPr>
                    <w:t>39</w:t>
                  </w:r>
                </w:p>
              </w:tc>
            </w:tr>
            <w:tr w:rsidR="00596E9F" w:rsidRPr="006F55F3" w:rsidTr="005C12D4">
              <w:trPr>
                <w:trHeight w:val="300"/>
              </w:trPr>
              <w:tc>
                <w:tcPr>
                  <w:tcW w:w="3114" w:type="dxa"/>
                  <w:tcBorders>
                    <w:top w:val="nil"/>
                    <w:left w:val="single" w:sz="4" w:space="0" w:color="auto"/>
                    <w:bottom w:val="single" w:sz="4" w:space="0" w:color="auto"/>
                    <w:right w:val="single" w:sz="4" w:space="0" w:color="auto"/>
                  </w:tcBorders>
                  <w:shd w:val="clear" w:color="auto" w:fill="auto"/>
                  <w:noWrap/>
                  <w:vAlign w:val="bottom"/>
                </w:tcPr>
                <w:p w:rsidR="00596E9F" w:rsidRPr="003E3CE7" w:rsidRDefault="00596E9F" w:rsidP="00353197">
                  <w:pPr>
                    <w:rPr>
                      <w:snapToGrid/>
                      <w:color w:val="000000"/>
                      <w:sz w:val="22"/>
                      <w:szCs w:val="22"/>
                      <w:highlight w:val="yellow"/>
                      <w:lang w:val="bg-BG" w:eastAsia="bg-BG"/>
                    </w:rPr>
                  </w:pPr>
                </w:p>
              </w:tc>
              <w:tc>
                <w:tcPr>
                  <w:tcW w:w="992" w:type="dxa"/>
                  <w:tcBorders>
                    <w:top w:val="nil"/>
                    <w:left w:val="nil"/>
                    <w:bottom w:val="single" w:sz="4" w:space="0" w:color="auto"/>
                    <w:right w:val="single" w:sz="4" w:space="0" w:color="auto"/>
                  </w:tcBorders>
                  <w:shd w:val="clear" w:color="auto" w:fill="auto"/>
                  <w:noWrap/>
                  <w:vAlign w:val="bottom"/>
                </w:tcPr>
                <w:p w:rsidR="00596E9F" w:rsidRPr="003E3CE7" w:rsidRDefault="00596E9F" w:rsidP="00353197">
                  <w:pPr>
                    <w:jc w:val="right"/>
                    <w:rPr>
                      <w:b/>
                      <w:snapToGrid/>
                      <w:color w:val="000000"/>
                      <w:sz w:val="22"/>
                      <w:szCs w:val="22"/>
                      <w:highlight w:val="yellow"/>
                      <w:lang w:val="en-US" w:eastAsia="bg-BG"/>
                    </w:rPr>
                  </w:pPr>
                </w:p>
              </w:tc>
              <w:tc>
                <w:tcPr>
                  <w:tcW w:w="1134" w:type="dxa"/>
                  <w:tcBorders>
                    <w:top w:val="nil"/>
                    <w:left w:val="nil"/>
                    <w:bottom w:val="single" w:sz="4" w:space="0" w:color="auto"/>
                    <w:right w:val="single" w:sz="4" w:space="0" w:color="auto"/>
                  </w:tcBorders>
                  <w:shd w:val="clear" w:color="auto" w:fill="auto"/>
                  <w:noWrap/>
                  <w:vAlign w:val="bottom"/>
                </w:tcPr>
                <w:p w:rsidR="00596E9F" w:rsidRPr="003E3CE7" w:rsidRDefault="00596E9F" w:rsidP="00353197">
                  <w:pPr>
                    <w:rPr>
                      <w:snapToGrid/>
                      <w:color w:val="000000"/>
                      <w:sz w:val="22"/>
                      <w:szCs w:val="22"/>
                      <w:highlight w:val="yellow"/>
                      <w:lang w:val="bg-BG" w:eastAsia="bg-BG"/>
                    </w:rPr>
                  </w:pPr>
                </w:p>
              </w:tc>
              <w:tc>
                <w:tcPr>
                  <w:tcW w:w="992" w:type="dxa"/>
                  <w:tcBorders>
                    <w:top w:val="nil"/>
                    <w:left w:val="nil"/>
                    <w:bottom w:val="single" w:sz="4" w:space="0" w:color="auto"/>
                    <w:right w:val="single" w:sz="4" w:space="0" w:color="auto"/>
                  </w:tcBorders>
                  <w:shd w:val="clear" w:color="auto" w:fill="auto"/>
                  <w:noWrap/>
                  <w:vAlign w:val="bottom"/>
                </w:tcPr>
                <w:p w:rsidR="00596E9F" w:rsidRPr="003E3CE7" w:rsidRDefault="00596E9F" w:rsidP="00353197">
                  <w:pPr>
                    <w:jc w:val="right"/>
                    <w:rPr>
                      <w:b/>
                      <w:snapToGrid/>
                      <w:color w:val="000000"/>
                      <w:sz w:val="22"/>
                      <w:szCs w:val="22"/>
                      <w:highlight w:val="yellow"/>
                      <w:lang w:val="en-US" w:eastAsia="bg-BG"/>
                    </w:rPr>
                  </w:pPr>
                </w:p>
              </w:tc>
              <w:tc>
                <w:tcPr>
                  <w:tcW w:w="1134" w:type="dxa"/>
                  <w:tcBorders>
                    <w:top w:val="nil"/>
                    <w:left w:val="nil"/>
                    <w:bottom w:val="single" w:sz="4" w:space="0" w:color="auto"/>
                    <w:right w:val="single" w:sz="4" w:space="0" w:color="auto"/>
                  </w:tcBorders>
                  <w:shd w:val="clear" w:color="auto" w:fill="auto"/>
                  <w:noWrap/>
                  <w:vAlign w:val="bottom"/>
                </w:tcPr>
                <w:p w:rsidR="00596E9F" w:rsidRPr="003E3CE7" w:rsidRDefault="00596E9F" w:rsidP="00353197">
                  <w:pPr>
                    <w:rPr>
                      <w:snapToGrid/>
                      <w:color w:val="000000"/>
                      <w:sz w:val="22"/>
                      <w:szCs w:val="22"/>
                      <w:highlight w:val="yellow"/>
                      <w:lang w:val="bg-BG" w:eastAsia="bg-BG"/>
                    </w:rPr>
                  </w:pPr>
                </w:p>
              </w:tc>
              <w:tc>
                <w:tcPr>
                  <w:tcW w:w="709" w:type="dxa"/>
                  <w:tcBorders>
                    <w:top w:val="nil"/>
                    <w:left w:val="nil"/>
                    <w:bottom w:val="single" w:sz="4" w:space="0" w:color="auto"/>
                    <w:right w:val="single" w:sz="4" w:space="0" w:color="auto"/>
                  </w:tcBorders>
                  <w:shd w:val="clear" w:color="auto" w:fill="auto"/>
                  <w:noWrap/>
                  <w:vAlign w:val="bottom"/>
                </w:tcPr>
                <w:p w:rsidR="00596E9F" w:rsidRPr="003E3CE7" w:rsidRDefault="00596E9F" w:rsidP="00543E25">
                  <w:pPr>
                    <w:jc w:val="right"/>
                    <w:rPr>
                      <w:b/>
                      <w:snapToGrid/>
                      <w:color w:val="000000"/>
                      <w:sz w:val="22"/>
                      <w:szCs w:val="22"/>
                      <w:highlight w:val="yellow"/>
                      <w:lang w:val="bg-BG" w:eastAsia="bg-BG"/>
                    </w:rPr>
                  </w:pPr>
                </w:p>
              </w:tc>
              <w:tc>
                <w:tcPr>
                  <w:tcW w:w="992" w:type="dxa"/>
                  <w:tcBorders>
                    <w:top w:val="nil"/>
                    <w:left w:val="nil"/>
                    <w:bottom w:val="single" w:sz="4" w:space="0" w:color="auto"/>
                    <w:right w:val="single" w:sz="4" w:space="0" w:color="auto"/>
                  </w:tcBorders>
                  <w:shd w:val="clear" w:color="auto" w:fill="auto"/>
                  <w:noWrap/>
                  <w:vAlign w:val="bottom"/>
                </w:tcPr>
                <w:p w:rsidR="00596E9F" w:rsidRPr="003E3CE7" w:rsidRDefault="00596E9F" w:rsidP="00543E25">
                  <w:pPr>
                    <w:jc w:val="right"/>
                    <w:rPr>
                      <w:b/>
                      <w:snapToGrid/>
                      <w:color w:val="000000"/>
                      <w:sz w:val="22"/>
                      <w:szCs w:val="22"/>
                      <w:highlight w:val="yellow"/>
                      <w:lang w:val="bg-BG" w:eastAsia="bg-BG"/>
                    </w:rPr>
                  </w:pPr>
                </w:p>
              </w:tc>
            </w:tr>
          </w:tbl>
          <w:p w:rsidR="00397EB6" w:rsidRDefault="00397EB6" w:rsidP="00C23FED">
            <w:pPr>
              <w:rPr>
                <w:sz w:val="22"/>
                <w:lang w:val="bg-BG"/>
              </w:rPr>
            </w:pPr>
          </w:p>
        </w:tc>
      </w:tr>
      <w:tr w:rsidR="003B6681" w:rsidRPr="00C30643" w:rsidTr="003B6681">
        <w:trPr>
          <w:trHeight w:val="530"/>
        </w:trPr>
        <w:tc>
          <w:tcPr>
            <w:tcW w:w="9889" w:type="dxa"/>
            <w:tcBorders>
              <w:top w:val="single" w:sz="4" w:space="0" w:color="auto"/>
              <w:left w:val="single" w:sz="4" w:space="0" w:color="auto"/>
              <w:bottom w:val="single" w:sz="4" w:space="0" w:color="auto"/>
              <w:right w:val="single" w:sz="4" w:space="0" w:color="auto"/>
            </w:tcBorders>
            <w:shd w:val="pct12" w:color="auto" w:fill="auto"/>
          </w:tcPr>
          <w:p w:rsidR="003B6681" w:rsidRDefault="003B6681" w:rsidP="005E695C">
            <w:pPr>
              <w:jc w:val="both"/>
              <w:rPr>
                <w:sz w:val="22"/>
                <w:lang w:val="bg-BG"/>
              </w:rPr>
            </w:pPr>
            <w:r w:rsidRPr="00397EB6">
              <w:rPr>
                <w:sz w:val="22"/>
                <w:lang w:val="bg-BG"/>
              </w:rPr>
              <w:t>1.</w:t>
            </w:r>
            <w:r>
              <w:rPr>
                <w:sz w:val="22"/>
                <w:lang w:val="bg-BG"/>
              </w:rPr>
              <w:t>5</w:t>
            </w:r>
            <w:r w:rsidRPr="00397EB6">
              <w:rPr>
                <w:sz w:val="22"/>
                <w:lang w:val="bg-BG"/>
              </w:rPr>
              <w:t xml:space="preserve">. </w:t>
            </w:r>
            <w:r>
              <w:rPr>
                <w:sz w:val="22"/>
                <w:lang w:val="bg-BG"/>
              </w:rPr>
              <w:t>Проблеми по изпълнение на целите в Бизнеспрограмата. Предложения за тяхното разрешаване. Предприети превантивни или последващи мерки/дейности</w:t>
            </w:r>
          </w:p>
        </w:tc>
      </w:tr>
      <w:tr w:rsidR="003B6681" w:rsidRPr="00C30643" w:rsidTr="003B6681">
        <w:trPr>
          <w:trHeight w:val="870"/>
        </w:trPr>
        <w:tc>
          <w:tcPr>
            <w:tcW w:w="9889" w:type="dxa"/>
            <w:tcBorders>
              <w:top w:val="single" w:sz="4" w:space="0" w:color="auto"/>
              <w:left w:val="single" w:sz="4" w:space="0" w:color="auto"/>
              <w:bottom w:val="single" w:sz="4" w:space="0" w:color="auto"/>
              <w:right w:val="single" w:sz="4" w:space="0" w:color="auto"/>
            </w:tcBorders>
          </w:tcPr>
          <w:p w:rsidR="00145756" w:rsidRPr="007B23AF" w:rsidRDefault="00145756" w:rsidP="00145756">
            <w:pPr>
              <w:jc w:val="both"/>
              <w:rPr>
                <w:szCs w:val="24"/>
                <w:lang w:val="bg-BG"/>
              </w:rPr>
            </w:pPr>
            <w:r w:rsidRPr="007B23AF">
              <w:rPr>
                <w:szCs w:val="24"/>
                <w:lang w:val="bg-BG"/>
              </w:rPr>
              <w:lastRenderedPageBreak/>
              <w:t xml:space="preserve">         </w:t>
            </w:r>
          </w:p>
          <w:p w:rsidR="00145756" w:rsidRPr="007B23AF" w:rsidRDefault="00145756" w:rsidP="00145756">
            <w:pPr>
              <w:jc w:val="both"/>
              <w:rPr>
                <w:sz w:val="22"/>
                <w:szCs w:val="22"/>
                <w:lang w:val="bg-BG"/>
              </w:rPr>
            </w:pPr>
            <w:r w:rsidRPr="007B23AF">
              <w:rPr>
                <w:sz w:val="22"/>
                <w:szCs w:val="22"/>
                <w:lang w:val="bg-BG"/>
              </w:rPr>
              <w:t>Проблемите  по изпълнение на целите в Бизнеспрограмата на този етап са основно на база забавянето при сключването на договора за ремонт на 3 бр. вертолети Ми 24Д,</w:t>
            </w:r>
            <w:r w:rsidRPr="007B23AF">
              <w:rPr>
                <w:sz w:val="22"/>
                <w:szCs w:val="22"/>
                <w:lang w:val="ru-RU"/>
              </w:rPr>
              <w:t xml:space="preserve"> собственост на фирма «МЕТ</w:t>
            </w:r>
            <w:r w:rsidR="0039140F" w:rsidRPr="007B23AF">
              <w:rPr>
                <w:sz w:val="22"/>
                <w:szCs w:val="22"/>
                <w:lang w:val="ru-RU"/>
              </w:rPr>
              <w:t>АЛИКА» АД. По настоящем договорът</w:t>
            </w:r>
            <w:r w:rsidRPr="007B23AF">
              <w:rPr>
                <w:sz w:val="22"/>
                <w:szCs w:val="22"/>
                <w:lang w:val="ru-RU"/>
              </w:rPr>
              <w:t xml:space="preserve"> е сключен и се работи по реализацията му.</w:t>
            </w:r>
            <w:r w:rsidR="0039140F" w:rsidRPr="007B23AF">
              <w:rPr>
                <w:sz w:val="22"/>
                <w:szCs w:val="22"/>
                <w:lang w:val="bg-BG"/>
              </w:rPr>
              <w:t xml:space="preserve"> В процес  е  и </w:t>
            </w:r>
            <w:r w:rsidRPr="007B23AF">
              <w:rPr>
                <w:sz w:val="22"/>
                <w:szCs w:val="22"/>
                <w:lang w:val="bg-BG"/>
              </w:rPr>
              <w:t xml:space="preserve">сглобяване на </w:t>
            </w:r>
            <w:r w:rsidR="00C30643" w:rsidRPr="007B23AF">
              <w:rPr>
                <w:sz w:val="22"/>
                <w:szCs w:val="22"/>
                <w:lang w:val="bg-BG"/>
              </w:rPr>
              <w:t>ултра</w:t>
            </w:r>
            <w:r w:rsidRPr="007B23AF">
              <w:rPr>
                <w:sz w:val="22"/>
                <w:szCs w:val="22"/>
                <w:lang w:val="bg-BG"/>
              </w:rPr>
              <w:t xml:space="preserve"> лек самолет </w:t>
            </w:r>
            <w:proofErr w:type="spellStart"/>
            <w:r w:rsidR="00C30643" w:rsidRPr="007B23AF">
              <w:rPr>
                <w:sz w:val="22"/>
                <w:szCs w:val="22"/>
                <w:lang w:val="en-US"/>
              </w:rPr>
              <w:t>Skyleader</w:t>
            </w:r>
            <w:proofErr w:type="spellEnd"/>
            <w:r w:rsidR="0039140F" w:rsidRPr="007B23AF">
              <w:rPr>
                <w:sz w:val="22"/>
                <w:szCs w:val="22"/>
                <w:lang w:val="bg-BG"/>
              </w:rPr>
              <w:t xml:space="preserve"> 600</w:t>
            </w:r>
            <w:r w:rsidRPr="007B23AF">
              <w:rPr>
                <w:sz w:val="22"/>
                <w:szCs w:val="22"/>
                <w:lang w:val="bg-BG"/>
              </w:rPr>
              <w:t>. Предприети са дейности за осигуряване</w:t>
            </w:r>
            <w:r w:rsidRPr="007B23AF">
              <w:rPr>
                <w:noProof/>
                <w:snapToGrid/>
                <w:sz w:val="22"/>
                <w:szCs w:val="22"/>
                <w:lang w:val="bg-BG"/>
              </w:rPr>
              <w:t xml:space="preserve"> сключването на договори за ремонт на вертолети и от трите усвоени типа (Ми-8, Ми-17 и Ми-24).</w:t>
            </w:r>
          </w:p>
          <w:p w:rsidR="003B6681" w:rsidRPr="007B23AF" w:rsidRDefault="003B6681" w:rsidP="00F7659A">
            <w:pPr>
              <w:rPr>
                <w:sz w:val="22"/>
                <w:lang w:val="bg-BG"/>
              </w:rPr>
            </w:pPr>
          </w:p>
        </w:tc>
      </w:tr>
    </w:tbl>
    <w:p w:rsidR="00C23FED" w:rsidRDefault="00C23FED">
      <w:pPr>
        <w:rPr>
          <w:b/>
          <w:sz w:val="22"/>
          <w:lang w:val="bg-BG"/>
        </w:rPr>
      </w:pPr>
    </w:p>
    <w:p w:rsidR="008A033E" w:rsidRDefault="004377C5" w:rsidP="008A033E">
      <w:pPr>
        <w:keepNext/>
        <w:numPr>
          <w:ilvl w:val="0"/>
          <w:numId w:val="2"/>
        </w:numPr>
        <w:jc w:val="both"/>
        <w:rPr>
          <w:b/>
          <w:szCs w:val="24"/>
          <w:lang w:val="bg-BG"/>
        </w:rPr>
      </w:pPr>
      <w:r>
        <w:rPr>
          <w:b/>
          <w:szCs w:val="24"/>
          <w:lang w:val="bg-BG"/>
        </w:rPr>
        <w:t>Е</w:t>
      </w:r>
      <w:r w:rsidR="003B6681">
        <w:rPr>
          <w:b/>
          <w:szCs w:val="24"/>
          <w:lang w:val="bg-BG"/>
        </w:rPr>
        <w:t xml:space="preserve">фективност на </w:t>
      </w:r>
      <w:r>
        <w:rPr>
          <w:b/>
          <w:szCs w:val="24"/>
          <w:lang w:val="bg-BG"/>
        </w:rPr>
        <w:t>п</w:t>
      </w:r>
      <w:r w:rsidR="003B6681">
        <w:rPr>
          <w:b/>
          <w:szCs w:val="24"/>
          <w:lang w:val="bg-BG"/>
        </w:rPr>
        <w:t>олитика</w:t>
      </w:r>
      <w:r>
        <w:rPr>
          <w:b/>
          <w:szCs w:val="24"/>
          <w:lang w:val="bg-BG"/>
        </w:rPr>
        <w:t>та</w:t>
      </w:r>
      <w:r w:rsidR="003B6681">
        <w:rPr>
          <w:b/>
          <w:szCs w:val="24"/>
          <w:lang w:val="bg-BG"/>
        </w:rPr>
        <w:t xml:space="preserve"> за добро </w:t>
      </w:r>
      <w:r>
        <w:rPr>
          <w:b/>
          <w:szCs w:val="24"/>
          <w:lang w:val="bg-BG"/>
        </w:rPr>
        <w:t>корпоративно у</w:t>
      </w:r>
      <w:r w:rsidR="003B6681">
        <w:rPr>
          <w:b/>
          <w:szCs w:val="24"/>
          <w:lang w:val="bg-BG"/>
        </w:rPr>
        <w:t>правление</w:t>
      </w:r>
    </w:p>
    <w:p w:rsidR="008A033E" w:rsidRDefault="008A033E">
      <w:pPr>
        <w:rPr>
          <w:b/>
          <w:sz w:val="22"/>
          <w:szCs w:val="24"/>
          <w:lang w:val="bg-BG"/>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889"/>
      </w:tblGrid>
      <w:tr w:rsidR="00C23FED" w:rsidRPr="007B23AF" w:rsidTr="00E02B19">
        <w:tc>
          <w:tcPr>
            <w:tcW w:w="9889" w:type="dxa"/>
            <w:shd w:val="pct12" w:color="auto" w:fill="auto"/>
          </w:tcPr>
          <w:p w:rsidR="00C23FED" w:rsidRPr="007B23AF" w:rsidRDefault="008A033E" w:rsidP="005E695C">
            <w:pPr>
              <w:jc w:val="both"/>
              <w:rPr>
                <w:sz w:val="22"/>
                <w:szCs w:val="22"/>
                <w:lang w:val="bg-BG"/>
              </w:rPr>
            </w:pPr>
            <w:r w:rsidRPr="007B23AF">
              <w:rPr>
                <w:sz w:val="22"/>
                <w:szCs w:val="22"/>
                <w:lang w:val="bg-BG"/>
              </w:rPr>
              <w:t xml:space="preserve">2.1. Информация за </w:t>
            </w:r>
            <w:r w:rsidR="003B6681" w:rsidRPr="007B23AF">
              <w:rPr>
                <w:sz w:val="22"/>
                <w:szCs w:val="22"/>
                <w:lang w:val="bg-BG"/>
              </w:rPr>
              <w:t>политиката и дейността по събиране (извънсъдебно) вземанията на дружеството</w:t>
            </w:r>
            <w:r w:rsidR="005E695C" w:rsidRPr="007B23AF">
              <w:rPr>
                <w:sz w:val="22"/>
                <w:szCs w:val="22"/>
                <w:lang w:val="bg-BG"/>
              </w:rPr>
              <w:t>. Анализ на възрастовата структура на вземанията.</w:t>
            </w:r>
          </w:p>
        </w:tc>
      </w:tr>
      <w:tr w:rsidR="00C23FED" w:rsidRPr="007B23AF" w:rsidTr="00E02B19">
        <w:tc>
          <w:tcPr>
            <w:tcW w:w="9889" w:type="dxa"/>
            <w:tcBorders>
              <w:bottom w:val="single" w:sz="4" w:space="0" w:color="auto"/>
            </w:tcBorders>
          </w:tcPr>
          <w:p w:rsidR="00565455" w:rsidRPr="007B23AF" w:rsidRDefault="00565455">
            <w:pPr>
              <w:rPr>
                <w:sz w:val="22"/>
                <w:lang w:val="bg-BG"/>
              </w:rPr>
            </w:pPr>
          </w:p>
          <w:p w:rsidR="008A033E" w:rsidRPr="007B23AF" w:rsidRDefault="008656ED" w:rsidP="008656ED">
            <w:pPr>
              <w:jc w:val="both"/>
              <w:rPr>
                <w:sz w:val="22"/>
                <w:lang w:val="bg-BG"/>
              </w:rPr>
            </w:pPr>
            <w:r w:rsidRPr="007B23AF">
              <w:rPr>
                <w:sz w:val="22"/>
                <w:lang w:val="bg-BG"/>
              </w:rPr>
              <w:t>За успешното проследяване, контролиране и събиране на вземанията</w:t>
            </w:r>
            <w:r w:rsidR="00565455" w:rsidRPr="007B23AF">
              <w:rPr>
                <w:sz w:val="22"/>
                <w:lang w:val="bg-BG"/>
              </w:rPr>
              <w:t xml:space="preserve"> на дружеството</w:t>
            </w:r>
            <w:r w:rsidRPr="007B23AF">
              <w:rPr>
                <w:sz w:val="22"/>
                <w:lang w:val="bg-BG"/>
              </w:rPr>
              <w:t xml:space="preserve"> сроковете и начините за плащане на </w:t>
            </w:r>
            <w:r w:rsidR="0067529D" w:rsidRPr="007B23AF">
              <w:rPr>
                <w:sz w:val="22"/>
                <w:lang w:val="bg-BG"/>
              </w:rPr>
              <w:t>продадените</w:t>
            </w:r>
            <w:r w:rsidRPr="007B23AF">
              <w:rPr>
                <w:sz w:val="22"/>
                <w:lang w:val="bg-BG"/>
              </w:rPr>
              <w:t xml:space="preserve"> продукция и услуги се регламентират в търговските договори и оферти. Поръчките стартират изпълне</w:t>
            </w:r>
            <w:r w:rsidR="002F5F7C" w:rsidRPr="007B23AF">
              <w:rPr>
                <w:sz w:val="22"/>
                <w:lang w:val="bg-BG"/>
              </w:rPr>
              <w:t xml:space="preserve">ние при 50% авансов превод, а готовите изделия и услуги се предоставят </w:t>
            </w:r>
            <w:r w:rsidRPr="007B23AF">
              <w:rPr>
                <w:sz w:val="22"/>
                <w:lang w:val="bg-BG"/>
              </w:rPr>
              <w:t>при 100 % заплащане на стойността</w:t>
            </w:r>
            <w:r w:rsidR="002F5F7C" w:rsidRPr="007B23AF">
              <w:rPr>
                <w:sz w:val="22"/>
                <w:lang w:val="bg-BG"/>
              </w:rPr>
              <w:t xml:space="preserve"> им.</w:t>
            </w:r>
          </w:p>
          <w:p w:rsidR="00AF2DFA" w:rsidRPr="007B23AF" w:rsidRDefault="008656ED" w:rsidP="008656ED">
            <w:pPr>
              <w:jc w:val="both"/>
              <w:rPr>
                <w:sz w:val="22"/>
                <w:lang w:val="bg-BG"/>
              </w:rPr>
            </w:pPr>
            <w:r w:rsidRPr="007B23AF">
              <w:rPr>
                <w:sz w:val="22"/>
                <w:lang w:val="bg-BG"/>
              </w:rPr>
              <w:t>Към</w:t>
            </w:r>
            <w:r w:rsidR="006234BC">
              <w:rPr>
                <w:sz w:val="22"/>
                <w:lang w:val="bg-BG"/>
              </w:rPr>
              <w:t xml:space="preserve"> 3</w:t>
            </w:r>
            <w:r w:rsidR="006234BC">
              <w:rPr>
                <w:sz w:val="22"/>
                <w:lang w:val="en-US"/>
              </w:rPr>
              <w:t>1.12</w:t>
            </w:r>
            <w:r w:rsidR="00464215" w:rsidRPr="007B23AF">
              <w:rPr>
                <w:sz w:val="22"/>
                <w:lang w:val="bg-BG"/>
              </w:rPr>
              <w:t>.201</w:t>
            </w:r>
            <w:r w:rsidR="00464215" w:rsidRPr="007B23AF">
              <w:rPr>
                <w:sz w:val="22"/>
                <w:lang w:val="en-US"/>
              </w:rPr>
              <w:t>5</w:t>
            </w:r>
            <w:r w:rsidRPr="007B23AF">
              <w:rPr>
                <w:sz w:val="22"/>
                <w:lang w:val="bg-BG"/>
              </w:rPr>
              <w:t xml:space="preserve"> г. вземанията на „ТЕРЕ</w:t>
            </w:r>
            <w:r w:rsidR="00464215" w:rsidRPr="007B23AF">
              <w:rPr>
                <w:sz w:val="22"/>
                <w:lang w:val="bg-BG"/>
              </w:rPr>
              <w:t xml:space="preserve">М-ЛЕТЕЦ” ЕООД са в размер на </w:t>
            </w:r>
            <w:r w:rsidR="006234BC">
              <w:rPr>
                <w:sz w:val="22"/>
                <w:lang w:val="en-US"/>
              </w:rPr>
              <w:t>5</w:t>
            </w:r>
            <w:r w:rsidR="003E3CE7">
              <w:rPr>
                <w:sz w:val="22"/>
                <w:lang w:val="bg-BG"/>
              </w:rPr>
              <w:t>48</w:t>
            </w:r>
            <w:r w:rsidRPr="007B23AF">
              <w:rPr>
                <w:sz w:val="22"/>
                <w:lang w:val="bg-BG"/>
              </w:rPr>
              <w:t xml:space="preserve"> 000 </w:t>
            </w:r>
            <w:r w:rsidR="00AF2DFA" w:rsidRPr="007B23AF">
              <w:rPr>
                <w:sz w:val="22"/>
                <w:lang w:val="bg-BG"/>
              </w:rPr>
              <w:t xml:space="preserve">лв., разпределени както следва: </w:t>
            </w:r>
          </w:p>
          <w:p w:rsidR="008C4FC1" w:rsidRPr="007B23AF" w:rsidRDefault="008C4FC1" w:rsidP="008656ED">
            <w:pPr>
              <w:jc w:val="both"/>
              <w:rPr>
                <w:sz w:val="22"/>
                <w:lang w:val="bg-BG"/>
              </w:rPr>
            </w:pPr>
          </w:p>
          <w:p w:rsidR="00AF2DFA" w:rsidRPr="007B23AF" w:rsidRDefault="00AF2DFA" w:rsidP="00AF2DFA">
            <w:pPr>
              <w:numPr>
                <w:ilvl w:val="0"/>
                <w:numId w:val="25"/>
              </w:numPr>
              <w:jc w:val="both"/>
              <w:rPr>
                <w:sz w:val="22"/>
                <w:lang w:val="bg-BG"/>
              </w:rPr>
            </w:pPr>
            <w:r w:rsidRPr="007B23AF">
              <w:rPr>
                <w:sz w:val="22"/>
                <w:lang w:val="bg-BG"/>
              </w:rPr>
              <w:t>Търговски вземани</w:t>
            </w:r>
            <w:r w:rsidR="00464215" w:rsidRPr="007B23AF">
              <w:rPr>
                <w:sz w:val="22"/>
                <w:lang w:val="bg-BG"/>
              </w:rPr>
              <w:t xml:space="preserve">я                            </w:t>
            </w:r>
            <w:r w:rsidR="00774A6C">
              <w:rPr>
                <w:sz w:val="22"/>
                <w:lang w:val="en-US"/>
              </w:rPr>
              <w:t>4</w:t>
            </w:r>
            <w:r w:rsidR="00774A6C">
              <w:rPr>
                <w:sz w:val="22"/>
                <w:lang w:val="bg-BG"/>
              </w:rPr>
              <w:t>04</w:t>
            </w:r>
            <w:r w:rsidRPr="007B23AF">
              <w:rPr>
                <w:sz w:val="22"/>
                <w:lang w:val="bg-BG"/>
              </w:rPr>
              <w:t> 000 лв.</w:t>
            </w:r>
          </w:p>
          <w:p w:rsidR="00AF2DFA" w:rsidRPr="007B23AF" w:rsidRDefault="00AF2DFA" w:rsidP="00AF2DFA">
            <w:pPr>
              <w:numPr>
                <w:ilvl w:val="0"/>
                <w:numId w:val="25"/>
              </w:numPr>
              <w:jc w:val="both"/>
              <w:rPr>
                <w:sz w:val="22"/>
                <w:lang w:val="bg-BG"/>
              </w:rPr>
            </w:pPr>
            <w:r w:rsidRPr="007B23AF">
              <w:rPr>
                <w:sz w:val="22"/>
                <w:lang w:val="bg-BG"/>
              </w:rPr>
              <w:t xml:space="preserve">Съдебни и присъдени вземания           </w:t>
            </w:r>
            <w:r w:rsidR="00774A6C">
              <w:rPr>
                <w:sz w:val="22"/>
                <w:lang w:val="en-US"/>
              </w:rPr>
              <w:t>5</w:t>
            </w:r>
            <w:r w:rsidR="00774A6C">
              <w:rPr>
                <w:sz w:val="22"/>
                <w:lang w:val="bg-BG"/>
              </w:rPr>
              <w:t>0</w:t>
            </w:r>
            <w:r w:rsidRPr="007B23AF">
              <w:rPr>
                <w:sz w:val="22"/>
                <w:lang w:val="bg-BG"/>
              </w:rPr>
              <w:t> 000 лв.</w:t>
            </w:r>
          </w:p>
          <w:p w:rsidR="00AF2DFA" w:rsidRPr="00264B7E" w:rsidRDefault="00AF2DFA" w:rsidP="00AF2DFA">
            <w:pPr>
              <w:numPr>
                <w:ilvl w:val="0"/>
                <w:numId w:val="25"/>
              </w:numPr>
              <w:jc w:val="both"/>
              <w:rPr>
                <w:sz w:val="22"/>
                <w:lang w:val="bg-BG"/>
              </w:rPr>
            </w:pPr>
            <w:r w:rsidRPr="007B23AF">
              <w:rPr>
                <w:sz w:val="22"/>
                <w:lang w:val="bg-BG"/>
              </w:rPr>
              <w:t>Други кратк</w:t>
            </w:r>
            <w:r w:rsidR="00464215" w:rsidRPr="007B23AF">
              <w:rPr>
                <w:sz w:val="22"/>
                <w:lang w:val="bg-BG"/>
              </w:rPr>
              <w:t xml:space="preserve">осрочни вземания               </w:t>
            </w:r>
            <w:r w:rsidR="00264B7E">
              <w:rPr>
                <w:sz w:val="22"/>
                <w:lang w:val="en-US"/>
              </w:rPr>
              <w:t>2</w:t>
            </w:r>
            <w:r w:rsidRPr="007B23AF">
              <w:rPr>
                <w:sz w:val="22"/>
                <w:lang w:val="bg-BG"/>
              </w:rPr>
              <w:t> 000 лв.</w:t>
            </w:r>
          </w:p>
          <w:p w:rsidR="00264B7E" w:rsidRPr="007B23AF" w:rsidRDefault="00264B7E" w:rsidP="00AF2DFA">
            <w:pPr>
              <w:numPr>
                <w:ilvl w:val="0"/>
                <w:numId w:val="25"/>
              </w:numPr>
              <w:jc w:val="both"/>
              <w:rPr>
                <w:sz w:val="22"/>
                <w:lang w:val="bg-BG"/>
              </w:rPr>
            </w:pPr>
            <w:r>
              <w:rPr>
                <w:sz w:val="22"/>
                <w:lang w:val="bg-BG"/>
              </w:rPr>
              <w:t>Вземания от свързани лица                  92 000 лв.</w:t>
            </w:r>
          </w:p>
          <w:p w:rsidR="00AF2DFA" w:rsidRPr="007B23AF" w:rsidRDefault="00AF2DFA" w:rsidP="008656ED">
            <w:pPr>
              <w:jc w:val="both"/>
              <w:rPr>
                <w:sz w:val="22"/>
                <w:lang w:val="bg-BG"/>
              </w:rPr>
            </w:pPr>
          </w:p>
          <w:p w:rsidR="00565455" w:rsidRPr="008B2BB6" w:rsidRDefault="00AF2DFA" w:rsidP="008656ED">
            <w:pPr>
              <w:jc w:val="both"/>
              <w:rPr>
                <w:sz w:val="22"/>
                <w:lang w:val="bg-BG"/>
              </w:rPr>
            </w:pPr>
            <w:r w:rsidRPr="008B2BB6">
              <w:rPr>
                <w:sz w:val="22"/>
                <w:lang w:val="bg-BG"/>
              </w:rPr>
              <w:t xml:space="preserve">Вземанията, възникнали преди повече от една година, са в размер на </w:t>
            </w:r>
            <w:r w:rsidR="008B2BB6" w:rsidRPr="008B2BB6">
              <w:rPr>
                <w:sz w:val="22"/>
                <w:lang w:val="bg-BG"/>
              </w:rPr>
              <w:t>227</w:t>
            </w:r>
            <w:r w:rsidRPr="008B2BB6">
              <w:rPr>
                <w:sz w:val="22"/>
                <w:lang w:val="bg-BG"/>
              </w:rPr>
              <w:t> 000 лв.</w:t>
            </w:r>
            <w:r w:rsidR="00B97644" w:rsidRPr="008B2BB6">
              <w:rPr>
                <w:sz w:val="22"/>
                <w:lang w:val="bg-BG"/>
              </w:rPr>
              <w:t xml:space="preserve"> Извършена е обезценка на вземанията от „Скорпион Ер” ЕАД и „Еър Скорпио” ЕООД в размер на 201 000 лв.</w:t>
            </w:r>
            <w:r w:rsidR="00B97644" w:rsidRPr="008B2BB6">
              <w:rPr>
                <w:color w:val="FF0000"/>
                <w:sz w:val="22"/>
                <w:lang w:val="bg-BG"/>
              </w:rPr>
              <w:t xml:space="preserve"> </w:t>
            </w:r>
            <w:r w:rsidR="008656ED" w:rsidRPr="008B2BB6">
              <w:rPr>
                <w:color w:val="FF0000"/>
                <w:sz w:val="22"/>
                <w:lang w:val="bg-BG"/>
              </w:rPr>
              <w:t xml:space="preserve"> </w:t>
            </w:r>
            <w:r w:rsidR="008656ED" w:rsidRPr="008B2BB6">
              <w:rPr>
                <w:sz w:val="22"/>
                <w:lang w:val="bg-BG"/>
              </w:rPr>
              <w:t>Във връзка с вземанията от фирмите „Скорпион</w:t>
            </w:r>
            <w:r w:rsidR="00774A6C" w:rsidRPr="008B2BB6">
              <w:rPr>
                <w:sz w:val="22"/>
                <w:lang w:val="bg-BG"/>
              </w:rPr>
              <w:t xml:space="preserve"> Ер” ЕАД и „Еър Скорпио” ЕООД са</w:t>
            </w:r>
            <w:r w:rsidR="008656ED" w:rsidRPr="008B2BB6">
              <w:rPr>
                <w:sz w:val="22"/>
                <w:lang w:val="bg-BG"/>
              </w:rPr>
              <w:t xml:space="preserve"> заведени съдебни дела</w:t>
            </w:r>
            <w:r w:rsidRPr="008B2BB6">
              <w:rPr>
                <w:sz w:val="22"/>
                <w:lang w:val="bg-BG"/>
              </w:rPr>
              <w:t>. Търговските в</w:t>
            </w:r>
            <w:r w:rsidR="00464215" w:rsidRPr="008B2BB6">
              <w:rPr>
                <w:sz w:val="22"/>
                <w:lang w:val="bg-BG"/>
              </w:rPr>
              <w:t xml:space="preserve">земания, възникнали през </w:t>
            </w:r>
            <w:r w:rsidRPr="008B2BB6">
              <w:rPr>
                <w:sz w:val="22"/>
                <w:lang w:val="bg-BG"/>
              </w:rPr>
              <w:t>2015 г.</w:t>
            </w:r>
            <w:r w:rsidR="00565455" w:rsidRPr="008B2BB6">
              <w:rPr>
                <w:sz w:val="22"/>
                <w:lang w:val="bg-BG"/>
              </w:rPr>
              <w:t>,</w:t>
            </w:r>
            <w:r w:rsidR="008B2BB6" w:rsidRPr="008B2BB6">
              <w:rPr>
                <w:sz w:val="22"/>
                <w:lang w:val="bg-BG"/>
              </w:rPr>
              <w:t xml:space="preserve"> са в размер на 269</w:t>
            </w:r>
            <w:r w:rsidR="00464215" w:rsidRPr="008B2BB6">
              <w:rPr>
                <w:sz w:val="22"/>
                <w:lang w:val="bg-BG"/>
              </w:rPr>
              <w:t xml:space="preserve"> 000</w:t>
            </w:r>
            <w:r w:rsidR="00565455" w:rsidRPr="008B2BB6">
              <w:rPr>
                <w:sz w:val="22"/>
                <w:lang w:val="bg-BG"/>
              </w:rPr>
              <w:t xml:space="preserve"> лв., като голяма част са формирани от продажби, реализирани в края на отчетния период.</w:t>
            </w:r>
          </w:p>
          <w:p w:rsidR="00565455" w:rsidRPr="007B23AF" w:rsidRDefault="00565455" w:rsidP="00B729F8">
            <w:pPr>
              <w:jc w:val="both"/>
              <w:rPr>
                <w:sz w:val="22"/>
                <w:lang w:val="bg-BG"/>
              </w:rPr>
            </w:pPr>
            <w:r w:rsidRPr="008B2BB6">
              <w:rPr>
                <w:sz w:val="22"/>
                <w:lang w:val="bg-BG"/>
              </w:rPr>
              <w:t>Съдебните и присъдени вземания са  остатък за получаване по изпълнителни листове на фирмите „Скорпион Ер” ЕАД и „Еър Скорпио” ЕООД.</w:t>
            </w:r>
          </w:p>
          <w:p w:rsidR="00565455" w:rsidRPr="007B23AF" w:rsidRDefault="00565455" w:rsidP="008A033E">
            <w:pPr>
              <w:rPr>
                <w:sz w:val="22"/>
                <w:lang w:val="bg-BG"/>
              </w:rPr>
            </w:pPr>
          </w:p>
        </w:tc>
      </w:tr>
      <w:tr w:rsidR="00C23FED" w:rsidRPr="007B23AF" w:rsidTr="00E02B19">
        <w:tc>
          <w:tcPr>
            <w:tcW w:w="9889" w:type="dxa"/>
            <w:tcBorders>
              <w:bottom w:val="single" w:sz="4" w:space="0" w:color="auto"/>
            </w:tcBorders>
            <w:shd w:val="pct12" w:color="auto" w:fill="auto"/>
          </w:tcPr>
          <w:p w:rsidR="00C23FED" w:rsidRPr="007B23AF" w:rsidRDefault="008A033E" w:rsidP="004377C5">
            <w:pPr>
              <w:jc w:val="both"/>
              <w:rPr>
                <w:sz w:val="22"/>
                <w:szCs w:val="22"/>
                <w:lang w:val="bg-BG"/>
              </w:rPr>
            </w:pPr>
            <w:r w:rsidRPr="007B23AF">
              <w:rPr>
                <w:sz w:val="22"/>
                <w:szCs w:val="22"/>
                <w:lang w:val="bg-BG"/>
              </w:rPr>
              <w:t xml:space="preserve">2.2. Информация </w:t>
            </w:r>
            <w:r w:rsidR="003B6681" w:rsidRPr="007B23AF">
              <w:rPr>
                <w:sz w:val="22"/>
                <w:szCs w:val="22"/>
                <w:lang w:val="bg-BG"/>
              </w:rPr>
              <w:t>за съдебните дела (от и срещу дружеството) – етап на висящите производство; вероятностна оценка за положителен изход на делото; новозаведени искове; новообразувани дела</w:t>
            </w:r>
            <w:r w:rsidR="004377C5" w:rsidRPr="007B23AF">
              <w:rPr>
                <w:sz w:val="22"/>
                <w:szCs w:val="22"/>
                <w:lang w:val="bg-BG"/>
              </w:rPr>
              <w:t>. Информация за правното осигуряване на дейността.</w:t>
            </w:r>
          </w:p>
        </w:tc>
      </w:tr>
      <w:tr w:rsidR="00C23FED" w:rsidRPr="007B23AF" w:rsidTr="00E02B19">
        <w:tc>
          <w:tcPr>
            <w:tcW w:w="9889" w:type="dxa"/>
            <w:tcBorders>
              <w:bottom w:val="single" w:sz="4" w:space="0" w:color="auto"/>
            </w:tcBorders>
          </w:tcPr>
          <w:p w:rsidR="00134098" w:rsidRPr="007B23AF" w:rsidRDefault="00134098" w:rsidP="00134098">
            <w:pPr>
              <w:pStyle w:val="HTMLPreformatted"/>
              <w:jc w:val="both"/>
              <w:rPr>
                <w:sz w:val="22"/>
                <w:szCs w:val="24"/>
              </w:rPr>
            </w:pPr>
          </w:p>
          <w:p w:rsidR="00B06DBC" w:rsidRPr="007B23AF" w:rsidRDefault="00B06DBC" w:rsidP="00DB4C31">
            <w:pPr>
              <w:pStyle w:val="ListParagraph"/>
              <w:numPr>
                <w:ilvl w:val="0"/>
                <w:numId w:val="27"/>
              </w:numPr>
              <w:jc w:val="both"/>
              <w:rPr>
                <w:lang w:val="bg-BG"/>
              </w:rPr>
            </w:pPr>
            <w:r w:rsidRPr="007B23AF">
              <w:rPr>
                <w:sz w:val="22"/>
                <w:lang w:val="bg-BG"/>
              </w:rPr>
              <w:t>г.д. 33155/2014, СРС, 45 с-в</w:t>
            </w:r>
            <w:r w:rsidR="00DB4C31" w:rsidRPr="007B23AF">
              <w:rPr>
                <w:sz w:val="22"/>
                <w:lang w:val="bg-BG"/>
              </w:rPr>
              <w:t xml:space="preserve"> </w:t>
            </w:r>
            <w:r w:rsidR="005A3113" w:rsidRPr="007B23AF">
              <w:rPr>
                <w:sz w:val="22"/>
                <w:lang w:val="bg-BG"/>
              </w:rPr>
              <w:t>- за вземане на „ТЕРЕМ-ЛЕТЕЦ</w:t>
            </w:r>
            <w:r w:rsidRPr="007B23AF">
              <w:rPr>
                <w:sz w:val="22"/>
                <w:lang w:val="bg-BG"/>
              </w:rPr>
              <w:t>“ ЕООД от „Скорпион еър“ ЕАД по договор за техническо обслужване и издадена фактура 1236/29.02.12- вероятно частично уважаване на иска;</w:t>
            </w:r>
          </w:p>
          <w:p w:rsidR="009B239D" w:rsidRPr="009B239D" w:rsidRDefault="00B06DBC" w:rsidP="009B239D">
            <w:pPr>
              <w:pStyle w:val="ListParagraph"/>
              <w:numPr>
                <w:ilvl w:val="0"/>
                <w:numId w:val="27"/>
              </w:numPr>
              <w:jc w:val="both"/>
              <w:rPr>
                <w:szCs w:val="24"/>
                <w:lang w:val="bg-BG"/>
              </w:rPr>
            </w:pPr>
            <w:r w:rsidRPr="009B239D">
              <w:rPr>
                <w:sz w:val="22"/>
                <w:szCs w:val="22"/>
                <w:lang w:val="bg-BG"/>
              </w:rPr>
              <w:t>трудово дело №  48952/12, заведено от инж. Добриянов, служител в „Терем-летец“ ЕООД, срещу заповед на управителя за налагане на дисциплинарно наказание</w:t>
            </w:r>
            <w:r w:rsidR="009B239D" w:rsidRPr="009B239D">
              <w:rPr>
                <w:sz w:val="22"/>
                <w:szCs w:val="22"/>
                <w:lang w:val="bg-BG"/>
              </w:rPr>
              <w:t>. Постановено решение на Софийски районен съд, с което е отменена заповедта за дисциплинарно наказание на Добриянов и Дружеството е осъдено да заплати 250 лева разноски по делото, от които 50 лева държавна такса и 200 лева адвокатско възнаграждение;</w:t>
            </w:r>
          </w:p>
          <w:p w:rsidR="00B06DBC" w:rsidRPr="009B239D" w:rsidRDefault="00B06DBC" w:rsidP="00B06DBC">
            <w:pPr>
              <w:pStyle w:val="ListParagraph"/>
              <w:numPr>
                <w:ilvl w:val="0"/>
                <w:numId w:val="27"/>
              </w:numPr>
              <w:jc w:val="both"/>
              <w:rPr>
                <w:szCs w:val="24"/>
                <w:lang w:val="bg-BG"/>
              </w:rPr>
            </w:pPr>
            <w:r w:rsidRPr="009B239D">
              <w:rPr>
                <w:sz w:val="22"/>
                <w:szCs w:val="24"/>
                <w:lang w:val="bg-BG"/>
              </w:rPr>
              <w:t>ч.г.д. 31054/2015, СРС, 56 с-в</w:t>
            </w:r>
            <w:r w:rsidRPr="009B239D">
              <w:rPr>
                <w:sz w:val="22"/>
                <w:lang w:val="bg-BG"/>
              </w:rPr>
              <w:t>за вземане на  „Терем летец“ ЕООД от „Скорпион еър“ ЕАД по договор за техническо обслужване и издадени фактури 1236/29.02.12 и 1361/31.07.12- вероятно уважение на исковата претенция;</w:t>
            </w:r>
          </w:p>
          <w:p w:rsidR="00B06DBC" w:rsidRPr="007B23AF" w:rsidRDefault="00B06DBC" w:rsidP="00B06DBC">
            <w:pPr>
              <w:pStyle w:val="ListParagraph"/>
              <w:numPr>
                <w:ilvl w:val="0"/>
                <w:numId w:val="27"/>
              </w:numPr>
              <w:jc w:val="both"/>
              <w:rPr>
                <w:szCs w:val="24"/>
                <w:lang w:val="bg-BG"/>
              </w:rPr>
            </w:pPr>
            <w:r w:rsidRPr="007B23AF">
              <w:rPr>
                <w:sz w:val="22"/>
                <w:szCs w:val="24"/>
                <w:lang w:val="bg-BG"/>
              </w:rPr>
              <w:t xml:space="preserve">Изпълнително дело 2485/2014 при ЧСИ Стоян Якимов- за вземания на </w:t>
            </w:r>
            <w:r w:rsidRPr="007B23AF">
              <w:rPr>
                <w:sz w:val="22"/>
                <w:lang w:val="bg-BG"/>
              </w:rPr>
              <w:t>„Терем летец“ ЕООД от „Скорпион еър“ ЕАД по издадени изпълнителни листове за неплатени по договор за техническо обслужване фактури- 1256/30.03.12; 1293/27.04.12, 1330/26.06.12-към настоящия момент дружеството не функционира и въпреки запорите на всички банкови сметки и запорите на МПС-та няма постъпления- и не се очакват други постъпления;</w:t>
            </w:r>
          </w:p>
          <w:p w:rsidR="00B06DBC" w:rsidRPr="007B23AF" w:rsidRDefault="00B06DBC" w:rsidP="00B06DBC">
            <w:pPr>
              <w:pStyle w:val="ListParagraph"/>
              <w:numPr>
                <w:ilvl w:val="0"/>
                <w:numId w:val="27"/>
              </w:numPr>
              <w:jc w:val="both"/>
              <w:rPr>
                <w:szCs w:val="24"/>
                <w:lang w:val="bg-BG"/>
              </w:rPr>
            </w:pPr>
            <w:r w:rsidRPr="007B23AF">
              <w:rPr>
                <w:sz w:val="22"/>
                <w:lang w:val="bg-BG"/>
              </w:rPr>
              <w:t xml:space="preserve">Изпълнително дело 1082/14 при ЧСИ Стоян Якимов, присъединено към изпълнително дело </w:t>
            </w:r>
            <w:r w:rsidRPr="007B23AF">
              <w:rPr>
                <w:sz w:val="22"/>
                <w:lang w:val="bg-BG"/>
              </w:rPr>
              <w:lastRenderedPageBreak/>
              <w:t xml:space="preserve">379/14 при ЧСИ Иван Чолаков- за </w:t>
            </w:r>
            <w:r w:rsidRPr="007B23AF">
              <w:rPr>
                <w:sz w:val="22"/>
                <w:szCs w:val="24"/>
                <w:lang w:val="bg-BG"/>
              </w:rPr>
              <w:t xml:space="preserve">вземания на </w:t>
            </w:r>
            <w:r w:rsidRPr="007B23AF">
              <w:rPr>
                <w:sz w:val="22"/>
                <w:lang w:val="bg-BG"/>
              </w:rPr>
              <w:t>„Терем летец“ ЕООД от „Eърскорпио“ ЕООД по издадени изпълнителни листове за неплатени по договор за техническо обслужване фактури 1499/31.01.13, 1570/29.03.13, 1597/25.04.13- към настоящият момент дружеството не функционира и въпреки запорите на всички банкови сметки, възбраната върху апартамент и гараж и запорите на МПС-та няма постъпления- и не се очакват постъпления;</w:t>
            </w:r>
          </w:p>
          <w:p w:rsidR="00B06DBC" w:rsidRPr="007B23AF" w:rsidRDefault="00B06DBC" w:rsidP="00134098">
            <w:pPr>
              <w:pStyle w:val="HTMLPreformatted"/>
              <w:jc w:val="both"/>
              <w:rPr>
                <w:sz w:val="22"/>
                <w:szCs w:val="24"/>
              </w:rPr>
            </w:pPr>
          </w:p>
          <w:p w:rsidR="00134098" w:rsidRPr="007B23AF" w:rsidRDefault="00134098" w:rsidP="00134098">
            <w:pPr>
              <w:pStyle w:val="HTMLPreformatted"/>
              <w:jc w:val="both"/>
              <w:rPr>
                <w:rFonts w:ascii="Times New Roman" w:hAnsi="Times New Roman" w:cs="Times New Roman"/>
                <w:snapToGrid w:val="0"/>
                <w:sz w:val="22"/>
                <w:lang w:eastAsia="en-US"/>
              </w:rPr>
            </w:pPr>
            <w:r w:rsidRPr="007B23AF">
              <w:rPr>
                <w:rFonts w:ascii="Times New Roman" w:hAnsi="Times New Roman" w:cs="Times New Roman"/>
                <w:snapToGrid w:val="0"/>
                <w:sz w:val="22"/>
                <w:lang w:eastAsia="en-US"/>
              </w:rPr>
              <w:t>Правното осигуряване на дейността на дружеството през периода се осъществява от юрисконсулт, който участва в изготвянето</w:t>
            </w:r>
            <w:r w:rsidR="00B06DBC" w:rsidRPr="007B23AF">
              <w:rPr>
                <w:rFonts w:ascii="Times New Roman" w:hAnsi="Times New Roman" w:cs="Times New Roman"/>
                <w:snapToGrid w:val="0"/>
                <w:sz w:val="22"/>
                <w:lang w:eastAsia="en-US"/>
              </w:rPr>
              <w:t xml:space="preserve"> </w:t>
            </w:r>
            <w:r w:rsidRPr="007B23AF">
              <w:rPr>
                <w:rFonts w:ascii="Times New Roman" w:hAnsi="Times New Roman" w:cs="Times New Roman"/>
                <w:snapToGrid w:val="0"/>
                <w:sz w:val="22"/>
                <w:lang w:eastAsia="en-US"/>
              </w:rPr>
              <w:t>на вътрешно-нормативни актове, договори с контрагенти на дружеството, намирането на решения по спорни въпроси с клиенти, въпроси от трудово-правно естество, представя правни становища и консултации, завежда искове за събиране на вземанията на дружеството, образува изпълнителни дела, участва в съдебни заседания.</w:t>
            </w:r>
            <w:r w:rsidR="00AF58B9" w:rsidRPr="007B23AF">
              <w:rPr>
                <w:rFonts w:ascii="Times New Roman" w:hAnsi="Times New Roman" w:cs="Times New Roman"/>
                <w:snapToGrid w:val="0"/>
                <w:sz w:val="22"/>
                <w:lang w:eastAsia="en-US"/>
              </w:rPr>
              <w:t xml:space="preserve"> -</w:t>
            </w:r>
          </w:p>
          <w:p w:rsidR="00C23FED" w:rsidRPr="007B23AF" w:rsidRDefault="00C23FED">
            <w:pPr>
              <w:rPr>
                <w:sz w:val="22"/>
                <w:szCs w:val="22"/>
                <w:lang w:val="bg-BG"/>
              </w:rPr>
            </w:pPr>
          </w:p>
        </w:tc>
      </w:tr>
      <w:tr w:rsidR="008A033E" w:rsidRPr="007B23AF" w:rsidTr="00E02B19">
        <w:tc>
          <w:tcPr>
            <w:tcW w:w="9889" w:type="dxa"/>
            <w:tcBorders>
              <w:top w:val="single" w:sz="4" w:space="0" w:color="auto"/>
              <w:left w:val="single" w:sz="4" w:space="0" w:color="auto"/>
              <w:bottom w:val="single" w:sz="4" w:space="0" w:color="auto"/>
              <w:right w:val="single" w:sz="4" w:space="0" w:color="auto"/>
            </w:tcBorders>
            <w:shd w:val="pct12" w:color="auto" w:fill="auto"/>
          </w:tcPr>
          <w:p w:rsidR="008A033E" w:rsidRPr="007B23AF" w:rsidRDefault="008A033E" w:rsidP="003B6681">
            <w:pPr>
              <w:jc w:val="both"/>
              <w:rPr>
                <w:sz w:val="22"/>
                <w:lang w:val="bg-BG"/>
              </w:rPr>
            </w:pPr>
            <w:r w:rsidRPr="007B23AF">
              <w:rPr>
                <w:sz w:val="22"/>
                <w:szCs w:val="22"/>
                <w:lang w:val="bg-BG"/>
              </w:rPr>
              <w:lastRenderedPageBreak/>
              <w:t xml:space="preserve">2.3. </w:t>
            </w:r>
            <w:r w:rsidR="003B6681" w:rsidRPr="007B23AF">
              <w:rPr>
                <w:sz w:val="22"/>
                <w:szCs w:val="22"/>
                <w:lang w:val="bg-BG"/>
              </w:rPr>
              <w:t>Информация за събрани присъдени вземания</w:t>
            </w:r>
          </w:p>
        </w:tc>
      </w:tr>
      <w:tr w:rsidR="008A033E" w:rsidRPr="007B23AF" w:rsidTr="00E02B19">
        <w:tc>
          <w:tcPr>
            <w:tcW w:w="9889" w:type="dxa"/>
            <w:tcBorders>
              <w:top w:val="single" w:sz="4" w:space="0" w:color="auto"/>
              <w:left w:val="single" w:sz="4" w:space="0" w:color="auto"/>
              <w:bottom w:val="single" w:sz="4" w:space="0" w:color="auto"/>
              <w:right w:val="single" w:sz="4" w:space="0" w:color="auto"/>
            </w:tcBorders>
          </w:tcPr>
          <w:p w:rsidR="008A033E" w:rsidRPr="007B23AF" w:rsidRDefault="008A033E" w:rsidP="00C23FED">
            <w:pPr>
              <w:rPr>
                <w:sz w:val="22"/>
                <w:lang w:val="bg-BG"/>
              </w:rPr>
            </w:pPr>
          </w:p>
          <w:p w:rsidR="008A033E" w:rsidRPr="007B23AF" w:rsidRDefault="00CC4363" w:rsidP="0067529D">
            <w:pPr>
              <w:jc w:val="both"/>
              <w:rPr>
                <w:sz w:val="22"/>
                <w:lang w:val="bg-BG"/>
              </w:rPr>
            </w:pPr>
            <w:r w:rsidRPr="001613A4">
              <w:rPr>
                <w:sz w:val="22"/>
                <w:lang w:val="bg-BG"/>
              </w:rPr>
              <w:t>Събраните присъдени вземания</w:t>
            </w:r>
            <w:r w:rsidR="00134098" w:rsidRPr="001613A4">
              <w:rPr>
                <w:sz w:val="22"/>
                <w:lang w:val="bg-BG"/>
              </w:rPr>
              <w:t xml:space="preserve"> през отчетния период</w:t>
            </w:r>
            <w:r w:rsidRPr="001613A4">
              <w:rPr>
                <w:sz w:val="22"/>
                <w:lang w:val="bg-BG"/>
              </w:rPr>
              <w:t xml:space="preserve"> са в размер на </w:t>
            </w:r>
            <w:r w:rsidR="00BB6A08" w:rsidRPr="001613A4">
              <w:rPr>
                <w:sz w:val="22"/>
                <w:lang w:val="bg-BG"/>
              </w:rPr>
              <w:t>42 143,75</w:t>
            </w:r>
            <w:r w:rsidR="00134098" w:rsidRPr="001613A4">
              <w:rPr>
                <w:sz w:val="22"/>
                <w:lang w:val="bg-BG"/>
              </w:rPr>
              <w:t xml:space="preserve"> лв. по изпълн</w:t>
            </w:r>
            <w:r w:rsidR="00764FC0" w:rsidRPr="001613A4">
              <w:rPr>
                <w:sz w:val="22"/>
                <w:lang w:val="bg-BG"/>
              </w:rPr>
              <w:t>ителни листове</w:t>
            </w:r>
            <w:r w:rsidR="00134098" w:rsidRPr="001613A4">
              <w:rPr>
                <w:sz w:val="22"/>
                <w:lang w:val="bg-BG"/>
              </w:rPr>
              <w:t>, издадени на фирмите „Скорпион Ер” ЕАД и „Еър Скорпио</w:t>
            </w:r>
            <w:r w:rsidR="00134098" w:rsidRPr="007B23AF">
              <w:rPr>
                <w:sz w:val="22"/>
                <w:lang w:val="bg-BG"/>
              </w:rPr>
              <w:t>” ЕООД</w:t>
            </w:r>
            <w:r w:rsidR="0067529D" w:rsidRPr="007B23AF">
              <w:rPr>
                <w:sz w:val="22"/>
                <w:lang w:val="bg-BG"/>
              </w:rPr>
              <w:t>.</w:t>
            </w:r>
          </w:p>
          <w:p w:rsidR="008A033E" w:rsidRPr="007B23AF" w:rsidRDefault="008A033E" w:rsidP="0067529D">
            <w:pPr>
              <w:jc w:val="both"/>
              <w:rPr>
                <w:sz w:val="22"/>
                <w:lang w:val="bg-BG"/>
              </w:rPr>
            </w:pPr>
          </w:p>
          <w:p w:rsidR="008A033E" w:rsidRPr="007B23AF" w:rsidRDefault="008A033E" w:rsidP="00C23FED">
            <w:pPr>
              <w:rPr>
                <w:sz w:val="22"/>
                <w:lang w:val="bg-BG"/>
              </w:rPr>
            </w:pPr>
          </w:p>
        </w:tc>
      </w:tr>
      <w:tr w:rsidR="008A033E" w:rsidRPr="007B23AF" w:rsidTr="00E02B19">
        <w:tc>
          <w:tcPr>
            <w:tcW w:w="9889" w:type="dxa"/>
            <w:tcBorders>
              <w:top w:val="single" w:sz="4" w:space="0" w:color="auto"/>
              <w:left w:val="single" w:sz="4" w:space="0" w:color="auto"/>
              <w:bottom w:val="single" w:sz="4" w:space="0" w:color="auto"/>
              <w:right w:val="single" w:sz="4" w:space="0" w:color="auto"/>
            </w:tcBorders>
            <w:shd w:val="pct12" w:color="auto" w:fill="auto"/>
          </w:tcPr>
          <w:p w:rsidR="008A033E" w:rsidRPr="007B23AF" w:rsidRDefault="008A033E" w:rsidP="003B6681">
            <w:pPr>
              <w:jc w:val="both"/>
              <w:rPr>
                <w:sz w:val="22"/>
                <w:lang w:val="bg-BG"/>
              </w:rPr>
            </w:pPr>
            <w:r w:rsidRPr="007B23AF">
              <w:rPr>
                <w:sz w:val="22"/>
                <w:lang w:val="bg-BG"/>
              </w:rPr>
              <w:t xml:space="preserve">2.4. Информация за </w:t>
            </w:r>
            <w:r w:rsidR="003B6681" w:rsidRPr="007B23AF">
              <w:rPr>
                <w:sz w:val="22"/>
                <w:lang w:val="bg-BG"/>
              </w:rPr>
              <w:t>начислени глоби, санкции, неустойки</w:t>
            </w:r>
            <w:r w:rsidR="005E695C" w:rsidRPr="007B23AF">
              <w:rPr>
                <w:sz w:val="22"/>
                <w:lang w:val="bg-BG"/>
              </w:rPr>
              <w:t>. Информация за щети, брак и изплатени застрахователни обезщетения.</w:t>
            </w:r>
          </w:p>
        </w:tc>
      </w:tr>
      <w:tr w:rsidR="008A033E" w:rsidRPr="007B23AF" w:rsidTr="00E02B19">
        <w:tc>
          <w:tcPr>
            <w:tcW w:w="9889" w:type="dxa"/>
            <w:tcBorders>
              <w:top w:val="single" w:sz="4" w:space="0" w:color="auto"/>
              <w:left w:val="single" w:sz="4" w:space="0" w:color="auto"/>
              <w:bottom w:val="single" w:sz="4" w:space="0" w:color="auto"/>
              <w:right w:val="single" w:sz="4" w:space="0" w:color="auto"/>
            </w:tcBorders>
          </w:tcPr>
          <w:p w:rsidR="008A033E" w:rsidRPr="003D762A" w:rsidRDefault="008A033E" w:rsidP="00C23FED">
            <w:pPr>
              <w:rPr>
                <w:sz w:val="22"/>
                <w:lang w:val="en-US"/>
              </w:rPr>
            </w:pPr>
          </w:p>
          <w:p w:rsidR="008A033E" w:rsidRPr="007B23AF" w:rsidRDefault="0065513E" w:rsidP="00C23FED">
            <w:pPr>
              <w:rPr>
                <w:sz w:val="22"/>
                <w:lang w:val="bg-BG"/>
              </w:rPr>
            </w:pPr>
            <w:r w:rsidRPr="00060F76">
              <w:rPr>
                <w:sz w:val="22"/>
                <w:lang w:val="bg-BG"/>
              </w:rPr>
              <w:t>През периода 01.01.2015-31.12</w:t>
            </w:r>
            <w:r w:rsidR="006D5371" w:rsidRPr="00060F76">
              <w:rPr>
                <w:sz w:val="22"/>
                <w:lang w:val="bg-BG"/>
              </w:rPr>
              <w:t>.201</w:t>
            </w:r>
            <w:r w:rsidR="006E0A06" w:rsidRPr="00060F76">
              <w:rPr>
                <w:sz w:val="22"/>
                <w:lang w:val="bg-BG"/>
              </w:rPr>
              <w:t>5 г. е бракуван автобус „Чавдар“.</w:t>
            </w:r>
            <w:r w:rsidR="00060F76">
              <w:rPr>
                <w:sz w:val="22"/>
                <w:lang w:val="bg-BG"/>
              </w:rPr>
              <w:t xml:space="preserve"> При извършената годишна инавентаризация са бракувани и отписани материали и ДМА на стойност 75 662,30 лв. поради съответно изтекъл срок на годност и морално изхабяване.</w:t>
            </w:r>
          </w:p>
          <w:p w:rsidR="008A033E" w:rsidRPr="007B23AF" w:rsidRDefault="008A033E" w:rsidP="00C23FED">
            <w:pPr>
              <w:rPr>
                <w:sz w:val="22"/>
                <w:lang w:val="bg-BG"/>
              </w:rPr>
            </w:pPr>
          </w:p>
          <w:p w:rsidR="008A033E" w:rsidRPr="007B23AF" w:rsidRDefault="008A033E" w:rsidP="00C23FED">
            <w:pPr>
              <w:rPr>
                <w:sz w:val="22"/>
                <w:lang w:val="bg-BG"/>
              </w:rPr>
            </w:pPr>
          </w:p>
        </w:tc>
      </w:tr>
      <w:tr w:rsidR="008A033E" w:rsidRPr="007B23AF" w:rsidTr="00E02B19">
        <w:tc>
          <w:tcPr>
            <w:tcW w:w="9889" w:type="dxa"/>
            <w:tcBorders>
              <w:top w:val="single" w:sz="4" w:space="0" w:color="auto"/>
              <w:left w:val="single" w:sz="4" w:space="0" w:color="auto"/>
              <w:bottom w:val="single" w:sz="4" w:space="0" w:color="auto"/>
              <w:right w:val="single" w:sz="4" w:space="0" w:color="auto"/>
            </w:tcBorders>
            <w:shd w:val="pct12" w:color="auto" w:fill="auto"/>
          </w:tcPr>
          <w:p w:rsidR="008A033E" w:rsidRPr="007B23AF" w:rsidRDefault="008A033E" w:rsidP="003B6681">
            <w:pPr>
              <w:jc w:val="both"/>
              <w:rPr>
                <w:sz w:val="22"/>
                <w:lang w:val="bg-BG"/>
              </w:rPr>
            </w:pPr>
            <w:r w:rsidRPr="007B23AF">
              <w:rPr>
                <w:sz w:val="22"/>
                <w:lang w:val="bg-BG"/>
              </w:rPr>
              <w:t xml:space="preserve">2.5. Информация по </w:t>
            </w:r>
            <w:r w:rsidR="005E695C" w:rsidRPr="007B23AF">
              <w:rPr>
                <w:sz w:val="22"/>
                <w:lang w:val="bg-BG"/>
              </w:rPr>
              <w:t>отписани вземания - причини</w:t>
            </w:r>
          </w:p>
        </w:tc>
      </w:tr>
      <w:tr w:rsidR="008A033E" w:rsidRPr="007B23AF" w:rsidTr="005E695C">
        <w:tc>
          <w:tcPr>
            <w:tcW w:w="9889" w:type="dxa"/>
            <w:tcBorders>
              <w:top w:val="single" w:sz="4" w:space="0" w:color="auto"/>
              <w:left w:val="single" w:sz="4" w:space="0" w:color="auto"/>
              <w:bottom w:val="single" w:sz="4" w:space="0" w:color="auto"/>
              <w:right w:val="single" w:sz="4" w:space="0" w:color="auto"/>
            </w:tcBorders>
          </w:tcPr>
          <w:p w:rsidR="008A033E" w:rsidRPr="007B23AF" w:rsidRDefault="008A033E" w:rsidP="00C23FED">
            <w:pPr>
              <w:rPr>
                <w:sz w:val="22"/>
                <w:lang w:val="bg-BG"/>
              </w:rPr>
            </w:pPr>
          </w:p>
          <w:p w:rsidR="008A033E" w:rsidRPr="007B23AF" w:rsidRDefault="00B97644" w:rsidP="00C23FED">
            <w:pPr>
              <w:rPr>
                <w:sz w:val="22"/>
                <w:lang w:val="bg-BG"/>
              </w:rPr>
            </w:pPr>
            <w:r w:rsidRPr="00B97644">
              <w:rPr>
                <w:sz w:val="22"/>
                <w:lang w:val="bg-BG"/>
              </w:rPr>
              <w:t>Към 31.12.2015 г. ръководството взе решение да отпише вземане от фирма „Би Ейч Ер Логистик“ ООД в размер на 25 892,97 лв. поради изтекъл давностен срок</w:t>
            </w:r>
            <w:r>
              <w:rPr>
                <w:sz w:val="22"/>
                <w:lang w:val="bg-BG"/>
              </w:rPr>
              <w:t>.</w:t>
            </w:r>
          </w:p>
          <w:p w:rsidR="008A033E" w:rsidRPr="007B23AF" w:rsidRDefault="008A033E" w:rsidP="00C23FED">
            <w:pPr>
              <w:rPr>
                <w:sz w:val="22"/>
                <w:lang w:val="bg-BG"/>
              </w:rPr>
            </w:pPr>
          </w:p>
        </w:tc>
      </w:tr>
      <w:tr w:rsidR="005E695C" w:rsidRPr="007B23AF" w:rsidTr="005E695C">
        <w:tc>
          <w:tcPr>
            <w:tcW w:w="9889" w:type="dxa"/>
            <w:tcBorders>
              <w:top w:val="single" w:sz="4" w:space="0" w:color="auto"/>
              <w:left w:val="single" w:sz="4" w:space="0" w:color="auto"/>
              <w:bottom w:val="single" w:sz="4" w:space="0" w:color="auto"/>
              <w:right w:val="single" w:sz="4" w:space="0" w:color="auto"/>
            </w:tcBorders>
            <w:shd w:val="pct12" w:color="auto" w:fill="auto"/>
          </w:tcPr>
          <w:p w:rsidR="005E695C" w:rsidRPr="007B23AF" w:rsidRDefault="005E695C" w:rsidP="004377C5">
            <w:pPr>
              <w:jc w:val="both"/>
              <w:rPr>
                <w:sz w:val="22"/>
                <w:lang w:val="bg-BG"/>
              </w:rPr>
            </w:pPr>
            <w:r w:rsidRPr="007B23AF">
              <w:rPr>
                <w:sz w:val="22"/>
                <w:lang w:val="bg-BG"/>
              </w:rPr>
              <w:t>2.6. Информация по нововъзникнали задължения – причини. Анализ на възрастовата структура на задълженията</w:t>
            </w:r>
          </w:p>
        </w:tc>
      </w:tr>
      <w:tr w:rsidR="005E695C" w:rsidRPr="00C30643" w:rsidTr="005E695C">
        <w:tc>
          <w:tcPr>
            <w:tcW w:w="9889" w:type="dxa"/>
            <w:tcBorders>
              <w:top w:val="single" w:sz="4" w:space="0" w:color="auto"/>
              <w:left w:val="single" w:sz="4" w:space="0" w:color="auto"/>
              <w:bottom w:val="single" w:sz="4" w:space="0" w:color="auto"/>
              <w:right w:val="single" w:sz="4" w:space="0" w:color="auto"/>
            </w:tcBorders>
          </w:tcPr>
          <w:p w:rsidR="005E695C" w:rsidRPr="007B23AF" w:rsidRDefault="005E695C" w:rsidP="00F7659A">
            <w:pPr>
              <w:rPr>
                <w:sz w:val="22"/>
                <w:lang w:val="bg-BG"/>
              </w:rPr>
            </w:pPr>
          </w:p>
          <w:p w:rsidR="005E695C" w:rsidRPr="008A033E" w:rsidRDefault="00507C3C" w:rsidP="006D48DC">
            <w:pPr>
              <w:jc w:val="both"/>
              <w:rPr>
                <w:sz w:val="22"/>
                <w:lang w:val="bg-BG"/>
              </w:rPr>
            </w:pPr>
            <w:r w:rsidRPr="007B23AF">
              <w:rPr>
                <w:sz w:val="22"/>
                <w:lang w:val="bg-BG"/>
              </w:rPr>
              <w:t>Н</w:t>
            </w:r>
            <w:r w:rsidR="006B1FE8" w:rsidRPr="007B23AF">
              <w:rPr>
                <w:sz w:val="22"/>
                <w:lang w:val="bg-BG"/>
              </w:rPr>
              <w:t>ововъзникнали</w:t>
            </w:r>
            <w:r w:rsidRPr="007B23AF">
              <w:rPr>
                <w:sz w:val="22"/>
                <w:lang w:val="bg-BG"/>
              </w:rPr>
              <w:t xml:space="preserve">те </w:t>
            </w:r>
            <w:r w:rsidR="006B1FE8" w:rsidRPr="007B23AF">
              <w:rPr>
                <w:sz w:val="22"/>
                <w:lang w:val="bg-BG"/>
              </w:rPr>
              <w:t>задължения</w:t>
            </w:r>
            <w:r w:rsidRPr="007B23AF">
              <w:rPr>
                <w:sz w:val="22"/>
                <w:lang w:val="bg-BG"/>
              </w:rPr>
              <w:t xml:space="preserve"> на дружеството пр</w:t>
            </w:r>
            <w:r w:rsidR="0065513E">
              <w:rPr>
                <w:sz w:val="22"/>
                <w:lang w:val="bg-BG"/>
              </w:rPr>
              <w:t>оизтичат от дейността. Към 31.12</w:t>
            </w:r>
            <w:r w:rsidRPr="007B23AF">
              <w:rPr>
                <w:sz w:val="22"/>
                <w:lang w:val="bg-BG"/>
              </w:rPr>
              <w:t>.2015 г. данъчните задължения и задълженията към персонала и осигурителните институции са текущи. Всички търговски задължения към края на отчетния п</w:t>
            </w:r>
            <w:r w:rsidR="006D48DC" w:rsidRPr="007B23AF">
              <w:rPr>
                <w:sz w:val="22"/>
                <w:lang w:val="bg-BG"/>
              </w:rPr>
              <w:t xml:space="preserve">ериод </w:t>
            </w:r>
            <w:r w:rsidR="0065513E">
              <w:rPr>
                <w:sz w:val="22"/>
                <w:lang w:val="bg-BG"/>
              </w:rPr>
              <w:t>са възникнали  през м. Декември</w:t>
            </w:r>
            <w:r w:rsidRPr="007B23AF">
              <w:rPr>
                <w:sz w:val="22"/>
                <w:lang w:val="bg-BG"/>
              </w:rPr>
              <w:t xml:space="preserve"> 2015 г. и не са в просрочие.</w:t>
            </w:r>
            <w:r>
              <w:rPr>
                <w:sz w:val="22"/>
                <w:lang w:val="bg-BG"/>
              </w:rPr>
              <w:t xml:space="preserve"> </w:t>
            </w:r>
          </w:p>
        </w:tc>
      </w:tr>
    </w:tbl>
    <w:p w:rsidR="00C23FED" w:rsidRPr="008A033E" w:rsidRDefault="00C23FED">
      <w:pPr>
        <w:rPr>
          <w:b/>
          <w:sz w:val="22"/>
          <w:szCs w:val="24"/>
          <w:lang w:val="bg-BG"/>
        </w:rPr>
      </w:pPr>
    </w:p>
    <w:p w:rsidR="005E695C" w:rsidRDefault="005E695C" w:rsidP="004105EF">
      <w:pPr>
        <w:keepNext/>
        <w:numPr>
          <w:ilvl w:val="0"/>
          <w:numId w:val="2"/>
        </w:numPr>
        <w:jc w:val="both"/>
        <w:rPr>
          <w:b/>
          <w:szCs w:val="24"/>
          <w:lang w:val="bg-BG"/>
        </w:rPr>
      </w:pPr>
      <w:r>
        <w:rPr>
          <w:b/>
          <w:sz w:val="22"/>
          <w:lang w:val="ru-RU"/>
        </w:rPr>
        <w:t>Продукти, пазари и маркетингова политика</w:t>
      </w:r>
    </w:p>
    <w:p w:rsidR="005E695C" w:rsidRDefault="005E695C" w:rsidP="005E695C">
      <w:pPr>
        <w:ind w:left="454"/>
        <w:jc w:val="both"/>
        <w:rPr>
          <w:b/>
          <w:sz w:val="22"/>
          <w:lang w:val="bg-BG"/>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923"/>
      </w:tblGrid>
      <w:tr w:rsidR="005E695C" w:rsidRPr="007B23AF" w:rsidTr="00F7659A">
        <w:trPr>
          <w:trHeight w:val="260"/>
        </w:trPr>
        <w:tc>
          <w:tcPr>
            <w:tcW w:w="9923" w:type="dxa"/>
            <w:shd w:val="pct12" w:color="auto" w:fill="auto"/>
          </w:tcPr>
          <w:p w:rsidR="005E695C" w:rsidRPr="007B23AF" w:rsidRDefault="005E695C" w:rsidP="005E695C">
            <w:pPr>
              <w:jc w:val="both"/>
              <w:rPr>
                <w:sz w:val="22"/>
                <w:lang w:val="bg-BG"/>
              </w:rPr>
            </w:pPr>
            <w:r w:rsidRPr="007B23AF">
              <w:rPr>
                <w:sz w:val="22"/>
                <w:lang w:val="bg-BG"/>
              </w:rPr>
              <w:t>3.1. Търговска политика и дейност – по направления на реализация.</w:t>
            </w:r>
            <w:r w:rsidR="007E7863" w:rsidRPr="007B23AF">
              <w:rPr>
                <w:sz w:val="22"/>
                <w:lang w:val="bg-BG"/>
              </w:rPr>
              <w:t xml:space="preserve"> Анализ на средата за реализация на продукцията/услугите.</w:t>
            </w:r>
          </w:p>
        </w:tc>
      </w:tr>
      <w:tr w:rsidR="005E695C" w:rsidRPr="007B23AF" w:rsidTr="00F7659A">
        <w:trPr>
          <w:trHeight w:val="519"/>
        </w:trPr>
        <w:tc>
          <w:tcPr>
            <w:tcW w:w="9923" w:type="dxa"/>
            <w:tcBorders>
              <w:bottom w:val="single" w:sz="4" w:space="0" w:color="auto"/>
            </w:tcBorders>
          </w:tcPr>
          <w:p w:rsidR="007F5896" w:rsidRPr="007B23AF" w:rsidRDefault="007F5896" w:rsidP="007F5896">
            <w:pPr>
              <w:spacing w:line="240" w:lineRule="atLeast"/>
              <w:ind w:left="-18" w:firstLine="18"/>
              <w:jc w:val="both"/>
              <w:rPr>
                <w:sz w:val="22"/>
                <w:lang w:val="ru-RU"/>
              </w:rPr>
            </w:pPr>
          </w:p>
          <w:p w:rsidR="000C0B97" w:rsidRPr="007B23AF" w:rsidRDefault="000C0B97" w:rsidP="000C0B97">
            <w:pPr>
              <w:spacing w:line="240" w:lineRule="atLeast"/>
              <w:ind w:left="-18" w:firstLine="18"/>
              <w:jc w:val="both"/>
              <w:rPr>
                <w:sz w:val="22"/>
                <w:lang w:val="ru-RU"/>
              </w:rPr>
            </w:pPr>
            <w:r w:rsidRPr="007B23AF">
              <w:rPr>
                <w:sz w:val="22"/>
                <w:lang w:val="ru-RU"/>
              </w:rPr>
              <w:t>Проблемът в международен аспект с Украйна създаде благоприятна среда за разширяването на нашите пазари. В тази връзка бе намерена руска фирма, която изяви желание да участва заедно с нас в търгове за ремонт на хеликоптери в Далечния Изток. Вод</w:t>
            </w:r>
            <w:r>
              <w:rPr>
                <w:sz w:val="22"/>
                <w:lang w:val="ru-RU"/>
              </w:rPr>
              <w:t>иха</w:t>
            </w:r>
            <w:r w:rsidRPr="007B23AF">
              <w:rPr>
                <w:sz w:val="22"/>
                <w:lang w:val="ru-RU"/>
              </w:rPr>
              <w:t xml:space="preserve"> се конкретни разговори с потенциални клиенти от държавния сектор в Индонезия.</w:t>
            </w:r>
          </w:p>
          <w:p w:rsidR="000C0B97" w:rsidRDefault="000C0B97" w:rsidP="000C0B97">
            <w:pPr>
              <w:spacing w:line="240" w:lineRule="atLeast"/>
              <w:ind w:left="-18" w:firstLine="18"/>
              <w:jc w:val="both"/>
              <w:rPr>
                <w:sz w:val="22"/>
                <w:lang w:val="ru-RU"/>
              </w:rPr>
            </w:pPr>
            <w:r w:rsidRPr="007B23AF">
              <w:rPr>
                <w:sz w:val="22"/>
                <w:lang w:val="ru-RU"/>
              </w:rPr>
              <w:t>Бе изготвен регистър на руските хеликоптери по света.</w:t>
            </w:r>
          </w:p>
          <w:p w:rsidR="000C0B97" w:rsidRDefault="000C0B97" w:rsidP="000C0B97">
            <w:pPr>
              <w:spacing w:line="240" w:lineRule="atLeast"/>
              <w:ind w:left="-18" w:firstLine="18"/>
              <w:jc w:val="both"/>
              <w:rPr>
                <w:sz w:val="22"/>
                <w:lang w:val="ru-RU"/>
              </w:rPr>
            </w:pPr>
            <w:r>
              <w:rPr>
                <w:sz w:val="22"/>
                <w:lang w:val="ru-RU"/>
              </w:rPr>
              <w:t>Изготвя се регистър на доставчици за всички видове резервни части както за такива от Русия така и за подобни такива в Европейския съюз и САЩ.</w:t>
            </w:r>
          </w:p>
          <w:p w:rsidR="000C0B97" w:rsidRDefault="000C0B97" w:rsidP="000C0B97">
            <w:pPr>
              <w:spacing w:line="240" w:lineRule="atLeast"/>
              <w:ind w:left="-18" w:firstLine="18"/>
              <w:jc w:val="both"/>
              <w:rPr>
                <w:sz w:val="22"/>
                <w:lang w:val="ru-RU"/>
              </w:rPr>
            </w:pPr>
            <w:r>
              <w:rPr>
                <w:sz w:val="22"/>
                <w:lang w:val="ru-RU"/>
              </w:rPr>
              <w:t>Проведохме успешни търговс</w:t>
            </w:r>
            <w:r w:rsidR="00023737">
              <w:rPr>
                <w:sz w:val="22"/>
                <w:lang w:val="ru-RU"/>
              </w:rPr>
              <w:t>к</w:t>
            </w:r>
            <w:r>
              <w:rPr>
                <w:sz w:val="22"/>
                <w:lang w:val="ru-RU"/>
              </w:rPr>
              <w:t xml:space="preserve">и разговори с фирмата </w:t>
            </w:r>
            <w:r>
              <w:rPr>
                <w:sz w:val="22"/>
                <w:lang w:val="en-US"/>
              </w:rPr>
              <w:t xml:space="preserve">ERICKSON </w:t>
            </w:r>
            <w:r>
              <w:rPr>
                <w:sz w:val="22"/>
                <w:lang w:val="bg-BG"/>
              </w:rPr>
              <w:t>от САЩ за съвместна дейност през следващата година.</w:t>
            </w:r>
            <w:r>
              <w:rPr>
                <w:sz w:val="22"/>
                <w:lang w:val="ru-RU"/>
              </w:rPr>
              <w:t xml:space="preserve"> </w:t>
            </w:r>
          </w:p>
          <w:p w:rsidR="000C0B97" w:rsidRPr="00826068" w:rsidRDefault="000C0B97" w:rsidP="000C0B97">
            <w:pPr>
              <w:spacing w:line="240" w:lineRule="atLeast"/>
              <w:ind w:left="-18" w:firstLine="18"/>
              <w:jc w:val="both"/>
              <w:rPr>
                <w:sz w:val="22"/>
                <w:lang w:val="bg-BG"/>
              </w:rPr>
            </w:pPr>
            <w:r>
              <w:rPr>
                <w:sz w:val="22"/>
                <w:lang w:val="ru-RU"/>
              </w:rPr>
              <w:t xml:space="preserve">В процес на разговори сме с португалската фирма </w:t>
            </w:r>
            <w:proofErr w:type="spellStart"/>
            <w:r w:rsidRPr="00826068">
              <w:rPr>
                <w:sz w:val="22"/>
                <w:szCs w:val="22"/>
              </w:rPr>
              <w:t>Heliavionicslab</w:t>
            </w:r>
            <w:proofErr w:type="spellEnd"/>
            <w:r w:rsidRPr="00826068">
              <w:rPr>
                <w:sz w:val="22"/>
                <w:szCs w:val="22"/>
                <w:lang w:val="bg-BG"/>
              </w:rPr>
              <w:t xml:space="preserve"> за</w:t>
            </w:r>
            <w:r>
              <w:rPr>
                <w:sz w:val="22"/>
                <w:szCs w:val="22"/>
                <w:lang w:val="bg-BG"/>
              </w:rPr>
              <w:t xml:space="preserve"> осъществяване на</w:t>
            </w:r>
            <w:r w:rsidRPr="00826068">
              <w:rPr>
                <w:sz w:val="22"/>
                <w:szCs w:val="22"/>
                <w:lang w:val="bg-BG"/>
              </w:rPr>
              <w:t xml:space="preserve"> съвместна </w:t>
            </w:r>
            <w:r w:rsidRPr="00826068">
              <w:rPr>
                <w:sz w:val="22"/>
                <w:szCs w:val="22"/>
                <w:lang w:val="bg-BG"/>
              </w:rPr>
              <w:lastRenderedPageBreak/>
              <w:t>дейност</w:t>
            </w:r>
            <w:r>
              <w:rPr>
                <w:sz w:val="22"/>
                <w:szCs w:val="22"/>
                <w:lang w:val="bg-BG"/>
              </w:rPr>
              <w:t>.</w:t>
            </w:r>
          </w:p>
          <w:p w:rsidR="000C0B97" w:rsidRPr="007B23AF" w:rsidRDefault="000C0B97" w:rsidP="000C0B97">
            <w:pPr>
              <w:spacing w:line="240" w:lineRule="atLeast"/>
              <w:ind w:left="-18" w:firstLine="18"/>
              <w:jc w:val="both"/>
              <w:rPr>
                <w:sz w:val="22"/>
                <w:lang w:val="ru-RU"/>
              </w:rPr>
            </w:pPr>
            <w:r w:rsidRPr="007B23AF">
              <w:rPr>
                <w:sz w:val="22"/>
                <w:lang w:val="ru-RU"/>
              </w:rPr>
              <w:t>Продължаваме търсенето на фирми посредници, чрез които да установим директни контакти с клиенти в чужбина.</w:t>
            </w:r>
          </w:p>
          <w:p w:rsidR="000C0B97" w:rsidRPr="007B23AF" w:rsidRDefault="000C0B97" w:rsidP="000C0B97">
            <w:pPr>
              <w:spacing w:line="240" w:lineRule="atLeast"/>
              <w:ind w:left="-18" w:firstLine="18"/>
              <w:jc w:val="both"/>
              <w:rPr>
                <w:sz w:val="22"/>
                <w:lang w:val="ru-RU"/>
              </w:rPr>
            </w:pPr>
            <w:r w:rsidRPr="007B23AF">
              <w:rPr>
                <w:sz w:val="22"/>
                <w:lang w:val="ru-RU"/>
              </w:rPr>
              <w:t>През изминал</w:t>
            </w:r>
            <w:r>
              <w:rPr>
                <w:sz w:val="22"/>
                <w:lang w:val="ru-RU"/>
              </w:rPr>
              <w:t>ата</w:t>
            </w:r>
            <w:r w:rsidRPr="007B23AF">
              <w:rPr>
                <w:sz w:val="22"/>
                <w:lang w:val="ru-RU"/>
              </w:rPr>
              <w:t xml:space="preserve"> </w:t>
            </w:r>
            <w:r>
              <w:rPr>
                <w:sz w:val="22"/>
                <w:lang w:val="ru-RU"/>
              </w:rPr>
              <w:t>година</w:t>
            </w:r>
            <w:r w:rsidRPr="007B23AF">
              <w:rPr>
                <w:sz w:val="22"/>
                <w:lang w:val="ru-RU"/>
              </w:rPr>
              <w:t xml:space="preserve"> не бяха използвани възможностите на чуждите посолства за рекламиране на нашата дейност.</w:t>
            </w:r>
          </w:p>
          <w:p w:rsidR="000C0B97" w:rsidRPr="007B23AF" w:rsidRDefault="000C0B97" w:rsidP="000C0B97">
            <w:pPr>
              <w:spacing w:line="240" w:lineRule="atLeast"/>
              <w:ind w:left="-18" w:firstLine="18"/>
              <w:jc w:val="both"/>
              <w:rPr>
                <w:sz w:val="22"/>
                <w:lang w:val="bg-BG"/>
              </w:rPr>
            </w:pPr>
            <w:r w:rsidRPr="007B23AF">
              <w:rPr>
                <w:sz w:val="22"/>
                <w:lang w:val="ru-RU"/>
              </w:rPr>
              <w:t xml:space="preserve">От направените контакти и разговори с представители на </w:t>
            </w:r>
            <w:r w:rsidRPr="007B23AF">
              <w:rPr>
                <w:sz w:val="22"/>
                <w:lang w:val="en-US"/>
              </w:rPr>
              <w:t>AIRBUS</w:t>
            </w:r>
            <w:r w:rsidRPr="007B23AF">
              <w:rPr>
                <w:sz w:val="22"/>
                <w:lang w:val="bg-BG"/>
              </w:rPr>
              <w:t xml:space="preserve"> се установи, че засега не притежаваме необходимото технологично оборудване за работа по съвместни проекти.</w:t>
            </w:r>
          </w:p>
          <w:p w:rsidR="005E695C" w:rsidRDefault="000C0B97" w:rsidP="000C0B97">
            <w:pPr>
              <w:spacing w:line="240" w:lineRule="atLeast"/>
              <w:ind w:left="-18" w:firstLine="18"/>
              <w:jc w:val="both"/>
              <w:rPr>
                <w:sz w:val="22"/>
                <w:lang w:val="bg-BG"/>
              </w:rPr>
            </w:pPr>
            <w:r w:rsidRPr="007B23AF">
              <w:rPr>
                <w:sz w:val="22"/>
                <w:lang w:val="bg-BG"/>
              </w:rPr>
              <w:t>Все още не е решен проблемът със собствеността на системата АТЕС-6, която е от решаващо значение за нашето коопериране с водещи европейски и американски фирми.</w:t>
            </w:r>
          </w:p>
          <w:p w:rsidR="000C0B97" w:rsidRPr="007B23AF" w:rsidRDefault="000C0B97" w:rsidP="000C0B97">
            <w:pPr>
              <w:spacing w:line="240" w:lineRule="atLeast"/>
              <w:ind w:left="-18" w:firstLine="18"/>
              <w:jc w:val="both"/>
              <w:rPr>
                <w:b/>
                <w:sz w:val="22"/>
                <w:szCs w:val="22"/>
                <w:lang w:val="bg-BG"/>
              </w:rPr>
            </w:pPr>
          </w:p>
        </w:tc>
      </w:tr>
      <w:tr w:rsidR="005E695C" w:rsidRPr="007B23AF" w:rsidTr="005E695C">
        <w:trPr>
          <w:trHeight w:val="260"/>
        </w:trPr>
        <w:tc>
          <w:tcPr>
            <w:tcW w:w="9923" w:type="dxa"/>
            <w:shd w:val="pct12" w:color="auto" w:fill="auto"/>
          </w:tcPr>
          <w:p w:rsidR="005E695C" w:rsidRPr="007B23AF" w:rsidRDefault="005E695C" w:rsidP="005E695C">
            <w:pPr>
              <w:jc w:val="both"/>
              <w:rPr>
                <w:sz w:val="22"/>
                <w:lang w:val="bg-BG"/>
              </w:rPr>
            </w:pPr>
            <w:r w:rsidRPr="007B23AF">
              <w:rPr>
                <w:sz w:val="22"/>
                <w:lang w:val="bg-BG"/>
              </w:rPr>
              <w:lastRenderedPageBreak/>
              <w:t>3.2. Логистично и материално-техническо осигуряване на дейността</w:t>
            </w:r>
          </w:p>
        </w:tc>
      </w:tr>
      <w:tr w:rsidR="005E695C" w:rsidRPr="007B23AF" w:rsidTr="00F7659A">
        <w:trPr>
          <w:trHeight w:val="519"/>
        </w:trPr>
        <w:tc>
          <w:tcPr>
            <w:tcW w:w="9923" w:type="dxa"/>
            <w:tcBorders>
              <w:bottom w:val="single" w:sz="4" w:space="0" w:color="auto"/>
            </w:tcBorders>
          </w:tcPr>
          <w:p w:rsidR="005E695C" w:rsidRDefault="007D0BD3" w:rsidP="007D0BD3">
            <w:pPr>
              <w:spacing w:line="240" w:lineRule="atLeast"/>
              <w:jc w:val="both"/>
              <w:rPr>
                <w:noProof/>
                <w:sz w:val="22"/>
                <w:szCs w:val="22"/>
                <w:lang w:val="bg-BG"/>
              </w:rPr>
            </w:pPr>
            <w:r w:rsidRPr="007D0BD3">
              <w:rPr>
                <w:noProof/>
                <w:snapToGrid/>
                <w:sz w:val="22"/>
                <w:szCs w:val="22"/>
                <w:lang w:val="en-US"/>
              </w:rPr>
              <w:t>За осигуряване на производствената дейност с резервни части от внос през 201</w:t>
            </w:r>
            <w:r w:rsidRPr="007D0BD3">
              <w:rPr>
                <w:noProof/>
                <w:snapToGrid/>
                <w:sz w:val="22"/>
                <w:szCs w:val="22"/>
                <w:lang w:val="bg-BG"/>
              </w:rPr>
              <w:t>5</w:t>
            </w:r>
            <w:r w:rsidRPr="007D0BD3">
              <w:rPr>
                <w:noProof/>
                <w:snapToGrid/>
                <w:sz w:val="22"/>
                <w:szCs w:val="22"/>
                <w:lang w:val="en-US"/>
              </w:rPr>
              <w:t xml:space="preserve"> г. се доставиха резервни части от фирм</w:t>
            </w:r>
            <w:r w:rsidRPr="007D0BD3">
              <w:rPr>
                <w:noProof/>
                <w:snapToGrid/>
                <w:sz w:val="22"/>
                <w:szCs w:val="22"/>
                <w:lang w:val="bg-BG"/>
              </w:rPr>
              <w:t>и</w:t>
            </w:r>
            <w:r w:rsidRPr="007D0BD3">
              <w:rPr>
                <w:noProof/>
                <w:snapToGrid/>
                <w:sz w:val="22"/>
                <w:szCs w:val="22"/>
                <w:lang w:val="en-US"/>
              </w:rPr>
              <w:t xml:space="preserve"> „ЕКОМАТ-М“ ЕООД</w:t>
            </w:r>
            <w:r w:rsidRPr="007D0BD3">
              <w:rPr>
                <w:noProof/>
                <w:snapToGrid/>
                <w:sz w:val="22"/>
                <w:szCs w:val="22"/>
                <w:lang w:val="bg-BG"/>
              </w:rPr>
              <w:t>,</w:t>
            </w:r>
            <w:r w:rsidRPr="007D0BD3">
              <w:rPr>
                <w:noProof/>
                <w:snapToGrid/>
                <w:sz w:val="22"/>
                <w:szCs w:val="22"/>
                <w:lang w:val="en-US"/>
              </w:rPr>
              <w:t xml:space="preserve"> „АВИАТЕХСЪРВИС</w:t>
            </w:r>
            <w:r w:rsidRPr="007D0BD3">
              <w:rPr>
                <w:noProof/>
                <w:snapToGrid/>
                <w:sz w:val="22"/>
                <w:szCs w:val="22"/>
                <w:lang w:val="bg-BG"/>
              </w:rPr>
              <w:t>“,</w:t>
            </w:r>
            <w:r w:rsidRPr="007D0BD3">
              <w:rPr>
                <w:rFonts w:eastAsia="Calibri"/>
                <w:snapToGrid/>
                <w:sz w:val="22"/>
                <w:szCs w:val="22"/>
                <w:lang w:val="bg-BG"/>
              </w:rPr>
              <w:t xml:space="preserve"> „ХЕЛИ ЕР-САУ” АД, „МЕТЕЛИКА“ АД</w:t>
            </w:r>
            <w:r w:rsidRPr="007D0BD3">
              <w:rPr>
                <w:noProof/>
                <w:snapToGrid/>
                <w:sz w:val="22"/>
                <w:szCs w:val="22"/>
                <w:lang w:val="bg-BG"/>
              </w:rPr>
              <w:t xml:space="preserve"> и</w:t>
            </w:r>
            <w:r w:rsidRPr="007D0BD3">
              <w:rPr>
                <w:noProof/>
                <w:snapToGrid/>
                <w:sz w:val="22"/>
                <w:szCs w:val="22"/>
                <w:lang w:val="en-US"/>
              </w:rPr>
              <w:t xml:space="preserve"> „БЕЛОРУСКИ ЛАГЕРИ” АД</w:t>
            </w:r>
            <w:r w:rsidRPr="007D0BD3">
              <w:rPr>
                <w:noProof/>
                <w:snapToGrid/>
                <w:sz w:val="22"/>
                <w:szCs w:val="22"/>
                <w:lang w:val="bg-BG"/>
              </w:rPr>
              <w:t xml:space="preserve">. </w:t>
            </w:r>
            <w:r w:rsidRPr="007D0BD3">
              <w:rPr>
                <w:noProof/>
                <w:snapToGrid/>
                <w:sz w:val="22"/>
                <w:szCs w:val="22"/>
                <w:lang w:val="en-US"/>
              </w:rPr>
              <w:t>Необходимите финансови средства за реализиране на доставките се осигур</w:t>
            </w:r>
            <w:r w:rsidRPr="007D0BD3">
              <w:rPr>
                <w:noProof/>
                <w:snapToGrid/>
                <w:sz w:val="22"/>
                <w:szCs w:val="22"/>
                <w:lang w:val="bg-BG"/>
              </w:rPr>
              <w:t>явах</w:t>
            </w:r>
            <w:r w:rsidRPr="007D0BD3">
              <w:rPr>
                <w:noProof/>
                <w:snapToGrid/>
                <w:sz w:val="22"/>
                <w:szCs w:val="22"/>
                <w:lang w:val="en-US"/>
              </w:rPr>
              <w:t xml:space="preserve">а за сметка на авансово плащане по договорите за ремонт на авиационна техника. </w:t>
            </w:r>
            <w:r w:rsidRPr="007D0BD3">
              <w:rPr>
                <w:noProof/>
                <w:snapToGrid/>
                <w:sz w:val="22"/>
                <w:szCs w:val="22"/>
                <w:lang w:val="bg-BG"/>
              </w:rPr>
              <w:t>По-голямата  ч</w:t>
            </w:r>
            <w:r w:rsidRPr="007D0BD3">
              <w:rPr>
                <w:noProof/>
                <w:snapToGrid/>
                <w:sz w:val="22"/>
                <w:szCs w:val="22"/>
                <w:lang w:val="en-US"/>
              </w:rPr>
              <w:t xml:space="preserve">аст от груповите комплекти за ремонт на отделните блокове и агрегати от оборудването на вертолетите се осигуряваха от </w:t>
            </w:r>
            <w:r w:rsidRPr="007D0BD3">
              <w:rPr>
                <w:noProof/>
                <w:snapToGrid/>
                <w:sz w:val="22"/>
                <w:szCs w:val="22"/>
                <w:lang w:val="bg-BG"/>
              </w:rPr>
              <w:t xml:space="preserve">нашето </w:t>
            </w:r>
            <w:r w:rsidRPr="007D0BD3">
              <w:rPr>
                <w:noProof/>
                <w:snapToGrid/>
                <w:sz w:val="22"/>
                <w:szCs w:val="22"/>
                <w:lang w:val="en-US"/>
              </w:rPr>
              <w:t>собствено производство. Ежедневно влаганите в производството материали и общоразходните материали, горива, смазки, бои, химикали и др.</w:t>
            </w:r>
            <w:r>
              <w:rPr>
                <w:noProof/>
                <w:snapToGrid/>
                <w:sz w:val="22"/>
                <w:szCs w:val="22"/>
                <w:lang w:val="bg-BG"/>
              </w:rPr>
              <w:t>,</w:t>
            </w:r>
            <w:r w:rsidRPr="007D0BD3">
              <w:rPr>
                <w:noProof/>
                <w:snapToGrid/>
                <w:sz w:val="22"/>
                <w:szCs w:val="22"/>
                <w:lang w:val="en-US"/>
              </w:rPr>
              <w:t xml:space="preserve"> необходими за поддържане на производствената база</w:t>
            </w:r>
            <w:r>
              <w:rPr>
                <w:noProof/>
                <w:snapToGrid/>
                <w:sz w:val="22"/>
                <w:szCs w:val="22"/>
                <w:lang w:val="bg-BG"/>
              </w:rPr>
              <w:t>,</w:t>
            </w:r>
            <w:r w:rsidRPr="007D0BD3">
              <w:rPr>
                <w:noProof/>
                <w:snapToGrid/>
                <w:sz w:val="22"/>
                <w:szCs w:val="22"/>
                <w:lang w:val="en-US"/>
              </w:rPr>
              <w:t xml:space="preserve"> се търсеха и закупуваха</w:t>
            </w:r>
            <w:r w:rsidRPr="004858A8">
              <w:rPr>
                <w:noProof/>
                <w:snapToGrid/>
                <w:szCs w:val="24"/>
                <w:lang w:val="en-US"/>
              </w:rPr>
              <w:t xml:space="preserve"> </w:t>
            </w:r>
            <w:r w:rsidRPr="007D0BD3">
              <w:rPr>
                <w:noProof/>
                <w:snapToGrid/>
                <w:sz w:val="22"/>
                <w:szCs w:val="22"/>
                <w:lang w:val="en-US"/>
              </w:rPr>
              <w:t>от вътрешния пазар.</w:t>
            </w:r>
          </w:p>
          <w:p w:rsidR="007D0BD3" w:rsidRPr="007B23AF" w:rsidRDefault="007D0BD3" w:rsidP="007D0BD3">
            <w:pPr>
              <w:spacing w:line="240" w:lineRule="atLeast"/>
              <w:jc w:val="both"/>
              <w:rPr>
                <w:b/>
                <w:sz w:val="22"/>
                <w:szCs w:val="22"/>
                <w:lang w:val="bg-BG"/>
              </w:rPr>
            </w:pPr>
          </w:p>
        </w:tc>
      </w:tr>
      <w:tr w:rsidR="005E695C" w:rsidRPr="007B23AF" w:rsidTr="00F7659A">
        <w:trPr>
          <w:trHeight w:val="167"/>
        </w:trPr>
        <w:tc>
          <w:tcPr>
            <w:tcW w:w="9923" w:type="dxa"/>
            <w:shd w:val="pct12" w:color="auto" w:fill="auto"/>
          </w:tcPr>
          <w:p w:rsidR="005E695C" w:rsidRPr="007B23AF" w:rsidRDefault="005E695C" w:rsidP="005E695C">
            <w:pPr>
              <w:ind w:left="-18" w:firstLine="18"/>
              <w:jc w:val="both"/>
              <w:rPr>
                <w:b/>
                <w:sz w:val="22"/>
                <w:szCs w:val="22"/>
                <w:lang w:val="bg-BG"/>
              </w:rPr>
            </w:pPr>
            <w:r w:rsidRPr="007B23AF">
              <w:rPr>
                <w:sz w:val="22"/>
                <w:szCs w:val="22"/>
                <w:lang w:val="bg-BG"/>
              </w:rPr>
              <w:t>3.3. Производствена дейност</w:t>
            </w:r>
          </w:p>
        </w:tc>
      </w:tr>
      <w:tr w:rsidR="005E695C" w:rsidRPr="007B23AF" w:rsidTr="00F7659A">
        <w:trPr>
          <w:trHeight w:val="385"/>
        </w:trPr>
        <w:tc>
          <w:tcPr>
            <w:tcW w:w="9923" w:type="dxa"/>
            <w:tcBorders>
              <w:bottom w:val="single" w:sz="4" w:space="0" w:color="auto"/>
            </w:tcBorders>
          </w:tcPr>
          <w:p w:rsidR="00FA0D02" w:rsidRDefault="0045638D" w:rsidP="00FA0D02">
            <w:pPr>
              <w:jc w:val="both"/>
              <w:rPr>
                <w:sz w:val="22"/>
                <w:szCs w:val="22"/>
                <w:lang w:val="bg-BG"/>
              </w:rPr>
            </w:pPr>
            <w:r w:rsidRPr="0045638D">
              <w:rPr>
                <w:noProof/>
                <w:snapToGrid/>
                <w:sz w:val="22"/>
                <w:szCs w:val="22"/>
                <w:lang w:val="bg-BG"/>
              </w:rPr>
              <w:t>През 2015</w:t>
            </w:r>
            <w:r w:rsidR="00FA0D02">
              <w:rPr>
                <w:noProof/>
                <w:snapToGrid/>
                <w:sz w:val="22"/>
                <w:szCs w:val="22"/>
                <w:lang w:val="bg-BG"/>
              </w:rPr>
              <w:t xml:space="preserve"> </w:t>
            </w:r>
            <w:r w:rsidRPr="0045638D">
              <w:rPr>
                <w:noProof/>
                <w:snapToGrid/>
                <w:sz w:val="22"/>
                <w:szCs w:val="22"/>
                <w:lang w:val="bg-BG"/>
              </w:rPr>
              <w:t xml:space="preserve">г. се изпълниха 92 бр. поръчки за </w:t>
            </w:r>
            <w:r w:rsidRPr="0045638D">
              <w:rPr>
                <w:noProof/>
                <w:snapToGrid/>
                <w:sz w:val="22"/>
                <w:szCs w:val="22"/>
                <w:lang w:val="en-US"/>
              </w:rPr>
              <w:t>ремонт на авиационни компоненти от вертолети Ми-8 (Ми-17)</w:t>
            </w:r>
            <w:r w:rsidRPr="0045638D">
              <w:rPr>
                <w:noProof/>
                <w:snapToGrid/>
                <w:sz w:val="22"/>
                <w:szCs w:val="22"/>
                <w:lang w:val="bg-BG"/>
              </w:rPr>
              <w:t xml:space="preserve"> и Ми 24</w:t>
            </w:r>
            <w:r w:rsidRPr="0045638D">
              <w:rPr>
                <w:noProof/>
                <w:snapToGrid/>
                <w:sz w:val="22"/>
                <w:szCs w:val="22"/>
                <w:lang w:val="bg-BG"/>
              </w:rPr>
              <w:t>, 375 бр. изработки на резервни части за авиационната техника и 31 бр. външни поръчки за</w:t>
            </w:r>
            <w:r w:rsidRPr="0045638D">
              <w:rPr>
                <w:noProof/>
                <w:snapToGrid/>
                <w:sz w:val="22"/>
                <w:szCs w:val="22"/>
                <w:lang w:val="bg-BG"/>
              </w:rPr>
              <w:t xml:space="preserve"> изработка на тръбопроводи и шлангове. </w:t>
            </w:r>
          </w:p>
          <w:p w:rsidR="00FA0D02" w:rsidRDefault="0045638D" w:rsidP="00FA0D02">
            <w:pPr>
              <w:jc w:val="both"/>
              <w:rPr>
                <w:sz w:val="22"/>
                <w:szCs w:val="22"/>
                <w:lang w:val="bg-BG"/>
              </w:rPr>
            </w:pPr>
            <w:r w:rsidRPr="0045638D">
              <w:rPr>
                <w:noProof/>
                <w:snapToGrid/>
                <w:sz w:val="22"/>
                <w:szCs w:val="22"/>
                <w:lang w:val="bg-BG"/>
              </w:rPr>
              <w:t xml:space="preserve"> Производствената дейност, по отношение на специалната продукция през 2015г. се базира на изпълнението на подписаните договори с</w:t>
            </w:r>
          </w:p>
          <w:p w:rsidR="0045638D" w:rsidRPr="00FA0D02" w:rsidRDefault="0045638D" w:rsidP="00FA0D02">
            <w:pPr>
              <w:jc w:val="both"/>
              <w:rPr>
                <w:sz w:val="22"/>
                <w:szCs w:val="22"/>
                <w:lang w:val="bg-BG"/>
              </w:rPr>
            </w:pPr>
            <w:r w:rsidRPr="0045638D">
              <w:rPr>
                <w:noProof/>
                <w:snapToGrid/>
                <w:sz w:val="22"/>
                <w:szCs w:val="22"/>
                <w:lang w:val="bg-BG"/>
              </w:rPr>
              <w:t xml:space="preserve"> - „ТЕРЕМ” ЕАД -</w:t>
            </w:r>
            <w:r w:rsidRPr="0045638D">
              <w:rPr>
                <w:noProof/>
                <w:snapToGrid/>
                <w:sz w:val="22"/>
                <w:szCs w:val="22"/>
                <w:lang w:val="en-US"/>
              </w:rPr>
              <w:t xml:space="preserve"> </w:t>
            </w:r>
            <w:r w:rsidRPr="0045638D">
              <w:rPr>
                <w:noProof/>
                <w:snapToGrid/>
                <w:sz w:val="22"/>
                <w:szCs w:val="22"/>
                <w:lang w:val="bg-BG"/>
              </w:rPr>
              <w:t xml:space="preserve">за извършване на ремонтни дейности: - </w:t>
            </w:r>
            <w:r w:rsidRPr="0045638D">
              <w:rPr>
                <w:noProof/>
                <w:snapToGrid/>
                <w:sz w:val="22"/>
                <w:szCs w:val="22"/>
                <w:lang w:val="en-US"/>
              </w:rPr>
              <w:t>по увеличаване на назначеният срок на експлоатация до 35 (тридесет и пет) години на в-ти Ми-17 с бордни номера 41</w:t>
            </w:r>
            <w:r w:rsidRPr="0045638D">
              <w:rPr>
                <w:noProof/>
                <w:snapToGrid/>
                <w:sz w:val="22"/>
                <w:szCs w:val="22"/>
                <w:lang w:val="bg-BG"/>
              </w:rPr>
              <w:t>8</w:t>
            </w:r>
            <w:r w:rsidRPr="0045638D">
              <w:rPr>
                <w:noProof/>
                <w:snapToGrid/>
                <w:sz w:val="22"/>
                <w:szCs w:val="22"/>
                <w:lang w:val="en-US"/>
              </w:rPr>
              <w:t xml:space="preserve"> и 41</w:t>
            </w:r>
            <w:r w:rsidRPr="0045638D">
              <w:rPr>
                <w:noProof/>
                <w:snapToGrid/>
                <w:sz w:val="22"/>
                <w:szCs w:val="22"/>
                <w:lang w:val="bg-BG"/>
              </w:rPr>
              <w:t>9; - извършените ремонтните дейности по</w:t>
            </w:r>
            <w:r w:rsidRPr="0045638D">
              <w:rPr>
                <w:noProof/>
                <w:snapToGrid/>
                <w:sz w:val="22"/>
                <w:szCs w:val="22"/>
                <w:lang w:val="en-US"/>
              </w:rPr>
              <w:t xml:space="preserve"> вертолет Ми-24Д с борден номер 121 (собственост на „МЕТАЛИКА-АБ” ЕООД); </w:t>
            </w:r>
            <w:r w:rsidRPr="0045638D">
              <w:rPr>
                <w:noProof/>
                <w:snapToGrid/>
                <w:sz w:val="22"/>
                <w:szCs w:val="22"/>
                <w:lang w:val="bg-BG"/>
              </w:rPr>
              <w:t xml:space="preserve"> - по възстановяване летателната годност на вертолет Ми-24В с борден номер 142;</w:t>
            </w:r>
          </w:p>
          <w:p w:rsidR="0045638D" w:rsidRPr="0045638D" w:rsidRDefault="0045638D" w:rsidP="00FA0D02">
            <w:pPr>
              <w:spacing w:before="120" w:after="120"/>
              <w:jc w:val="both"/>
              <w:rPr>
                <w:noProof/>
                <w:snapToGrid/>
                <w:sz w:val="22"/>
                <w:szCs w:val="22"/>
                <w:lang w:val="bg-BG"/>
              </w:rPr>
            </w:pPr>
            <w:r w:rsidRPr="0045638D">
              <w:rPr>
                <w:noProof/>
                <w:snapToGrid/>
                <w:sz w:val="22"/>
                <w:szCs w:val="22"/>
                <w:lang w:val="bg-BG"/>
              </w:rPr>
              <w:t>-   договор с фирма „ЙОТОВ И СИН“ ООД за ремонт на авиационни оръдия ГШ 23;</w:t>
            </w:r>
          </w:p>
          <w:p w:rsidR="0045638D" w:rsidRPr="0045638D" w:rsidRDefault="0045638D" w:rsidP="00FA0D02">
            <w:pPr>
              <w:spacing w:before="120" w:after="120"/>
              <w:jc w:val="both"/>
              <w:rPr>
                <w:noProof/>
                <w:snapToGrid/>
                <w:sz w:val="22"/>
                <w:szCs w:val="22"/>
                <w:lang w:val="bg-BG"/>
              </w:rPr>
            </w:pPr>
            <w:r w:rsidRPr="0045638D">
              <w:rPr>
                <w:noProof/>
                <w:snapToGrid/>
                <w:sz w:val="22"/>
                <w:szCs w:val="22"/>
                <w:lang w:val="bg-BG"/>
              </w:rPr>
              <w:t>- договори с „МЕТАЛИКА-АБ” ЕООД за техническа помощ при техническо обслужване на самолети Ан-26 и при съхранение на агрегати от въоръжението на вертолети Ми-24Д, както и директни поръчки за ремонт на авиационни агрегати от вертолети Ми 24Д.</w:t>
            </w:r>
          </w:p>
          <w:p w:rsidR="0045638D" w:rsidRPr="0045638D" w:rsidRDefault="0045638D" w:rsidP="0045638D">
            <w:pPr>
              <w:spacing w:before="120" w:after="120"/>
              <w:ind w:firstLine="709"/>
              <w:jc w:val="both"/>
              <w:rPr>
                <w:noProof/>
                <w:snapToGrid/>
                <w:sz w:val="22"/>
                <w:szCs w:val="22"/>
                <w:lang w:val="bg-BG"/>
              </w:rPr>
            </w:pPr>
            <w:r w:rsidRPr="0045638D">
              <w:rPr>
                <w:noProof/>
                <w:snapToGrid/>
                <w:sz w:val="22"/>
                <w:szCs w:val="22"/>
                <w:lang w:val="bg-BG"/>
              </w:rPr>
              <w:t xml:space="preserve">  По отношение на гражданската продукция се изпълниха:</w:t>
            </w:r>
          </w:p>
          <w:p w:rsidR="0045638D" w:rsidRPr="00FA0D02" w:rsidRDefault="00FA0D02" w:rsidP="00FA0D02">
            <w:pPr>
              <w:spacing w:before="120" w:after="120"/>
              <w:jc w:val="both"/>
              <w:rPr>
                <w:noProof/>
                <w:snapToGrid/>
                <w:sz w:val="22"/>
                <w:szCs w:val="22"/>
                <w:lang w:val="bg-BG"/>
              </w:rPr>
            </w:pPr>
            <w:r>
              <w:rPr>
                <w:noProof/>
                <w:snapToGrid/>
                <w:sz w:val="22"/>
                <w:szCs w:val="22"/>
                <w:lang w:val="bg-BG"/>
              </w:rPr>
              <w:t xml:space="preserve">- </w:t>
            </w:r>
            <w:r w:rsidR="0045638D" w:rsidRPr="00FA0D02">
              <w:rPr>
                <w:noProof/>
                <w:snapToGrid/>
                <w:sz w:val="22"/>
                <w:szCs w:val="22"/>
                <w:lang w:val="bg-BG"/>
              </w:rPr>
              <w:t xml:space="preserve">договор с фирма </w:t>
            </w:r>
            <w:r w:rsidR="0045638D" w:rsidRPr="00FA0D02">
              <w:rPr>
                <w:noProof/>
                <w:snapToGrid/>
                <w:sz w:val="22"/>
                <w:szCs w:val="22"/>
                <w:lang w:val="en-US"/>
              </w:rPr>
              <w:t>„ХЕЛИ ЕР-САУ” АД</w:t>
            </w:r>
            <w:r w:rsidR="0045638D" w:rsidRPr="00FA0D02">
              <w:rPr>
                <w:noProof/>
                <w:snapToGrid/>
                <w:sz w:val="22"/>
                <w:szCs w:val="22"/>
                <w:lang w:val="bg-BG"/>
              </w:rPr>
              <w:t xml:space="preserve"> за извършване на КВР на вертолет Ми 8;</w:t>
            </w:r>
          </w:p>
          <w:p w:rsidR="0045638D" w:rsidRPr="0045638D" w:rsidRDefault="0045638D" w:rsidP="00FA0D02">
            <w:pPr>
              <w:pStyle w:val="ListParagraph"/>
              <w:spacing w:before="120" w:after="120"/>
              <w:ind w:left="0"/>
              <w:jc w:val="both"/>
              <w:rPr>
                <w:noProof/>
                <w:snapToGrid/>
                <w:sz w:val="22"/>
                <w:szCs w:val="22"/>
                <w:lang w:val="bg-BG"/>
              </w:rPr>
            </w:pPr>
            <w:r w:rsidRPr="0045638D">
              <w:rPr>
                <w:noProof/>
                <w:snapToGrid/>
                <w:sz w:val="22"/>
                <w:szCs w:val="22"/>
                <w:lang w:val="bg-BG"/>
              </w:rPr>
              <w:t xml:space="preserve">- продължи оказването на техническа помощ на </w:t>
            </w:r>
            <w:r w:rsidRPr="0045638D">
              <w:rPr>
                <w:noProof/>
                <w:snapToGrid/>
                <w:sz w:val="22"/>
                <w:szCs w:val="22"/>
                <w:lang/>
              </w:rPr>
              <w:t xml:space="preserve">„АЕРО ТЕХНИК БГ” ЕООД, А/К „АВИОСТАРТ” ООД, </w:t>
            </w:r>
            <w:r w:rsidRPr="0045638D">
              <w:rPr>
                <w:noProof/>
                <w:snapToGrid/>
                <w:sz w:val="22"/>
                <w:szCs w:val="22"/>
                <w:lang w:val="bg-BG"/>
              </w:rPr>
              <w:t xml:space="preserve">„ЕВРОСЕНС“ ЕООД, „АВИОДЕЛТА“ ООД, </w:t>
            </w:r>
            <w:r w:rsidRPr="0045638D">
              <w:rPr>
                <w:noProof/>
                <w:snapToGrid/>
                <w:sz w:val="22"/>
                <w:szCs w:val="22"/>
                <w:lang/>
              </w:rPr>
              <w:t>„ЕЪР ВОЛТА” ЕООД</w:t>
            </w:r>
            <w:r w:rsidRPr="0045638D">
              <w:rPr>
                <w:noProof/>
                <w:snapToGrid/>
                <w:sz w:val="22"/>
                <w:szCs w:val="22"/>
                <w:lang w:val="bg-BG"/>
              </w:rPr>
              <w:t>, „БРАЙТ ФЛАЙТ“ ООД;</w:t>
            </w:r>
          </w:p>
          <w:p w:rsidR="0045638D" w:rsidRPr="00FA0D02" w:rsidRDefault="00FA0D02" w:rsidP="00FA0D02">
            <w:pPr>
              <w:spacing w:before="120" w:after="120"/>
              <w:jc w:val="both"/>
              <w:rPr>
                <w:noProof/>
                <w:snapToGrid/>
                <w:sz w:val="22"/>
                <w:szCs w:val="22"/>
                <w:lang w:val="bg-BG"/>
              </w:rPr>
            </w:pPr>
            <w:r>
              <w:rPr>
                <w:noProof/>
                <w:snapToGrid/>
                <w:sz w:val="22"/>
                <w:szCs w:val="22"/>
                <w:lang w:val="bg-BG"/>
              </w:rPr>
              <w:t>-</w:t>
            </w:r>
            <w:r w:rsidR="0045638D" w:rsidRPr="00FA0D02">
              <w:rPr>
                <w:noProof/>
                <w:snapToGrid/>
                <w:sz w:val="22"/>
                <w:szCs w:val="22"/>
                <w:lang w:val="bg-BG"/>
              </w:rPr>
              <w:t xml:space="preserve"> ремонт на авиационни агрегати - собственост на фирми </w:t>
            </w:r>
            <w:r w:rsidR="0045638D" w:rsidRPr="00FA0D02">
              <w:rPr>
                <w:noProof/>
                <w:snapToGrid/>
                <w:sz w:val="22"/>
                <w:szCs w:val="22"/>
                <w:lang w:val="en-US"/>
              </w:rPr>
              <w:t>„ХЕЛИ ЕР-САУ” АД</w:t>
            </w:r>
            <w:r w:rsidR="0045638D" w:rsidRPr="00FA0D02">
              <w:rPr>
                <w:noProof/>
                <w:snapToGrid/>
                <w:sz w:val="22"/>
                <w:szCs w:val="22"/>
                <w:lang w:val="bg-BG"/>
              </w:rPr>
              <w:t xml:space="preserve">, „ИНА ЕР“ Испания и </w:t>
            </w:r>
            <w:r w:rsidR="0045638D" w:rsidRPr="00FA0D02">
              <w:rPr>
                <w:noProof/>
                <w:snapToGrid/>
                <w:sz w:val="22"/>
                <w:szCs w:val="22"/>
                <w:lang w:val="en-US"/>
              </w:rPr>
              <w:t>А/К „АВИОСТАРТ” ООД</w:t>
            </w:r>
            <w:r w:rsidR="0045638D" w:rsidRPr="00FA0D02">
              <w:rPr>
                <w:noProof/>
                <w:snapToGrid/>
                <w:sz w:val="22"/>
                <w:szCs w:val="22"/>
                <w:lang w:val="bg-BG"/>
              </w:rPr>
              <w:t>;</w:t>
            </w:r>
          </w:p>
          <w:p w:rsidR="0045638D" w:rsidRPr="0045638D" w:rsidRDefault="00FA0D02" w:rsidP="00FA0D02">
            <w:pPr>
              <w:spacing w:before="120" w:after="120"/>
              <w:jc w:val="both"/>
              <w:rPr>
                <w:noProof/>
                <w:snapToGrid/>
                <w:sz w:val="22"/>
                <w:szCs w:val="22"/>
                <w:lang w:val="bg-BG"/>
              </w:rPr>
            </w:pPr>
            <w:r>
              <w:rPr>
                <w:noProof/>
                <w:snapToGrid/>
                <w:sz w:val="22"/>
                <w:szCs w:val="22"/>
                <w:lang w:val="bg-BG"/>
              </w:rPr>
              <w:t xml:space="preserve">- </w:t>
            </w:r>
            <w:r w:rsidR="0045638D" w:rsidRPr="0045638D">
              <w:rPr>
                <w:noProof/>
                <w:snapToGrid/>
                <w:sz w:val="22"/>
                <w:szCs w:val="22"/>
                <w:lang w:val="bg-BG"/>
              </w:rPr>
              <w:t>изпълниха се изработки на: -  тръбопроводи на фирма „ЛЪКИ 07 ИНЖЕНЕРИНГ“ ЕООД;  шлангове за вертолет Ми 8</w:t>
            </w:r>
            <w:r w:rsidR="0045638D" w:rsidRPr="00914FEA">
              <w:rPr>
                <w:noProof/>
                <w:snapToGrid/>
                <w:szCs w:val="24"/>
                <w:lang w:val="bg-BG"/>
              </w:rPr>
              <w:t xml:space="preserve"> </w:t>
            </w:r>
            <w:r w:rsidR="0045638D" w:rsidRPr="0045638D">
              <w:rPr>
                <w:noProof/>
                <w:snapToGrid/>
                <w:sz w:val="22"/>
                <w:szCs w:val="22"/>
                <w:lang w:val="bg-BG"/>
              </w:rPr>
              <w:t xml:space="preserve">на „АВИООТРЯД 28“,  резервни части за вертолет Ми 8 на фирма </w:t>
            </w:r>
            <w:r w:rsidR="0045638D" w:rsidRPr="0045638D">
              <w:rPr>
                <w:noProof/>
                <w:snapToGrid/>
                <w:sz w:val="22"/>
                <w:szCs w:val="22"/>
                <w:lang w:val="en-US"/>
              </w:rPr>
              <w:t>„ХЕЛИ ЕР-САУ” АД</w:t>
            </w:r>
            <w:r w:rsidR="0045638D" w:rsidRPr="0045638D">
              <w:rPr>
                <w:noProof/>
                <w:snapToGrid/>
                <w:sz w:val="22"/>
                <w:szCs w:val="22"/>
                <w:lang w:val="bg-BG"/>
              </w:rPr>
              <w:t xml:space="preserve">, и </w:t>
            </w:r>
            <w:r w:rsidR="0045638D" w:rsidRPr="0045638D">
              <w:rPr>
                <w:noProof/>
                <w:snapToGrid/>
                <w:sz w:val="22"/>
                <w:szCs w:val="22"/>
                <w:lang w:val="en-US"/>
              </w:rPr>
              <w:t xml:space="preserve">галванични услуги на </w:t>
            </w:r>
            <w:r w:rsidR="0045638D" w:rsidRPr="0045638D">
              <w:rPr>
                <w:noProof/>
                <w:snapToGrid/>
                <w:sz w:val="22"/>
                <w:szCs w:val="22"/>
                <w:lang w:val="bg-BG"/>
              </w:rPr>
              <w:t>ЕТ „Димитър</w:t>
            </w:r>
            <w:r w:rsidR="0045638D" w:rsidRPr="00914FEA">
              <w:rPr>
                <w:noProof/>
                <w:snapToGrid/>
                <w:szCs w:val="24"/>
                <w:lang w:val="bg-BG"/>
              </w:rPr>
              <w:t xml:space="preserve"> </w:t>
            </w:r>
            <w:r w:rsidR="0045638D" w:rsidRPr="0045638D">
              <w:rPr>
                <w:noProof/>
                <w:snapToGrid/>
                <w:sz w:val="22"/>
                <w:szCs w:val="22"/>
                <w:lang w:val="bg-BG"/>
              </w:rPr>
              <w:t>Петров ИНТЕКС</w:t>
            </w:r>
            <w:r w:rsidR="0045638D" w:rsidRPr="0045638D">
              <w:rPr>
                <w:noProof/>
                <w:snapToGrid/>
                <w:sz w:val="22"/>
                <w:szCs w:val="22"/>
                <w:lang w:val="en-US"/>
              </w:rPr>
              <w:t>“.</w:t>
            </w:r>
          </w:p>
          <w:p w:rsidR="005E695C" w:rsidRPr="007B23AF" w:rsidRDefault="005E695C" w:rsidP="0045638D">
            <w:pPr>
              <w:jc w:val="both"/>
              <w:rPr>
                <w:b/>
                <w:sz w:val="22"/>
                <w:szCs w:val="22"/>
                <w:lang w:val="bg-BG"/>
              </w:rPr>
            </w:pPr>
          </w:p>
        </w:tc>
      </w:tr>
      <w:tr w:rsidR="005E695C" w:rsidRPr="007B23AF" w:rsidTr="005E695C">
        <w:trPr>
          <w:trHeight w:val="260"/>
        </w:trPr>
        <w:tc>
          <w:tcPr>
            <w:tcW w:w="9923" w:type="dxa"/>
            <w:shd w:val="pct12" w:color="auto" w:fill="auto"/>
          </w:tcPr>
          <w:p w:rsidR="005E695C" w:rsidRPr="007B23AF" w:rsidRDefault="005E695C" w:rsidP="00F7659A">
            <w:pPr>
              <w:ind w:left="-18" w:firstLine="18"/>
              <w:jc w:val="both"/>
              <w:rPr>
                <w:sz w:val="22"/>
                <w:szCs w:val="22"/>
                <w:lang w:val="bg-BG"/>
              </w:rPr>
            </w:pPr>
            <w:r w:rsidRPr="007B23AF">
              <w:rPr>
                <w:sz w:val="22"/>
                <w:szCs w:val="22"/>
                <w:lang w:val="bg-BG"/>
              </w:rPr>
              <w:t>3.4. Продуктово и технологично развитие. Иновации. Нови изделия и прототипи.</w:t>
            </w:r>
          </w:p>
        </w:tc>
      </w:tr>
      <w:tr w:rsidR="005E695C" w:rsidRPr="000A2211" w:rsidTr="00F7659A">
        <w:trPr>
          <w:trHeight w:val="467"/>
        </w:trPr>
        <w:tc>
          <w:tcPr>
            <w:tcW w:w="9923" w:type="dxa"/>
            <w:tcBorders>
              <w:bottom w:val="single" w:sz="4" w:space="0" w:color="auto"/>
            </w:tcBorders>
          </w:tcPr>
          <w:p w:rsidR="00D7645D" w:rsidRPr="007B23AF" w:rsidRDefault="00D7645D" w:rsidP="00D7645D">
            <w:pPr>
              <w:ind w:firstLine="720"/>
              <w:jc w:val="both"/>
              <w:rPr>
                <w:sz w:val="22"/>
                <w:szCs w:val="22"/>
              </w:rPr>
            </w:pPr>
            <w:proofErr w:type="spellStart"/>
            <w:r w:rsidRPr="007B23AF">
              <w:rPr>
                <w:sz w:val="22"/>
                <w:szCs w:val="22"/>
              </w:rPr>
              <w:t>През</w:t>
            </w:r>
            <w:proofErr w:type="spellEnd"/>
            <w:r w:rsidRPr="007B23AF">
              <w:rPr>
                <w:sz w:val="22"/>
                <w:szCs w:val="22"/>
              </w:rPr>
              <w:t xml:space="preserve"> </w:t>
            </w:r>
            <w:proofErr w:type="spellStart"/>
            <w:r w:rsidRPr="007B23AF">
              <w:rPr>
                <w:sz w:val="22"/>
                <w:szCs w:val="22"/>
              </w:rPr>
              <w:t>отчетния</w:t>
            </w:r>
            <w:proofErr w:type="spellEnd"/>
            <w:r w:rsidRPr="007B23AF">
              <w:rPr>
                <w:sz w:val="22"/>
                <w:szCs w:val="22"/>
              </w:rPr>
              <w:t xml:space="preserve"> </w:t>
            </w:r>
            <w:proofErr w:type="spellStart"/>
            <w:r w:rsidRPr="007B23AF">
              <w:rPr>
                <w:sz w:val="22"/>
                <w:szCs w:val="22"/>
              </w:rPr>
              <w:t>период</w:t>
            </w:r>
            <w:proofErr w:type="spellEnd"/>
            <w:r w:rsidRPr="007B23AF">
              <w:rPr>
                <w:sz w:val="22"/>
                <w:szCs w:val="22"/>
              </w:rPr>
              <w:t xml:space="preserve">, </w:t>
            </w:r>
            <w:proofErr w:type="spellStart"/>
            <w:r w:rsidRPr="007B23AF">
              <w:rPr>
                <w:sz w:val="22"/>
                <w:szCs w:val="22"/>
              </w:rPr>
              <w:t>дружеството</w:t>
            </w:r>
            <w:proofErr w:type="spellEnd"/>
            <w:r w:rsidRPr="007B23AF">
              <w:rPr>
                <w:sz w:val="22"/>
                <w:szCs w:val="22"/>
              </w:rPr>
              <w:t xml:space="preserve"> </w:t>
            </w:r>
            <w:proofErr w:type="spellStart"/>
            <w:r w:rsidRPr="007B23AF">
              <w:rPr>
                <w:sz w:val="22"/>
                <w:szCs w:val="22"/>
              </w:rPr>
              <w:t>след</w:t>
            </w:r>
            <w:proofErr w:type="spellEnd"/>
            <w:r w:rsidRPr="007B23AF">
              <w:rPr>
                <w:sz w:val="22"/>
                <w:szCs w:val="22"/>
              </w:rPr>
              <w:t xml:space="preserve"> </w:t>
            </w:r>
            <w:proofErr w:type="spellStart"/>
            <w:r w:rsidRPr="007B23AF">
              <w:rPr>
                <w:sz w:val="22"/>
                <w:szCs w:val="22"/>
              </w:rPr>
              <w:t>извършен</w:t>
            </w:r>
            <w:proofErr w:type="spellEnd"/>
            <w:r w:rsidRPr="007B23AF">
              <w:rPr>
                <w:sz w:val="22"/>
                <w:szCs w:val="22"/>
              </w:rPr>
              <w:t xml:space="preserve"> </w:t>
            </w:r>
            <w:proofErr w:type="spellStart"/>
            <w:r w:rsidRPr="007B23AF">
              <w:rPr>
                <w:sz w:val="22"/>
                <w:szCs w:val="22"/>
              </w:rPr>
              <w:t>авторски</w:t>
            </w:r>
            <w:proofErr w:type="spellEnd"/>
            <w:r w:rsidRPr="007B23AF">
              <w:rPr>
                <w:sz w:val="22"/>
                <w:szCs w:val="22"/>
              </w:rPr>
              <w:t xml:space="preserve"> </w:t>
            </w:r>
            <w:proofErr w:type="spellStart"/>
            <w:r w:rsidRPr="007B23AF">
              <w:rPr>
                <w:sz w:val="22"/>
                <w:szCs w:val="22"/>
              </w:rPr>
              <w:t>надзор</w:t>
            </w:r>
            <w:proofErr w:type="spellEnd"/>
            <w:r w:rsidRPr="007B23AF">
              <w:rPr>
                <w:sz w:val="22"/>
                <w:szCs w:val="22"/>
              </w:rPr>
              <w:t xml:space="preserve"> </w:t>
            </w:r>
            <w:proofErr w:type="spellStart"/>
            <w:r w:rsidRPr="007B23AF">
              <w:rPr>
                <w:sz w:val="22"/>
                <w:szCs w:val="22"/>
              </w:rPr>
              <w:t>от</w:t>
            </w:r>
            <w:proofErr w:type="spellEnd"/>
            <w:r w:rsidRPr="007B23AF">
              <w:rPr>
                <w:sz w:val="22"/>
                <w:szCs w:val="22"/>
              </w:rPr>
              <w:t xml:space="preserve"> </w:t>
            </w:r>
            <w:proofErr w:type="spellStart"/>
            <w:proofErr w:type="gramStart"/>
            <w:r w:rsidRPr="007B23AF">
              <w:rPr>
                <w:sz w:val="22"/>
                <w:szCs w:val="22"/>
              </w:rPr>
              <w:t>представители</w:t>
            </w:r>
            <w:proofErr w:type="spellEnd"/>
            <w:r w:rsidRPr="007B23AF">
              <w:rPr>
                <w:sz w:val="22"/>
                <w:szCs w:val="22"/>
              </w:rPr>
              <w:t xml:space="preserve">  </w:t>
            </w:r>
            <w:proofErr w:type="spellStart"/>
            <w:r w:rsidRPr="007B23AF">
              <w:rPr>
                <w:sz w:val="22"/>
                <w:szCs w:val="22"/>
              </w:rPr>
              <w:t>на</w:t>
            </w:r>
            <w:proofErr w:type="spellEnd"/>
            <w:proofErr w:type="gramEnd"/>
            <w:r w:rsidRPr="007B23AF">
              <w:rPr>
                <w:sz w:val="22"/>
                <w:szCs w:val="22"/>
              </w:rPr>
              <w:t xml:space="preserve">  </w:t>
            </w:r>
            <w:proofErr w:type="spellStart"/>
            <w:r w:rsidRPr="007B23AF">
              <w:rPr>
                <w:sz w:val="22"/>
                <w:szCs w:val="22"/>
              </w:rPr>
              <w:t>Русия</w:t>
            </w:r>
            <w:proofErr w:type="spellEnd"/>
            <w:r w:rsidRPr="007B23AF">
              <w:rPr>
                <w:sz w:val="22"/>
                <w:szCs w:val="22"/>
              </w:rPr>
              <w:t xml:space="preserve">,  </w:t>
            </w:r>
            <w:proofErr w:type="spellStart"/>
            <w:r w:rsidRPr="007B23AF">
              <w:rPr>
                <w:sz w:val="22"/>
                <w:szCs w:val="22"/>
              </w:rPr>
              <w:t>получи</w:t>
            </w:r>
            <w:proofErr w:type="spellEnd"/>
            <w:r w:rsidRPr="007B23AF">
              <w:rPr>
                <w:sz w:val="22"/>
                <w:szCs w:val="22"/>
              </w:rPr>
              <w:t xml:space="preserve"> </w:t>
            </w:r>
            <w:proofErr w:type="spellStart"/>
            <w:r w:rsidRPr="007B23AF">
              <w:rPr>
                <w:sz w:val="22"/>
                <w:szCs w:val="22"/>
              </w:rPr>
              <w:t>продължение</w:t>
            </w:r>
            <w:proofErr w:type="spellEnd"/>
            <w:r w:rsidRPr="007B23AF">
              <w:rPr>
                <w:sz w:val="22"/>
                <w:szCs w:val="22"/>
              </w:rPr>
              <w:t xml:space="preserve"> </w:t>
            </w:r>
            <w:proofErr w:type="spellStart"/>
            <w:r w:rsidRPr="007B23AF">
              <w:rPr>
                <w:sz w:val="22"/>
                <w:szCs w:val="22"/>
              </w:rPr>
              <w:t>на</w:t>
            </w:r>
            <w:proofErr w:type="spellEnd"/>
            <w:r w:rsidRPr="007B23AF">
              <w:rPr>
                <w:sz w:val="22"/>
                <w:szCs w:val="22"/>
              </w:rPr>
              <w:t xml:space="preserve"> </w:t>
            </w:r>
            <w:proofErr w:type="spellStart"/>
            <w:r w:rsidRPr="007B23AF">
              <w:rPr>
                <w:sz w:val="22"/>
                <w:szCs w:val="22"/>
              </w:rPr>
              <w:t>лиценза</w:t>
            </w:r>
            <w:proofErr w:type="spellEnd"/>
            <w:r w:rsidRPr="007B23AF">
              <w:rPr>
                <w:sz w:val="22"/>
                <w:szCs w:val="22"/>
              </w:rPr>
              <w:t xml:space="preserve"> </w:t>
            </w:r>
            <w:proofErr w:type="spellStart"/>
            <w:r w:rsidRPr="007B23AF">
              <w:rPr>
                <w:sz w:val="22"/>
                <w:szCs w:val="22"/>
              </w:rPr>
              <w:t>за</w:t>
            </w:r>
            <w:proofErr w:type="spellEnd"/>
            <w:r w:rsidRPr="007B23AF">
              <w:rPr>
                <w:sz w:val="22"/>
                <w:szCs w:val="22"/>
              </w:rPr>
              <w:t xml:space="preserve"> </w:t>
            </w:r>
            <w:proofErr w:type="spellStart"/>
            <w:r w:rsidRPr="007B23AF">
              <w:rPr>
                <w:sz w:val="22"/>
                <w:szCs w:val="22"/>
              </w:rPr>
              <w:t>ремонт</w:t>
            </w:r>
            <w:proofErr w:type="spellEnd"/>
            <w:r w:rsidRPr="007B23AF">
              <w:rPr>
                <w:sz w:val="22"/>
                <w:szCs w:val="22"/>
              </w:rPr>
              <w:t xml:space="preserve"> </w:t>
            </w:r>
            <w:proofErr w:type="spellStart"/>
            <w:r w:rsidRPr="007B23AF">
              <w:rPr>
                <w:sz w:val="22"/>
                <w:szCs w:val="22"/>
              </w:rPr>
              <w:t>на</w:t>
            </w:r>
            <w:proofErr w:type="spellEnd"/>
            <w:r w:rsidRPr="007B23AF">
              <w:rPr>
                <w:sz w:val="22"/>
                <w:szCs w:val="22"/>
              </w:rPr>
              <w:t xml:space="preserve"> </w:t>
            </w:r>
            <w:proofErr w:type="spellStart"/>
            <w:r w:rsidRPr="007B23AF">
              <w:rPr>
                <w:sz w:val="22"/>
                <w:szCs w:val="22"/>
              </w:rPr>
              <w:t>вертолети</w:t>
            </w:r>
            <w:proofErr w:type="spellEnd"/>
            <w:r w:rsidRPr="007B23AF">
              <w:rPr>
                <w:sz w:val="22"/>
                <w:szCs w:val="22"/>
              </w:rPr>
              <w:t xml:space="preserve"> Ми-24.</w:t>
            </w:r>
          </w:p>
          <w:p w:rsidR="00D7645D" w:rsidRPr="007B23AF" w:rsidRDefault="00D7645D" w:rsidP="00D7645D">
            <w:pPr>
              <w:ind w:firstLine="720"/>
              <w:jc w:val="both"/>
              <w:rPr>
                <w:sz w:val="22"/>
                <w:szCs w:val="22"/>
              </w:rPr>
            </w:pPr>
            <w:proofErr w:type="spellStart"/>
            <w:r w:rsidRPr="007B23AF">
              <w:rPr>
                <w:sz w:val="22"/>
                <w:szCs w:val="22"/>
              </w:rPr>
              <w:t>Усвоено</w:t>
            </w:r>
            <w:proofErr w:type="spellEnd"/>
            <w:r w:rsidRPr="007B23AF">
              <w:rPr>
                <w:sz w:val="22"/>
                <w:szCs w:val="22"/>
              </w:rPr>
              <w:t xml:space="preserve"> е </w:t>
            </w:r>
            <w:proofErr w:type="spellStart"/>
            <w:r w:rsidRPr="007B23AF">
              <w:rPr>
                <w:sz w:val="22"/>
                <w:szCs w:val="22"/>
              </w:rPr>
              <w:t>производството</w:t>
            </w:r>
            <w:proofErr w:type="spellEnd"/>
            <w:r w:rsidRPr="007B23AF">
              <w:rPr>
                <w:sz w:val="22"/>
                <w:szCs w:val="22"/>
              </w:rPr>
              <w:t xml:space="preserve"> </w:t>
            </w:r>
            <w:proofErr w:type="spellStart"/>
            <w:r w:rsidRPr="007B23AF">
              <w:rPr>
                <w:sz w:val="22"/>
                <w:szCs w:val="22"/>
              </w:rPr>
              <w:t>на</w:t>
            </w:r>
            <w:proofErr w:type="spellEnd"/>
            <w:r w:rsidRPr="007B23AF">
              <w:rPr>
                <w:sz w:val="22"/>
                <w:szCs w:val="22"/>
              </w:rPr>
              <w:t xml:space="preserve"> </w:t>
            </w:r>
            <w:proofErr w:type="spellStart"/>
            <w:r w:rsidRPr="007B23AF">
              <w:rPr>
                <w:sz w:val="22"/>
                <w:szCs w:val="22"/>
              </w:rPr>
              <w:t>антифрикционно</w:t>
            </w:r>
            <w:proofErr w:type="spellEnd"/>
            <w:r w:rsidRPr="007B23AF">
              <w:rPr>
                <w:sz w:val="22"/>
                <w:szCs w:val="22"/>
              </w:rPr>
              <w:t xml:space="preserve"> </w:t>
            </w:r>
            <w:proofErr w:type="spellStart"/>
            <w:r w:rsidRPr="007B23AF">
              <w:rPr>
                <w:sz w:val="22"/>
                <w:szCs w:val="22"/>
              </w:rPr>
              <w:t>покритие</w:t>
            </w:r>
            <w:proofErr w:type="spellEnd"/>
            <w:r w:rsidRPr="007B23AF">
              <w:rPr>
                <w:sz w:val="22"/>
                <w:szCs w:val="22"/>
              </w:rPr>
              <w:t xml:space="preserve"> „ВАП-3” в </w:t>
            </w:r>
            <w:proofErr w:type="spellStart"/>
            <w:r w:rsidRPr="007B23AF">
              <w:rPr>
                <w:sz w:val="22"/>
                <w:szCs w:val="22"/>
              </w:rPr>
              <w:t>дребни</w:t>
            </w:r>
            <w:proofErr w:type="spellEnd"/>
            <w:r w:rsidRPr="007B23AF">
              <w:rPr>
                <w:sz w:val="22"/>
                <w:szCs w:val="22"/>
              </w:rPr>
              <w:t xml:space="preserve"> </w:t>
            </w:r>
            <w:proofErr w:type="spellStart"/>
            <w:r w:rsidRPr="007B23AF">
              <w:rPr>
                <w:sz w:val="22"/>
                <w:szCs w:val="22"/>
              </w:rPr>
              <w:t>серии</w:t>
            </w:r>
            <w:proofErr w:type="spellEnd"/>
            <w:r w:rsidRPr="007B23AF">
              <w:rPr>
                <w:sz w:val="22"/>
                <w:szCs w:val="22"/>
              </w:rPr>
              <w:t xml:space="preserve">, </w:t>
            </w:r>
            <w:proofErr w:type="spellStart"/>
            <w:r w:rsidRPr="007B23AF">
              <w:rPr>
                <w:sz w:val="22"/>
                <w:szCs w:val="22"/>
              </w:rPr>
              <w:t>за</w:t>
            </w:r>
            <w:proofErr w:type="spellEnd"/>
            <w:r w:rsidRPr="007B23AF">
              <w:rPr>
                <w:sz w:val="22"/>
                <w:szCs w:val="22"/>
              </w:rPr>
              <w:t xml:space="preserve"> </w:t>
            </w:r>
            <w:proofErr w:type="spellStart"/>
            <w:r w:rsidRPr="007B23AF">
              <w:rPr>
                <w:sz w:val="22"/>
                <w:szCs w:val="22"/>
              </w:rPr>
              <w:t>нуждите</w:t>
            </w:r>
            <w:proofErr w:type="spellEnd"/>
            <w:r w:rsidRPr="007B23AF">
              <w:rPr>
                <w:sz w:val="22"/>
                <w:szCs w:val="22"/>
              </w:rPr>
              <w:t xml:space="preserve"> </w:t>
            </w:r>
            <w:proofErr w:type="spellStart"/>
            <w:r w:rsidRPr="007B23AF">
              <w:rPr>
                <w:sz w:val="22"/>
                <w:szCs w:val="22"/>
              </w:rPr>
              <w:t>на</w:t>
            </w:r>
            <w:proofErr w:type="spellEnd"/>
            <w:r w:rsidRPr="007B23AF">
              <w:rPr>
                <w:sz w:val="22"/>
                <w:szCs w:val="22"/>
              </w:rPr>
              <w:t xml:space="preserve"> </w:t>
            </w:r>
            <w:proofErr w:type="spellStart"/>
            <w:r w:rsidRPr="007B23AF">
              <w:rPr>
                <w:sz w:val="22"/>
                <w:szCs w:val="22"/>
              </w:rPr>
              <w:t>собственото</w:t>
            </w:r>
            <w:proofErr w:type="spellEnd"/>
            <w:r w:rsidRPr="007B23AF">
              <w:rPr>
                <w:sz w:val="22"/>
                <w:szCs w:val="22"/>
              </w:rPr>
              <w:t xml:space="preserve"> </w:t>
            </w:r>
            <w:proofErr w:type="spellStart"/>
            <w:r w:rsidRPr="007B23AF">
              <w:rPr>
                <w:sz w:val="22"/>
                <w:szCs w:val="22"/>
              </w:rPr>
              <w:t>производство</w:t>
            </w:r>
            <w:proofErr w:type="spellEnd"/>
            <w:r w:rsidRPr="007B23AF">
              <w:rPr>
                <w:sz w:val="22"/>
                <w:szCs w:val="22"/>
              </w:rPr>
              <w:t xml:space="preserve">. </w:t>
            </w:r>
            <w:proofErr w:type="spellStart"/>
            <w:r w:rsidRPr="007B23AF">
              <w:rPr>
                <w:sz w:val="22"/>
                <w:szCs w:val="22"/>
              </w:rPr>
              <w:t>До</w:t>
            </w:r>
            <w:proofErr w:type="spellEnd"/>
            <w:r w:rsidRPr="007B23AF">
              <w:rPr>
                <w:sz w:val="22"/>
                <w:szCs w:val="22"/>
              </w:rPr>
              <w:t xml:space="preserve"> </w:t>
            </w:r>
            <w:proofErr w:type="spellStart"/>
            <w:r w:rsidRPr="007B23AF">
              <w:rPr>
                <w:sz w:val="22"/>
                <w:szCs w:val="22"/>
              </w:rPr>
              <w:t>момента</w:t>
            </w:r>
            <w:proofErr w:type="spellEnd"/>
            <w:r w:rsidRPr="007B23AF">
              <w:rPr>
                <w:sz w:val="22"/>
                <w:szCs w:val="22"/>
              </w:rPr>
              <w:t xml:space="preserve"> </w:t>
            </w:r>
            <w:proofErr w:type="spellStart"/>
            <w:r w:rsidRPr="007B23AF">
              <w:rPr>
                <w:sz w:val="22"/>
                <w:szCs w:val="22"/>
              </w:rPr>
              <w:t>покритието</w:t>
            </w:r>
            <w:proofErr w:type="spellEnd"/>
            <w:r w:rsidRPr="007B23AF">
              <w:rPr>
                <w:sz w:val="22"/>
                <w:szCs w:val="22"/>
              </w:rPr>
              <w:t xml:space="preserve"> е </w:t>
            </w:r>
            <w:proofErr w:type="spellStart"/>
            <w:r w:rsidRPr="007B23AF">
              <w:rPr>
                <w:sz w:val="22"/>
                <w:szCs w:val="22"/>
              </w:rPr>
              <w:t>доставяно</w:t>
            </w:r>
            <w:proofErr w:type="spellEnd"/>
            <w:r w:rsidRPr="007B23AF">
              <w:rPr>
                <w:sz w:val="22"/>
                <w:szCs w:val="22"/>
              </w:rPr>
              <w:t xml:space="preserve"> </w:t>
            </w:r>
            <w:proofErr w:type="spellStart"/>
            <w:r w:rsidRPr="007B23AF">
              <w:rPr>
                <w:sz w:val="22"/>
                <w:szCs w:val="22"/>
              </w:rPr>
              <w:t>от</w:t>
            </w:r>
            <w:proofErr w:type="spellEnd"/>
            <w:r w:rsidRPr="007B23AF">
              <w:rPr>
                <w:sz w:val="22"/>
                <w:szCs w:val="22"/>
              </w:rPr>
              <w:t xml:space="preserve"> </w:t>
            </w:r>
            <w:proofErr w:type="spellStart"/>
            <w:r w:rsidRPr="007B23AF">
              <w:rPr>
                <w:sz w:val="22"/>
                <w:szCs w:val="22"/>
              </w:rPr>
              <w:t>внос</w:t>
            </w:r>
            <w:proofErr w:type="spellEnd"/>
            <w:r w:rsidRPr="007B23AF">
              <w:rPr>
                <w:sz w:val="22"/>
                <w:szCs w:val="22"/>
              </w:rPr>
              <w:t xml:space="preserve"> </w:t>
            </w:r>
            <w:proofErr w:type="spellStart"/>
            <w:r w:rsidRPr="007B23AF">
              <w:rPr>
                <w:sz w:val="22"/>
                <w:szCs w:val="22"/>
              </w:rPr>
              <w:t>по</w:t>
            </w:r>
            <w:proofErr w:type="spellEnd"/>
            <w:r w:rsidRPr="007B23AF">
              <w:rPr>
                <w:sz w:val="22"/>
                <w:szCs w:val="22"/>
              </w:rPr>
              <w:t xml:space="preserve"> </w:t>
            </w:r>
            <w:proofErr w:type="spellStart"/>
            <w:r w:rsidRPr="007B23AF">
              <w:rPr>
                <w:sz w:val="22"/>
                <w:szCs w:val="22"/>
              </w:rPr>
              <w:t>много</w:t>
            </w:r>
            <w:proofErr w:type="spellEnd"/>
            <w:r w:rsidRPr="007B23AF">
              <w:rPr>
                <w:sz w:val="22"/>
                <w:szCs w:val="22"/>
              </w:rPr>
              <w:t xml:space="preserve"> </w:t>
            </w:r>
            <w:proofErr w:type="spellStart"/>
            <w:r w:rsidRPr="007B23AF">
              <w:rPr>
                <w:sz w:val="22"/>
                <w:szCs w:val="22"/>
              </w:rPr>
              <w:t>висока</w:t>
            </w:r>
            <w:proofErr w:type="spellEnd"/>
            <w:r w:rsidRPr="007B23AF">
              <w:rPr>
                <w:sz w:val="22"/>
                <w:szCs w:val="22"/>
              </w:rPr>
              <w:t xml:space="preserve"> </w:t>
            </w:r>
            <w:proofErr w:type="spellStart"/>
            <w:r w:rsidRPr="007B23AF">
              <w:rPr>
                <w:sz w:val="22"/>
                <w:szCs w:val="22"/>
              </w:rPr>
              <w:t>цена</w:t>
            </w:r>
            <w:proofErr w:type="spellEnd"/>
            <w:r w:rsidRPr="007B23AF">
              <w:rPr>
                <w:sz w:val="22"/>
                <w:szCs w:val="22"/>
              </w:rPr>
              <w:t xml:space="preserve">. </w:t>
            </w:r>
            <w:proofErr w:type="spellStart"/>
            <w:r w:rsidRPr="007B23AF">
              <w:rPr>
                <w:sz w:val="22"/>
                <w:szCs w:val="22"/>
              </w:rPr>
              <w:t>Продължава</w:t>
            </w:r>
            <w:proofErr w:type="spellEnd"/>
            <w:r w:rsidRPr="007B23AF">
              <w:rPr>
                <w:sz w:val="22"/>
                <w:szCs w:val="22"/>
              </w:rPr>
              <w:t xml:space="preserve"> </w:t>
            </w:r>
            <w:proofErr w:type="spellStart"/>
            <w:r w:rsidRPr="007B23AF">
              <w:rPr>
                <w:sz w:val="22"/>
                <w:szCs w:val="22"/>
              </w:rPr>
              <w:t>работата</w:t>
            </w:r>
            <w:proofErr w:type="spellEnd"/>
            <w:r w:rsidRPr="007B23AF">
              <w:rPr>
                <w:sz w:val="22"/>
                <w:szCs w:val="22"/>
              </w:rPr>
              <w:t xml:space="preserve"> </w:t>
            </w:r>
            <w:proofErr w:type="spellStart"/>
            <w:r w:rsidRPr="007B23AF">
              <w:rPr>
                <w:sz w:val="22"/>
                <w:szCs w:val="22"/>
              </w:rPr>
              <w:t>по</w:t>
            </w:r>
            <w:proofErr w:type="spellEnd"/>
            <w:r w:rsidRPr="007B23AF">
              <w:rPr>
                <w:sz w:val="22"/>
                <w:szCs w:val="22"/>
              </w:rPr>
              <w:t xml:space="preserve"> </w:t>
            </w:r>
            <w:proofErr w:type="spellStart"/>
            <w:r w:rsidRPr="007B23AF">
              <w:rPr>
                <w:sz w:val="22"/>
                <w:szCs w:val="22"/>
              </w:rPr>
              <w:t>усвояване</w:t>
            </w:r>
            <w:proofErr w:type="spellEnd"/>
            <w:r w:rsidRPr="007B23AF">
              <w:rPr>
                <w:sz w:val="22"/>
                <w:szCs w:val="22"/>
              </w:rPr>
              <w:t xml:space="preserve"> </w:t>
            </w:r>
            <w:proofErr w:type="spellStart"/>
            <w:r w:rsidRPr="007B23AF">
              <w:rPr>
                <w:sz w:val="22"/>
                <w:szCs w:val="22"/>
              </w:rPr>
              <w:t>на</w:t>
            </w:r>
            <w:proofErr w:type="spellEnd"/>
            <w:r w:rsidRPr="007B23AF">
              <w:rPr>
                <w:sz w:val="22"/>
                <w:szCs w:val="22"/>
              </w:rPr>
              <w:t xml:space="preserve"> </w:t>
            </w:r>
            <w:proofErr w:type="spellStart"/>
            <w:r w:rsidRPr="007B23AF">
              <w:rPr>
                <w:sz w:val="22"/>
                <w:szCs w:val="22"/>
              </w:rPr>
              <w:t>процеса</w:t>
            </w:r>
            <w:proofErr w:type="spellEnd"/>
            <w:r w:rsidRPr="007B23AF">
              <w:rPr>
                <w:sz w:val="22"/>
                <w:szCs w:val="22"/>
              </w:rPr>
              <w:t xml:space="preserve"> </w:t>
            </w:r>
            <w:proofErr w:type="spellStart"/>
            <w:r w:rsidRPr="007B23AF">
              <w:rPr>
                <w:sz w:val="22"/>
                <w:szCs w:val="22"/>
              </w:rPr>
              <w:t>за</w:t>
            </w:r>
            <w:proofErr w:type="spellEnd"/>
            <w:r w:rsidRPr="007B23AF">
              <w:rPr>
                <w:sz w:val="22"/>
                <w:szCs w:val="22"/>
              </w:rPr>
              <w:t xml:space="preserve"> </w:t>
            </w:r>
            <w:proofErr w:type="spellStart"/>
            <w:r w:rsidRPr="007B23AF">
              <w:rPr>
                <w:sz w:val="22"/>
                <w:szCs w:val="22"/>
              </w:rPr>
              <w:t>фосфатиране</w:t>
            </w:r>
            <w:proofErr w:type="spellEnd"/>
            <w:r w:rsidRPr="007B23AF">
              <w:rPr>
                <w:sz w:val="22"/>
                <w:szCs w:val="22"/>
              </w:rPr>
              <w:t xml:space="preserve"> и </w:t>
            </w:r>
            <w:proofErr w:type="spellStart"/>
            <w:r w:rsidRPr="007B23AF">
              <w:rPr>
                <w:sz w:val="22"/>
                <w:szCs w:val="22"/>
              </w:rPr>
              <w:t>оксидно</w:t>
            </w:r>
            <w:proofErr w:type="spellEnd"/>
            <w:r w:rsidRPr="007B23AF">
              <w:rPr>
                <w:sz w:val="22"/>
                <w:szCs w:val="22"/>
              </w:rPr>
              <w:t xml:space="preserve"> </w:t>
            </w:r>
            <w:proofErr w:type="spellStart"/>
            <w:r w:rsidRPr="007B23AF">
              <w:rPr>
                <w:sz w:val="22"/>
                <w:szCs w:val="22"/>
              </w:rPr>
              <w:t>фосфатиране</w:t>
            </w:r>
            <w:proofErr w:type="spellEnd"/>
            <w:r w:rsidRPr="007B23AF">
              <w:rPr>
                <w:sz w:val="22"/>
                <w:szCs w:val="22"/>
              </w:rPr>
              <w:t xml:space="preserve"> </w:t>
            </w:r>
            <w:proofErr w:type="spellStart"/>
            <w:r w:rsidRPr="007B23AF">
              <w:rPr>
                <w:sz w:val="22"/>
                <w:szCs w:val="22"/>
              </w:rPr>
              <w:t>на</w:t>
            </w:r>
            <w:proofErr w:type="spellEnd"/>
            <w:r w:rsidRPr="007B23AF">
              <w:rPr>
                <w:sz w:val="22"/>
                <w:szCs w:val="22"/>
              </w:rPr>
              <w:t xml:space="preserve"> </w:t>
            </w:r>
            <w:proofErr w:type="spellStart"/>
            <w:r w:rsidRPr="007B23AF">
              <w:rPr>
                <w:sz w:val="22"/>
                <w:szCs w:val="22"/>
              </w:rPr>
              <w:t>детайли</w:t>
            </w:r>
            <w:proofErr w:type="spellEnd"/>
            <w:r w:rsidRPr="007B23AF">
              <w:rPr>
                <w:sz w:val="22"/>
                <w:szCs w:val="22"/>
              </w:rPr>
              <w:t xml:space="preserve">, </w:t>
            </w:r>
            <w:proofErr w:type="spellStart"/>
            <w:r w:rsidRPr="007B23AF">
              <w:rPr>
                <w:sz w:val="22"/>
                <w:szCs w:val="22"/>
              </w:rPr>
              <w:lastRenderedPageBreak/>
              <w:t>които</w:t>
            </w:r>
            <w:proofErr w:type="spellEnd"/>
            <w:r w:rsidRPr="007B23AF">
              <w:rPr>
                <w:sz w:val="22"/>
                <w:szCs w:val="22"/>
              </w:rPr>
              <w:t xml:space="preserve"> </w:t>
            </w:r>
            <w:proofErr w:type="spellStart"/>
            <w:r w:rsidRPr="007B23AF">
              <w:rPr>
                <w:sz w:val="22"/>
                <w:szCs w:val="22"/>
              </w:rPr>
              <w:t>се</w:t>
            </w:r>
            <w:proofErr w:type="spellEnd"/>
            <w:r w:rsidRPr="007B23AF">
              <w:rPr>
                <w:sz w:val="22"/>
                <w:szCs w:val="22"/>
              </w:rPr>
              <w:t xml:space="preserve"> </w:t>
            </w:r>
            <w:proofErr w:type="spellStart"/>
            <w:r w:rsidRPr="007B23AF">
              <w:rPr>
                <w:sz w:val="22"/>
                <w:szCs w:val="22"/>
              </w:rPr>
              <w:t>използват</w:t>
            </w:r>
            <w:proofErr w:type="spellEnd"/>
            <w:r w:rsidRPr="007B23AF">
              <w:rPr>
                <w:sz w:val="22"/>
                <w:szCs w:val="22"/>
              </w:rPr>
              <w:t xml:space="preserve"> </w:t>
            </w:r>
            <w:proofErr w:type="spellStart"/>
            <w:r w:rsidRPr="007B23AF">
              <w:rPr>
                <w:sz w:val="22"/>
                <w:szCs w:val="22"/>
              </w:rPr>
              <w:t>при</w:t>
            </w:r>
            <w:proofErr w:type="spellEnd"/>
            <w:r w:rsidRPr="007B23AF">
              <w:rPr>
                <w:sz w:val="22"/>
                <w:szCs w:val="22"/>
              </w:rPr>
              <w:t xml:space="preserve"> </w:t>
            </w:r>
            <w:proofErr w:type="spellStart"/>
            <w:r w:rsidRPr="007B23AF">
              <w:rPr>
                <w:sz w:val="22"/>
                <w:szCs w:val="22"/>
              </w:rPr>
              <w:t>ремонта</w:t>
            </w:r>
            <w:proofErr w:type="spellEnd"/>
            <w:r w:rsidRPr="007B23AF">
              <w:rPr>
                <w:sz w:val="22"/>
                <w:szCs w:val="22"/>
              </w:rPr>
              <w:t xml:space="preserve"> </w:t>
            </w:r>
            <w:proofErr w:type="spellStart"/>
            <w:r w:rsidRPr="007B23AF">
              <w:rPr>
                <w:sz w:val="22"/>
                <w:szCs w:val="22"/>
              </w:rPr>
              <w:t>на</w:t>
            </w:r>
            <w:proofErr w:type="spellEnd"/>
            <w:r w:rsidRPr="007B23AF">
              <w:rPr>
                <w:sz w:val="22"/>
                <w:szCs w:val="22"/>
              </w:rPr>
              <w:t xml:space="preserve"> </w:t>
            </w:r>
            <w:proofErr w:type="spellStart"/>
            <w:r w:rsidRPr="007B23AF">
              <w:rPr>
                <w:sz w:val="22"/>
                <w:szCs w:val="22"/>
              </w:rPr>
              <w:t>агрегати</w:t>
            </w:r>
            <w:proofErr w:type="spellEnd"/>
            <w:r w:rsidRPr="007B23AF">
              <w:rPr>
                <w:sz w:val="22"/>
                <w:szCs w:val="22"/>
              </w:rPr>
              <w:t xml:space="preserve"> </w:t>
            </w:r>
            <w:proofErr w:type="spellStart"/>
            <w:r w:rsidRPr="007B23AF">
              <w:rPr>
                <w:sz w:val="22"/>
                <w:szCs w:val="22"/>
              </w:rPr>
              <w:t>от</w:t>
            </w:r>
            <w:proofErr w:type="spellEnd"/>
            <w:r w:rsidRPr="007B23AF">
              <w:rPr>
                <w:sz w:val="22"/>
                <w:szCs w:val="22"/>
              </w:rPr>
              <w:t xml:space="preserve"> </w:t>
            </w:r>
            <w:proofErr w:type="spellStart"/>
            <w:r w:rsidRPr="007B23AF">
              <w:rPr>
                <w:sz w:val="22"/>
                <w:szCs w:val="22"/>
              </w:rPr>
              <w:t>трансмисията</w:t>
            </w:r>
            <w:proofErr w:type="spellEnd"/>
            <w:r w:rsidRPr="007B23AF">
              <w:rPr>
                <w:sz w:val="22"/>
                <w:szCs w:val="22"/>
              </w:rPr>
              <w:t xml:space="preserve">, </w:t>
            </w:r>
            <w:proofErr w:type="spellStart"/>
            <w:r w:rsidRPr="007B23AF">
              <w:rPr>
                <w:sz w:val="22"/>
                <w:szCs w:val="22"/>
              </w:rPr>
              <w:t>носещата</w:t>
            </w:r>
            <w:proofErr w:type="spellEnd"/>
            <w:r w:rsidRPr="007B23AF">
              <w:rPr>
                <w:sz w:val="22"/>
                <w:szCs w:val="22"/>
              </w:rPr>
              <w:t xml:space="preserve"> </w:t>
            </w:r>
            <w:proofErr w:type="spellStart"/>
            <w:r w:rsidRPr="007B23AF">
              <w:rPr>
                <w:sz w:val="22"/>
                <w:szCs w:val="22"/>
              </w:rPr>
              <w:t>система</w:t>
            </w:r>
            <w:proofErr w:type="spellEnd"/>
            <w:r w:rsidRPr="007B23AF">
              <w:rPr>
                <w:sz w:val="22"/>
                <w:szCs w:val="22"/>
              </w:rPr>
              <w:t xml:space="preserve">, и </w:t>
            </w:r>
            <w:proofErr w:type="spellStart"/>
            <w:r w:rsidRPr="007B23AF">
              <w:rPr>
                <w:sz w:val="22"/>
                <w:szCs w:val="22"/>
              </w:rPr>
              <w:t>други</w:t>
            </w:r>
            <w:proofErr w:type="spellEnd"/>
            <w:r w:rsidRPr="007B23AF">
              <w:rPr>
                <w:sz w:val="22"/>
                <w:szCs w:val="22"/>
              </w:rPr>
              <w:t xml:space="preserve"> </w:t>
            </w:r>
            <w:proofErr w:type="spellStart"/>
            <w:r w:rsidRPr="007B23AF">
              <w:rPr>
                <w:sz w:val="22"/>
                <w:szCs w:val="22"/>
              </w:rPr>
              <w:t>системи</w:t>
            </w:r>
            <w:proofErr w:type="spellEnd"/>
            <w:r w:rsidRPr="007B23AF">
              <w:rPr>
                <w:sz w:val="22"/>
                <w:szCs w:val="22"/>
              </w:rPr>
              <w:t xml:space="preserve"> </w:t>
            </w:r>
            <w:proofErr w:type="spellStart"/>
            <w:r w:rsidRPr="007B23AF">
              <w:rPr>
                <w:sz w:val="22"/>
                <w:szCs w:val="22"/>
              </w:rPr>
              <w:t>на</w:t>
            </w:r>
            <w:proofErr w:type="spellEnd"/>
            <w:r w:rsidRPr="007B23AF">
              <w:rPr>
                <w:sz w:val="22"/>
                <w:szCs w:val="22"/>
              </w:rPr>
              <w:t xml:space="preserve"> </w:t>
            </w:r>
            <w:proofErr w:type="spellStart"/>
            <w:r w:rsidRPr="007B23AF">
              <w:rPr>
                <w:sz w:val="22"/>
                <w:szCs w:val="22"/>
              </w:rPr>
              <w:t>вертолетите</w:t>
            </w:r>
            <w:proofErr w:type="spellEnd"/>
            <w:r w:rsidRPr="007B23AF">
              <w:rPr>
                <w:sz w:val="22"/>
                <w:szCs w:val="22"/>
              </w:rPr>
              <w:t xml:space="preserve">. </w:t>
            </w:r>
          </w:p>
          <w:p w:rsidR="00D7645D" w:rsidRPr="007B23AF" w:rsidRDefault="00D7645D" w:rsidP="00D7645D">
            <w:pPr>
              <w:ind w:firstLine="720"/>
              <w:jc w:val="both"/>
              <w:rPr>
                <w:sz w:val="22"/>
                <w:szCs w:val="22"/>
              </w:rPr>
            </w:pPr>
            <w:proofErr w:type="spellStart"/>
            <w:r w:rsidRPr="007B23AF">
              <w:rPr>
                <w:sz w:val="22"/>
                <w:szCs w:val="22"/>
              </w:rPr>
              <w:t>Ремонтира</w:t>
            </w:r>
            <w:proofErr w:type="spellEnd"/>
            <w:r w:rsidRPr="007B23AF">
              <w:rPr>
                <w:sz w:val="22"/>
                <w:szCs w:val="22"/>
              </w:rPr>
              <w:t xml:space="preserve"> </w:t>
            </w:r>
            <w:proofErr w:type="spellStart"/>
            <w:r w:rsidRPr="007B23AF">
              <w:rPr>
                <w:sz w:val="22"/>
                <w:szCs w:val="22"/>
              </w:rPr>
              <w:t>се</w:t>
            </w:r>
            <w:proofErr w:type="spellEnd"/>
            <w:r w:rsidRPr="007B23AF">
              <w:rPr>
                <w:sz w:val="22"/>
                <w:szCs w:val="22"/>
              </w:rPr>
              <w:t xml:space="preserve"> </w:t>
            </w:r>
            <w:proofErr w:type="spellStart"/>
            <w:r w:rsidRPr="007B23AF">
              <w:rPr>
                <w:sz w:val="22"/>
                <w:szCs w:val="22"/>
              </w:rPr>
              <w:t>граждански</w:t>
            </w:r>
            <w:proofErr w:type="spellEnd"/>
            <w:r w:rsidRPr="007B23AF">
              <w:rPr>
                <w:sz w:val="22"/>
                <w:szCs w:val="22"/>
              </w:rPr>
              <w:t xml:space="preserve"> </w:t>
            </w:r>
            <w:proofErr w:type="spellStart"/>
            <w:r w:rsidRPr="007B23AF">
              <w:rPr>
                <w:sz w:val="22"/>
                <w:szCs w:val="22"/>
              </w:rPr>
              <w:t>вертолет</w:t>
            </w:r>
            <w:proofErr w:type="spellEnd"/>
            <w:r w:rsidRPr="007B23AF">
              <w:rPr>
                <w:sz w:val="22"/>
                <w:szCs w:val="22"/>
              </w:rPr>
              <w:t xml:space="preserve"> Ми-8Т и </w:t>
            </w:r>
            <w:proofErr w:type="spellStart"/>
            <w:r w:rsidRPr="007B23AF">
              <w:rPr>
                <w:sz w:val="22"/>
                <w:szCs w:val="22"/>
              </w:rPr>
              <w:t>успешно</w:t>
            </w:r>
            <w:proofErr w:type="spellEnd"/>
            <w:r w:rsidRPr="007B23AF">
              <w:rPr>
                <w:sz w:val="22"/>
                <w:szCs w:val="22"/>
              </w:rPr>
              <w:t xml:space="preserve"> </w:t>
            </w:r>
            <w:proofErr w:type="spellStart"/>
            <w:r w:rsidRPr="007B23AF">
              <w:rPr>
                <w:sz w:val="22"/>
                <w:szCs w:val="22"/>
              </w:rPr>
              <w:t>се</w:t>
            </w:r>
            <w:proofErr w:type="spellEnd"/>
            <w:r w:rsidRPr="007B23AF">
              <w:rPr>
                <w:sz w:val="22"/>
                <w:szCs w:val="22"/>
              </w:rPr>
              <w:t xml:space="preserve"> </w:t>
            </w:r>
            <w:proofErr w:type="spellStart"/>
            <w:r w:rsidRPr="007B23AF">
              <w:rPr>
                <w:sz w:val="22"/>
                <w:szCs w:val="22"/>
              </w:rPr>
              <w:t>проведоха</w:t>
            </w:r>
            <w:proofErr w:type="spellEnd"/>
            <w:r w:rsidRPr="007B23AF">
              <w:rPr>
                <w:sz w:val="22"/>
                <w:szCs w:val="22"/>
              </w:rPr>
              <w:t xml:space="preserve"> </w:t>
            </w:r>
            <w:proofErr w:type="spellStart"/>
            <w:r w:rsidRPr="007B23AF">
              <w:rPr>
                <w:sz w:val="22"/>
                <w:szCs w:val="22"/>
              </w:rPr>
              <w:t>изпитанията</w:t>
            </w:r>
            <w:proofErr w:type="spellEnd"/>
            <w:r w:rsidRPr="007B23AF">
              <w:rPr>
                <w:sz w:val="22"/>
                <w:szCs w:val="22"/>
              </w:rPr>
              <w:t xml:space="preserve"> </w:t>
            </w:r>
            <w:proofErr w:type="spellStart"/>
            <w:r w:rsidRPr="007B23AF">
              <w:rPr>
                <w:sz w:val="22"/>
                <w:szCs w:val="22"/>
              </w:rPr>
              <w:t>му</w:t>
            </w:r>
            <w:proofErr w:type="spellEnd"/>
            <w:r w:rsidRPr="007B23AF">
              <w:rPr>
                <w:sz w:val="22"/>
                <w:szCs w:val="22"/>
              </w:rPr>
              <w:t xml:space="preserve"> и </w:t>
            </w:r>
            <w:proofErr w:type="spellStart"/>
            <w:r w:rsidRPr="007B23AF">
              <w:rPr>
                <w:sz w:val="22"/>
                <w:szCs w:val="22"/>
              </w:rPr>
              <w:t>предаването</w:t>
            </w:r>
            <w:proofErr w:type="spellEnd"/>
            <w:r w:rsidRPr="007B23AF">
              <w:rPr>
                <w:sz w:val="22"/>
                <w:szCs w:val="22"/>
              </w:rPr>
              <w:t xml:space="preserve"> </w:t>
            </w:r>
            <w:proofErr w:type="spellStart"/>
            <w:r w:rsidRPr="007B23AF">
              <w:rPr>
                <w:sz w:val="22"/>
                <w:szCs w:val="22"/>
              </w:rPr>
              <w:t>на</w:t>
            </w:r>
            <w:proofErr w:type="spellEnd"/>
            <w:r w:rsidRPr="007B23AF">
              <w:rPr>
                <w:sz w:val="22"/>
                <w:szCs w:val="22"/>
              </w:rPr>
              <w:t xml:space="preserve"> </w:t>
            </w:r>
            <w:proofErr w:type="spellStart"/>
            <w:r w:rsidRPr="007B23AF">
              <w:rPr>
                <w:sz w:val="22"/>
                <w:szCs w:val="22"/>
              </w:rPr>
              <w:t>клиента</w:t>
            </w:r>
            <w:proofErr w:type="spellEnd"/>
            <w:r w:rsidRPr="007B23AF">
              <w:rPr>
                <w:sz w:val="22"/>
                <w:szCs w:val="22"/>
              </w:rPr>
              <w:t xml:space="preserve">. С </w:t>
            </w:r>
            <w:proofErr w:type="spellStart"/>
            <w:r w:rsidRPr="007B23AF">
              <w:rPr>
                <w:sz w:val="22"/>
                <w:szCs w:val="22"/>
              </w:rPr>
              <w:t>ремонта</w:t>
            </w:r>
            <w:proofErr w:type="spellEnd"/>
            <w:r w:rsidRPr="007B23AF">
              <w:rPr>
                <w:sz w:val="22"/>
                <w:szCs w:val="22"/>
              </w:rPr>
              <w:t xml:space="preserve"> </w:t>
            </w:r>
            <w:proofErr w:type="spellStart"/>
            <w:r w:rsidRPr="007B23AF">
              <w:rPr>
                <w:sz w:val="22"/>
                <w:szCs w:val="22"/>
              </w:rPr>
              <w:t>на</w:t>
            </w:r>
            <w:proofErr w:type="spellEnd"/>
            <w:r w:rsidRPr="007B23AF">
              <w:rPr>
                <w:sz w:val="22"/>
                <w:szCs w:val="22"/>
              </w:rPr>
              <w:t xml:space="preserve"> </w:t>
            </w:r>
            <w:proofErr w:type="spellStart"/>
            <w:r w:rsidRPr="007B23AF">
              <w:rPr>
                <w:sz w:val="22"/>
                <w:szCs w:val="22"/>
              </w:rPr>
              <w:t>този</w:t>
            </w:r>
            <w:proofErr w:type="spellEnd"/>
            <w:r w:rsidRPr="007B23AF">
              <w:rPr>
                <w:sz w:val="22"/>
                <w:szCs w:val="22"/>
              </w:rPr>
              <w:t xml:space="preserve"> </w:t>
            </w:r>
            <w:proofErr w:type="spellStart"/>
            <w:r w:rsidRPr="007B23AF">
              <w:rPr>
                <w:sz w:val="22"/>
                <w:szCs w:val="22"/>
              </w:rPr>
              <w:t>вертолет</w:t>
            </w:r>
            <w:proofErr w:type="spellEnd"/>
            <w:r w:rsidRPr="007B23AF">
              <w:rPr>
                <w:sz w:val="22"/>
                <w:szCs w:val="22"/>
              </w:rPr>
              <w:t xml:space="preserve"> </w:t>
            </w:r>
            <w:proofErr w:type="spellStart"/>
            <w:r w:rsidRPr="007B23AF">
              <w:rPr>
                <w:sz w:val="22"/>
                <w:szCs w:val="22"/>
              </w:rPr>
              <w:t>се</w:t>
            </w:r>
            <w:proofErr w:type="spellEnd"/>
            <w:r w:rsidRPr="007B23AF">
              <w:rPr>
                <w:sz w:val="22"/>
                <w:szCs w:val="22"/>
              </w:rPr>
              <w:t xml:space="preserve"> </w:t>
            </w:r>
            <w:proofErr w:type="spellStart"/>
            <w:r w:rsidRPr="007B23AF">
              <w:rPr>
                <w:sz w:val="22"/>
                <w:szCs w:val="22"/>
              </w:rPr>
              <w:t>провери</w:t>
            </w:r>
            <w:proofErr w:type="spellEnd"/>
            <w:r w:rsidRPr="007B23AF">
              <w:rPr>
                <w:sz w:val="22"/>
                <w:szCs w:val="22"/>
              </w:rPr>
              <w:t xml:space="preserve"> </w:t>
            </w:r>
            <w:proofErr w:type="spellStart"/>
            <w:r w:rsidRPr="007B23AF">
              <w:rPr>
                <w:sz w:val="22"/>
                <w:szCs w:val="22"/>
              </w:rPr>
              <w:t>функ</w:t>
            </w:r>
            <w:proofErr w:type="spellEnd"/>
            <w:r w:rsidR="00B45575">
              <w:rPr>
                <w:sz w:val="22"/>
                <w:szCs w:val="22"/>
                <w:lang w:val="bg-BG"/>
              </w:rPr>
              <w:t>ц</w:t>
            </w:r>
            <w:proofErr w:type="spellStart"/>
            <w:r w:rsidRPr="007B23AF">
              <w:rPr>
                <w:sz w:val="22"/>
                <w:szCs w:val="22"/>
              </w:rPr>
              <w:t>ионалността</w:t>
            </w:r>
            <w:proofErr w:type="spellEnd"/>
            <w:r w:rsidRPr="007B23AF">
              <w:rPr>
                <w:sz w:val="22"/>
                <w:szCs w:val="22"/>
              </w:rPr>
              <w:t xml:space="preserve"> </w:t>
            </w:r>
            <w:proofErr w:type="spellStart"/>
            <w:r w:rsidRPr="007B23AF">
              <w:rPr>
                <w:sz w:val="22"/>
                <w:szCs w:val="22"/>
              </w:rPr>
              <w:t>на</w:t>
            </w:r>
            <w:proofErr w:type="spellEnd"/>
            <w:r w:rsidRPr="007B23AF">
              <w:rPr>
                <w:sz w:val="22"/>
                <w:szCs w:val="22"/>
              </w:rPr>
              <w:t xml:space="preserve"> </w:t>
            </w:r>
            <w:proofErr w:type="spellStart"/>
            <w:r w:rsidRPr="007B23AF">
              <w:rPr>
                <w:sz w:val="22"/>
                <w:szCs w:val="22"/>
              </w:rPr>
              <w:t>сертифицираната</w:t>
            </w:r>
            <w:proofErr w:type="spellEnd"/>
            <w:r w:rsidRPr="007B23AF">
              <w:rPr>
                <w:sz w:val="22"/>
                <w:szCs w:val="22"/>
              </w:rPr>
              <w:t xml:space="preserve"> </w:t>
            </w:r>
            <w:proofErr w:type="spellStart"/>
            <w:r w:rsidRPr="007B23AF">
              <w:rPr>
                <w:sz w:val="22"/>
                <w:szCs w:val="22"/>
              </w:rPr>
              <w:t>от</w:t>
            </w:r>
            <w:proofErr w:type="spellEnd"/>
            <w:r w:rsidRPr="007B23AF">
              <w:rPr>
                <w:sz w:val="22"/>
                <w:szCs w:val="22"/>
              </w:rPr>
              <w:t xml:space="preserve"> ГД ГВА </w:t>
            </w:r>
            <w:proofErr w:type="spellStart"/>
            <w:r w:rsidRPr="007B23AF">
              <w:rPr>
                <w:sz w:val="22"/>
                <w:szCs w:val="22"/>
              </w:rPr>
              <w:t>организация</w:t>
            </w:r>
            <w:proofErr w:type="spellEnd"/>
            <w:r w:rsidRPr="007B23AF">
              <w:rPr>
                <w:sz w:val="22"/>
                <w:szCs w:val="22"/>
              </w:rPr>
              <w:t xml:space="preserve"> </w:t>
            </w:r>
            <w:proofErr w:type="spellStart"/>
            <w:r w:rsidRPr="007B23AF">
              <w:rPr>
                <w:sz w:val="22"/>
                <w:szCs w:val="22"/>
              </w:rPr>
              <w:t>за</w:t>
            </w:r>
            <w:proofErr w:type="spellEnd"/>
            <w:r w:rsidRPr="007B23AF">
              <w:rPr>
                <w:sz w:val="22"/>
                <w:szCs w:val="22"/>
              </w:rPr>
              <w:t xml:space="preserve"> </w:t>
            </w:r>
            <w:proofErr w:type="spellStart"/>
            <w:r w:rsidRPr="007B23AF">
              <w:rPr>
                <w:sz w:val="22"/>
                <w:szCs w:val="22"/>
              </w:rPr>
              <w:t>техническо</w:t>
            </w:r>
            <w:proofErr w:type="spellEnd"/>
            <w:r w:rsidRPr="007B23AF">
              <w:rPr>
                <w:sz w:val="22"/>
                <w:szCs w:val="22"/>
              </w:rPr>
              <w:t xml:space="preserve"> </w:t>
            </w:r>
            <w:proofErr w:type="spellStart"/>
            <w:r w:rsidRPr="007B23AF">
              <w:rPr>
                <w:sz w:val="22"/>
                <w:szCs w:val="22"/>
              </w:rPr>
              <w:t>обслужване</w:t>
            </w:r>
            <w:proofErr w:type="spellEnd"/>
            <w:r w:rsidRPr="007B23AF">
              <w:rPr>
                <w:sz w:val="22"/>
                <w:szCs w:val="22"/>
              </w:rPr>
              <w:t xml:space="preserve"> (ОТО) </w:t>
            </w:r>
            <w:proofErr w:type="spellStart"/>
            <w:r w:rsidRPr="007B23AF">
              <w:rPr>
                <w:sz w:val="22"/>
                <w:szCs w:val="22"/>
              </w:rPr>
              <w:t>по</w:t>
            </w:r>
            <w:proofErr w:type="spellEnd"/>
            <w:r w:rsidRPr="007B23AF">
              <w:rPr>
                <w:sz w:val="22"/>
                <w:szCs w:val="22"/>
              </w:rPr>
              <w:t xml:space="preserve"> </w:t>
            </w:r>
            <w:proofErr w:type="spellStart"/>
            <w:r w:rsidRPr="007B23AF">
              <w:rPr>
                <w:sz w:val="22"/>
                <w:szCs w:val="22"/>
              </w:rPr>
              <w:t>Наредба</w:t>
            </w:r>
            <w:proofErr w:type="spellEnd"/>
            <w:r w:rsidRPr="007B23AF">
              <w:rPr>
                <w:sz w:val="22"/>
                <w:szCs w:val="22"/>
              </w:rPr>
              <w:t xml:space="preserve"> 145.  </w:t>
            </w:r>
          </w:p>
          <w:p w:rsidR="005E695C" w:rsidRPr="00D301F8" w:rsidRDefault="00D7645D" w:rsidP="00D301F8">
            <w:pPr>
              <w:jc w:val="both"/>
              <w:rPr>
                <w:sz w:val="22"/>
                <w:szCs w:val="22"/>
                <w:lang w:val="bg-BG"/>
              </w:rPr>
            </w:pPr>
            <w:r w:rsidRPr="007B23AF">
              <w:rPr>
                <w:rFonts w:asciiTheme="minorHAnsi" w:hAnsiTheme="minorHAnsi" w:cstheme="minorBidi"/>
                <w:sz w:val="22"/>
                <w:szCs w:val="22"/>
              </w:rPr>
              <w:tab/>
            </w:r>
            <w:proofErr w:type="spellStart"/>
            <w:r w:rsidRPr="007B23AF">
              <w:rPr>
                <w:sz w:val="22"/>
                <w:szCs w:val="22"/>
              </w:rPr>
              <w:t>Паралелно</w:t>
            </w:r>
            <w:proofErr w:type="spellEnd"/>
            <w:r w:rsidRPr="007B23AF">
              <w:rPr>
                <w:sz w:val="22"/>
                <w:szCs w:val="22"/>
              </w:rPr>
              <w:t xml:space="preserve"> с </w:t>
            </w:r>
            <w:proofErr w:type="spellStart"/>
            <w:r w:rsidRPr="007B23AF">
              <w:rPr>
                <w:sz w:val="22"/>
                <w:szCs w:val="22"/>
              </w:rPr>
              <w:t>ремонт</w:t>
            </w:r>
            <w:proofErr w:type="spellEnd"/>
            <w:r w:rsidRPr="007B23AF">
              <w:rPr>
                <w:sz w:val="22"/>
                <w:szCs w:val="22"/>
              </w:rPr>
              <w:t xml:space="preserve"> </w:t>
            </w:r>
            <w:proofErr w:type="spellStart"/>
            <w:r w:rsidRPr="007B23AF">
              <w:rPr>
                <w:sz w:val="22"/>
                <w:szCs w:val="22"/>
              </w:rPr>
              <w:t>на</w:t>
            </w:r>
            <w:proofErr w:type="spellEnd"/>
            <w:r w:rsidRPr="007B23AF">
              <w:rPr>
                <w:sz w:val="22"/>
                <w:szCs w:val="22"/>
              </w:rPr>
              <w:t xml:space="preserve"> </w:t>
            </w:r>
            <w:proofErr w:type="spellStart"/>
            <w:r w:rsidRPr="007B23AF">
              <w:rPr>
                <w:sz w:val="22"/>
                <w:szCs w:val="22"/>
              </w:rPr>
              <w:t>вертолети</w:t>
            </w:r>
            <w:proofErr w:type="spellEnd"/>
            <w:r w:rsidRPr="007B23AF">
              <w:rPr>
                <w:sz w:val="22"/>
                <w:szCs w:val="22"/>
              </w:rPr>
              <w:t xml:space="preserve"> </w:t>
            </w:r>
            <w:proofErr w:type="spellStart"/>
            <w:r w:rsidRPr="007B23AF">
              <w:rPr>
                <w:sz w:val="22"/>
                <w:szCs w:val="22"/>
              </w:rPr>
              <w:t>дружеството</w:t>
            </w:r>
            <w:proofErr w:type="spellEnd"/>
            <w:r w:rsidRPr="007B23AF">
              <w:rPr>
                <w:sz w:val="22"/>
                <w:szCs w:val="22"/>
              </w:rPr>
              <w:t xml:space="preserve"> </w:t>
            </w:r>
            <w:proofErr w:type="spellStart"/>
            <w:r w:rsidRPr="007B23AF">
              <w:rPr>
                <w:sz w:val="22"/>
                <w:szCs w:val="22"/>
              </w:rPr>
              <w:t>работи</w:t>
            </w:r>
            <w:proofErr w:type="spellEnd"/>
            <w:r w:rsidRPr="007B23AF">
              <w:rPr>
                <w:sz w:val="22"/>
                <w:szCs w:val="22"/>
              </w:rPr>
              <w:t xml:space="preserve"> </w:t>
            </w:r>
            <w:proofErr w:type="spellStart"/>
            <w:r w:rsidRPr="007B23AF">
              <w:rPr>
                <w:sz w:val="22"/>
                <w:szCs w:val="22"/>
              </w:rPr>
              <w:t>по</w:t>
            </w:r>
            <w:proofErr w:type="spellEnd"/>
            <w:r w:rsidRPr="007B23AF">
              <w:rPr>
                <w:sz w:val="22"/>
                <w:szCs w:val="22"/>
              </w:rPr>
              <w:t xml:space="preserve"> </w:t>
            </w:r>
            <w:proofErr w:type="spellStart"/>
            <w:proofErr w:type="gramStart"/>
            <w:r w:rsidRPr="007B23AF">
              <w:rPr>
                <w:sz w:val="22"/>
                <w:szCs w:val="22"/>
              </w:rPr>
              <w:t>усвояване</w:t>
            </w:r>
            <w:proofErr w:type="spellEnd"/>
            <w:r w:rsidRPr="007B23AF">
              <w:rPr>
                <w:sz w:val="22"/>
                <w:szCs w:val="22"/>
              </w:rPr>
              <w:t xml:space="preserve">  </w:t>
            </w:r>
            <w:proofErr w:type="spellStart"/>
            <w:r w:rsidRPr="007B23AF">
              <w:rPr>
                <w:sz w:val="22"/>
                <w:szCs w:val="22"/>
              </w:rPr>
              <w:t>производство</w:t>
            </w:r>
            <w:proofErr w:type="spellEnd"/>
            <w:proofErr w:type="gramEnd"/>
            <w:r w:rsidRPr="007B23AF">
              <w:rPr>
                <w:sz w:val="22"/>
                <w:szCs w:val="22"/>
              </w:rPr>
              <w:t xml:space="preserve"> /</w:t>
            </w:r>
            <w:proofErr w:type="spellStart"/>
            <w:r w:rsidRPr="007B23AF">
              <w:rPr>
                <w:sz w:val="22"/>
                <w:szCs w:val="22"/>
              </w:rPr>
              <w:t>сглобяване</w:t>
            </w:r>
            <w:proofErr w:type="spellEnd"/>
            <w:r w:rsidRPr="007B23AF">
              <w:rPr>
                <w:sz w:val="22"/>
                <w:szCs w:val="22"/>
              </w:rPr>
              <w:t xml:space="preserve">, </w:t>
            </w:r>
            <w:proofErr w:type="spellStart"/>
            <w:r w:rsidRPr="007B23AF">
              <w:rPr>
                <w:sz w:val="22"/>
                <w:szCs w:val="22"/>
              </w:rPr>
              <w:t>оживяване</w:t>
            </w:r>
            <w:proofErr w:type="spellEnd"/>
            <w:r w:rsidRPr="007B23AF">
              <w:rPr>
                <w:sz w:val="22"/>
                <w:szCs w:val="22"/>
              </w:rPr>
              <w:t xml:space="preserve"> и </w:t>
            </w:r>
            <w:proofErr w:type="spellStart"/>
            <w:r w:rsidRPr="007B23AF">
              <w:rPr>
                <w:sz w:val="22"/>
                <w:szCs w:val="22"/>
              </w:rPr>
              <w:t>облитане</w:t>
            </w:r>
            <w:proofErr w:type="spellEnd"/>
            <w:r w:rsidRPr="007B23AF">
              <w:rPr>
                <w:sz w:val="22"/>
                <w:szCs w:val="22"/>
              </w:rPr>
              <w:t xml:space="preserve">/ </w:t>
            </w:r>
            <w:proofErr w:type="spellStart"/>
            <w:r w:rsidRPr="007B23AF">
              <w:rPr>
                <w:sz w:val="22"/>
                <w:szCs w:val="22"/>
              </w:rPr>
              <w:t>на</w:t>
            </w:r>
            <w:proofErr w:type="spellEnd"/>
            <w:r w:rsidRPr="007B23AF">
              <w:rPr>
                <w:sz w:val="22"/>
                <w:szCs w:val="22"/>
              </w:rPr>
              <w:t xml:space="preserve"> </w:t>
            </w:r>
            <w:proofErr w:type="spellStart"/>
            <w:r w:rsidRPr="007B23AF">
              <w:rPr>
                <w:sz w:val="22"/>
                <w:szCs w:val="22"/>
              </w:rPr>
              <w:t>самолет</w:t>
            </w:r>
            <w:proofErr w:type="spellEnd"/>
            <w:r w:rsidRPr="007B23AF">
              <w:rPr>
                <w:sz w:val="22"/>
                <w:szCs w:val="22"/>
              </w:rPr>
              <w:t xml:space="preserve"> </w:t>
            </w:r>
            <w:r w:rsidRPr="007B23AF">
              <w:rPr>
                <w:b/>
                <w:sz w:val="22"/>
                <w:szCs w:val="22"/>
              </w:rPr>
              <w:t>„</w:t>
            </w:r>
            <w:proofErr w:type="spellStart"/>
            <w:r w:rsidRPr="007B23AF">
              <w:rPr>
                <w:b/>
                <w:sz w:val="22"/>
                <w:szCs w:val="22"/>
              </w:rPr>
              <w:t>Скай</w:t>
            </w:r>
            <w:proofErr w:type="spellEnd"/>
            <w:r w:rsidRPr="007B23AF">
              <w:rPr>
                <w:b/>
                <w:sz w:val="22"/>
                <w:szCs w:val="22"/>
              </w:rPr>
              <w:t xml:space="preserve"> </w:t>
            </w:r>
            <w:proofErr w:type="spellStart"/>
            <w:r w:rsidRPr="007B23AF">
              <w:rPr>
                <w:b/>
                <w:sz w:val="22"/>
                <w:szCs w:val="22"/>
              </w:rPr>
              <w:t>лидер</w:t>
            </w:r>
            <w:proofErr w:type="spellEnd"/>
            <w:r w:rsidRPr="007B23AF">
              <w:rPr>
                <w:b/>
                <w:sz w:val="22"/>
                <w:szCs w:val="22"/>
              </w:rPr>
              <w:t>“ 600</w:t>
            </w:r>
            <w:r w:rsidRPr="007B23AF">
              <w:rPr>
                <w:sz w:val="22"/>
                <w:szCs w:val="22"/>
              </w:rPr>
              <w:t xml:space="preserve">. </w:t>
            </w:r>
            <w:proofErr w:type="spellStart"/>
            <w:r w:rsidRPr="007B23AF">
              <w:rPr>
                <w:sz w:val="22"/>
                <w:szCs w:val="22"/>
              </w:rPr>
              <w:t>Създаден</w:t>
            </w:r>
            <w:proofErr w:type="spellEnd"/>
            <w:r w:rsidRPr="007B23AF">
              <w:rPr>
                <w:sz w:val="22"/>
                <w:szCs w:val="22"/>
              </w:rPr>
              <w:t xml:space="preserve"> е </w:t>
            </w:r>
            <w:proofErr w:type="spellStart"/>
            <w:r w:rsidRPr="007B23AF">
              <w:rPr>
                <w:sz w:val="22"/>
                <w:szCs w:val="22"/>
              </w:rPr>
              <w:t>програмен</w:t>
            </w:r>
            <w:proofErr w:type="spellEnd"/>
            <w:r w:rsidRPr="007B23AF">
              <w:rPr>
                <w:sz w:val="22"/>
                <w:szCs w:val="22"/>
              </w:rPr>
              <w:t xml:space="preserve"> </w:t>
            </w:r>
            <w:proofErr w:type="spellStart"/>
            <w:r w:rsidRPr="007B23AF">
              <w:rPr>
                <w:sz w:val="22"/>
                <w:szCs w:val="22"/>
              </w:rPr>
              <w:t>колектив</w:t>
            </w:r>
            <w:proofErr w:type="spellEnd"/>
            <w:r w:rsidRPr="007B23AF">
              <w:rPr>
                <w:sz w:val="22"/>
                <w:szCs w:val="22"/>
              </w:rPr>
              <w:t xml:space="preserve">, </w:t>
            </w:r>
            <w:proofErr w:type="spellStart"/>
            <w:r w:rsidRPr="007B23AF">
              <w:rPr>
                <w:sz w:val="22"/>
                <w:szCs w:val="22"/>
              </w:rPr>
              <w:t>извършено</w:t>
            </w:r>
            <w:proofErr w:type="spellEnd"/>
            <w:r w:rsidRPr="007B23AF">
              <w:rPr>
                <w:sz w:val="22"/>
                <w:szCs w:val="22"/>
              </w:rPr>
              <w:t xml:space="preserve"> е </w:t>
            </w:r>
            <w:proofErr w:type="spellStart"/>
            <w:r w:rsidRPr="007B23AF">
              <w:rPr>
                <w:sz w:val="22"/>
                <w:szCs w:val="22"/>
              </w:rPr>
              <w:t>обучение</w:t>
            </w:r>
            <w:proofErr w:type="spellEnd"/>
            <w:r w:rsidRPr="007B23AF">
              <w:rPr>
                <w:sz w:val="22"/>
                <w:szCs w:val="22"/>
              </w:rPr>
              <w:t xml:space="preserve"> в </w:t>
            </w:r>
            <w:proofErr w:type="spellStart"/>
            <w:r w:rsidRPr="007B23AF">
              <w:rPr>
                <w:sz w:val="22"/>
                <w:szCs w:val="22"/>
              </w:rPr>
              <w:t>Република</w:t>
            </w:r>
            <w:proofErr w:type="spellEnd"/>
            <w:r w:rsidRPr="007B23AF">
              <w:rPr>
                <w:sz w:val="22"/>
                <w:szCs w:val="22"/>
              </w:rPr>
              <w:t xml:space="preserve"> </w:t>
            </w:r>
            <w:proofErr w:type="spellStart"/>
            <w:proofErr w:type="gramStart"/>
            <w:r w:rsidRPr="007B23AF">
              <w:rPr>
                <w:sz w:val="22"/>
                <w:szCs w:val="22"/>
              </w:rPr>
              <w:t>Чехия</w:t>
            </w:r>
            <w:proofErr w:type="spellEnd"/>
            <w:r w:rsidRPr="007B23AF">
              <w:rPr>
                <w:sz w:val="22"/>
                <w:szCs w:val="22"/>
              </w:rPr>
              <w:t xml:space="preserve">  и</w:t>
            </w:r>
            <w:proofErr w:type="gramEnd"/>
            <w:r w:rsidRPr="007B23AF">
              <w:rPr>
                <w:sz w:val="22"/>
                <w:szCs w:val="22"/>
              </w:rPr>
              <w:t xml:space="preserve"> в </w:t>
            </w:r>
            <w:proofErr w:type="spellStart"/>
            <w:r w:rsidRPr="007B23AF">
              <w:rPr>
                <w:sz w:val="22"/>
                <w:szCs w:val="22"/>
              </w:rPr>
              <w:t>момента</w:t>
            </w:r>
            <w:proofErr w:type="spellEnd"/>
            <w:r w:rsidRPr="007B23AF">
              <w:rPr>
                <w:sz w:val="22"/>
                <w:szCs w:val="22"/>
              </w:rPr>
              <w:t xml:space="preserve"> </w:t>
            </w:r>
            <w:proofErr w:type="spellStart"/>
            <w:r w:rsidRPr="007B23AF">
              <w:rPr>
                <w:sz w:val="22"/>
                <w:szCs w:val="22"/>
              </w:rPr>
              <w:t>се</w:t>
            </w:r>
            <w:proofErr w:type="spellEnd"/>
            <w:r w:rsidRPr="007B23AF">
              <w:rPr>
                <w:sz w:val="22"/>
                <w:szCs w:val="22"/>
              </w:rPr>
              <w:t xml:space="preserve"> </w:t>
            </w:r>
            <w:proofErr w:type="spellStart"/>
            <w:r w:rsidRPr="007B23AF">
              <w:rPr>
                <w:sz w:val="22"/>
                <w:szCs w:val="22"/>
              </w:rPr>
              <w:t>сглобява</w:t>
            </w:r>
            <w:proofErr w:type="spellEnd"/>
            <w:r w:rsidRPr="007B23AF">
              <w:rPr>
                <w:sz w:val="22"/>
                <w:szCs w:val="22"/>
                <w:lang w:val="en-US"/>
              </w:rPr>
              <w:t xml:space="preserve"> </w:t>
            </w:r>
            <w:proofErr w:type="spellStart"/>
            <w:r w:rsidRPr="007B23AF">
              <w:rPr>
                <w:sz w:val="22"/>
                <w:szCs w:val="22"/>
              </w:rPr>
              <w:t>втория</w:t>
            </w:r>
            <w:proofErr w:type="spellEnd"/>
            <w:r w:rsidRPr="007B23AF">
              <w:rPr>
                <w:sz w:val="22"/>
                <w:szCs w:val="22"/>
                <w:lang w:val="bg-BG"/>
              </w:rPr>
              <w:t>т</w:t>
            </w:r>
            <w:r w:rsidRPr="007B23AF">
              <w:rPr>
                <w:sz w:val="22"/>
                <w:szCs w:val="22"/>
              </w:rPr>
              <w:t xml:space="preserve"> </w:t>
            </w:r>
            <w:proofErr w:type="spellStart"/>
            <w:r w:rsidRPr="007B23AF">
              <w:rPr>
                <w:sz w:val="22"/>
                <w:szCs w:val="22"/>
              </w:rPr>
              <w:t>самолет</w:t>
            </w:r>
            <w:proofErr w:type="spellEnd"/>
            <w:r w:rsidRPr="007B23AF">
              <w:rPr>
                <w:sz w:val="22"/>
                <w:szCs w:val="22"/>
              </w:rPr>
              <w:t xml:space="preserve"> </w:t>
            </w:r>
            <w:proofErr w:type="spellStart"/>
            <w:r w:rsidRPr="007B23AF">
              <w:rPr>
                <w:sz w:val="22"/>
                <w:szCs w:val="22"/>
              </w:rPr>
              <w:t>без</w:t>
            </w:r>
            <w:proofErr w:type="spellEnd"/>
            <w:r w:rsidRPr="007B23AF">
              <w:rPr>
                <w:sz w:val="22"/>
                <w:szCs w:val="22"/>
              </w:rPr>
              <w:t xml:space="preserve"> </w:t>
            </w:r>
            <w:proofErr w:type="spellStart"/>
            <w:r w:rsidRPr="007B23AF">
              <w:rPr>
                <w:sz w:val="22"/>
                <w:szCs w:val="22"/>
              </w:rPr>
              <w:t>чешко</w:t>
            </w:r>
            <w:proofErr w:type="spellEnd"/>
            <w:r w:rsidRPr="007B23AF">
              <w:rPr>
                <w:sz w:val="22"/>
                <w:szCs w:val="22"/>
              </w:rPr>
              <w:t xml:space="preserve"> </w:t>
            </w:r>
            <w:proofErr w:type="spellStart"/>
            <w:r w:rsidRPr="007B23AF">
              <w:rPr>
                <w:sz w:val="22"/>
                <w:szCs w:val="22"/>
              </w:rPr>
              <w:t>участие</w:t>
            </w:r>
            <w:proofErr w:type="spellEnd"/>
            <w:r w:rsidRPr="007B23AF">
              <w:rPr>
                <w:sz w:val="22"/>
                <w:szCs w:val="22"/>
              </w:rPr>
              <w:t xml:space="preserve">. </w:t>
            </w:r>
            <w:proofErr w:type="spellStart"/>
            <w:r w:rsidRPr="007B23AF">
              <w:rPr>
                <w:sz w:val="22"/>
                <w:szCs w:val="22"/>
              </w:rPr>
              <w:t>Самолет</w:t>
            </w:r>
            <w:proofErr w:type="spellEnd"/>
            <w:r w:rsidRPr="007B23AF">
              <w:rPr>
                <w:sz w:val="22"/>
                <w:szCs w:val="22"/>
              </w:rPr>
              <w:t xml:space="preserve"> </w:t>
            </w:r>
            <w:r w:rsidRPr="007B23AF">
              <w:rPr>
                <w:b/>
                <w:sz w:val="22"/>
                <w:szCs w:val="22"/>
              </w:rPr>
              <w:t>„</w:t>
            </w:r>
            <w:proofErr w:type="spellStart"/>
            <w:r w:rsidRPr="007B23AF">
              <w:rPr>
                <w:b/>
                <w:sz w:val="22"/>
                <w:szCs w:val="22"/>
              </w:rPr>
              <w:t>Скай</w:t>
            </w:r>
            <w:proofErr w:type="spellEnd"/>
            <w:r w:rsidRPr="007B23AF">
              <w:rPr>
                <w:b/>
                <w:sz w:val="22"/>
                <w:szCs w:val="22"/>
              </w:rPr>
              <w:t xml:space="preserve"> </w:t>
            </w:r>
            <w:proofErr w:type="spellStart"/>
            <w:r w:rsidRPr="007B23AF">
              <w:rPr>
                <w:b/>
                <w:sz w:val="22"/>
                <w:szCs w:val="22"/>
              </w:rPr>
              <w:t>лидер</w:t>
            </w:r>
            <w:proofErr w:type="spellEnd"/>
            <w:proofErr w:type="gramStart"/>
            <w:r w:rsidRPr="007B23AF">
              <w:rPr>
                <w:b/>
                <w:sz w:val="22"/>
                <w:szCs w:val="22"/>
              </w:rPr>
              <w:t>“ 600</w:t>
            </w:r>
            <w:proofErr w:type="gramEnd"/>
            <w:r w:rsidRPr="007B23AF">
              <w:rPr>
                <w:b/>
                <w:sz w:val="22"/>
                <w:szCs w:val="22"/>
              </w:rPr>
              <w:t xml:space="preserve"> </w:t>
            </w:r>
            <w:proofErr w:type="spellStart"/>
            <w:r w:rsidRPr="007B23AF">
              <w:rPr>
                <w:sz w:val="22"/>
                <w:szCs w:val="22"/>
              </w:rPr>
              <w:t>притежава</w:t>
            </w:r>
            <w:proofErr w:type="spellEnd"/>
            <w:r w:rsidRPr="007B23AF">
              <w:rPr>
                <w:sz w:val="22"/>
                <w:szCs w:val="22"/>
              </w:rPr>
              <w:t xml:space="preserve"> </w:t>
            </w:r>
            <w:proofErr w:type="spellStart"/>
            <w:r w:rsidRPr="007B23AF">
              <w:rPr>
                <w:b/>
                <w:i/>
                <w:sz w:val="22"/>
                <w:szCs w:val="22"/>
              </w:rPr>
              <w:t>типов</w:t>
            </w:r>
            <w:proofErr w:type="spellEnd"/>
            <w:r w:rsidRPr="007B23AF">
              <w:rPr>
                <w:b/>
                <w:i/>
                <w:sz w:val="22"/>
                <w:szCs w:val="22"/>
              </w:rPr>
              <w:t xml:space="preserve"> </w:t>
            </w:r>
            <w:proofErr w:type="spellStart"/>
            <w:r w:rsidRPr="007B23AF">
              <w:rPr>
                <w:b/>
                <w:i/>
                <w:sz w:val="22"/>
                <w:szCs w:val="22"/>
              </w:rPr>
              <w:t>сертификат</w:t>
            </w:r>
            <w:proofErr w:type="spellEnd"/>
            <w:r w:rsidRPr="007B23AF">
              <w:rPr>
                <w:sz w:val="22"/>
                <w:szCs w:val="22"/>
              </w:rPr>
              <w:t xml:space="preserve">, </w:t>
            </w:r>
            <w:proofErr w:type="spellStart"/>
            <w:r w:rsidRPr="007B23AF">
              <w:rPr>
                <w:sz w:val="22"/>
                <w:szCs w:val="22"/>
              </w:rPr>
              <w:t>което</w:t>
            </w:r>
            <w:proofErr w:type="spellEnd"/>
            <w:r w:rsidRPr="007B23AF">
              <w:rPr>
                <w:b/>
                <w:sz w:val="22"/>
                <w:szCs w:val="22"/>
              </w:rPr>
              <w:t xml:space="preserve"> </w:t>
            </w:r>
            <w:proofErr w:type="spellStart"/>
            <w:r w:rsidRPr="007B23AF">
              <w:rPr>
                <w:sz w:val="22"/>
                <w:szCs w:val="22"/>
              </w:rPr>
              <w:t>дава</w:t>
            </w:r>
            <w:proofErr w:type="spellEnd"/>
            <w:r w:rsidRPr="007B23AF">
              <w:rPr>
                <w:sz w:val="22"/>
                <w:szCs w:val="22"/>
              </w:rPr>
              <w:t xml:space="preserve"> </w:t>
            </w:r>
            <w:proofErr w:type="spellStart"/>
            <w:r w:rsidRPr="007B23AF">
              <w:rPr>
                <w:sz w:val="22"/>
                <w:szCs w:val="22"/>
              </w:rPr>
              <w:t>възможност</w:t>
            </w:r>
            <w:proofErr w:type="spellEnd"/>
            <w:r w:rsidRPr="007B23AF">
              <w:rPr>
                <w:sz w:val="22"/>
                <w:szCs w:val="22"/>
              </w:rPr>
              <w:t xml:space="preserve"> </w:t>
            </w:r>
            <w:proofErr w:type="spellStart"/>
            <w:r w:rsidRPr="007B23AF">
              <w:rPr>
                <w:sz w:val="22"/>
                <w:szCs w:val="22"/>
              </w:rPr>
              <w:t>на</w:t>
            </w:r>
            <w:proofErr w:type="spellEnd"/>
            <w:r w:rsidRPr="007B23AF">
              <w:rPr>
                <w:b/>
                <w:sz w:val="22"/>
                <w:szCs w:val="22"/>
              </w:rPr>
              <w:t xml:space="preserve"> </w:t>
            </w:r>
            <w:proofErr w:type="spellStart"/>
            <w:r w:rsidRPr="007B23AF">
              <w:rPr>
                <w:sz w:val="22"/>
                <w:szCs w:val="22"/>
              </w:rPr>
              <w:t>дружеството</w:t>
            </w:r>
            <w:proofErr w:type="spellEnd"/>
            <w:r w:rsidRPr="007B23AF">
              <w:rPr>
                <w:sz w:val="22"/>
                <w:szCs w:val="22"/>
              </w:rPr>
              <w:t xml:space="preserve"> </w:t>
            </w:r>
            <w:proofErr w:type="spellStart"/>
            <w:r w:rsidRPr="007B23AF">
              <w:rPr>
                <w:sz w:val="22"/>
                <w:szCs w:val="22"/>
              </w:rPr>
              <w:t>да</w:t>
            </w:r>
            <w:proofErr w:type="spellEnd"/>
            <w:r w:rsidRPr="007B23AF">
              <w:rPr>
                <w:sz w:val="22"/>
                <w:szCs w:val="22"/>
              </w:rPr>
              <w:t xml:space="preserve"> </w:t>
            </w:r>
            <w:proofErr w:type="spellStart"/>
            <w:r w:rsidRPr="007B23AF">
              <w:rPr>
                <w:sz w:val="22"/>
                <w:szCs w:val="22"/>
              </w:rPr>
              <w:t>се</w:t>
            </w:r>
            <w:proofErr w:type="spellEnd"/>
            <w:r w:rsidRPr="007B23AF">
              <w:rPr>
                <w:sz w:val="22"/>
                <w:szCs w:val="22"/>
              </w:rPr>
              <w:t xml:space="preserve"> </w:t>
            </w:r>
            <w:proofErr w:type="spellStart"/>
            <w:r w:rsidRPr="007B23AF">
              <w:rPr>
                <w:sz w:val="22"/>
                <w:szCs w:val="22"/>
              </w:rPr>
              <w:t>сертифицира</w:t>
            </w:r>
            <w:proofErr w:type="spellEnd"/>
            <w:r w:rsidRPr="007B23AF">
              <w:rPr>
                <w:sz w:val="22"/>
                <w:szCs w:val="22"/>
              </w:rPr>
              <w:t xml:space="preserve"> </w:t>
            </w:r>
            <w:proofErr w:type="spellStart"/>
            <w:r w:rsidRPr="007B23AF">
              <w:rPr>
                <w:sz w:val="22"/>
                <w:szCs w:val="22"/>
              </w:rPr>
              <w:t>по</w:t>
            </w:r>
            <w:proofErr w:type="spellEnd"/>
            <w:r w:rsidRPr="007B23AF">
              <w:rPr>
                <w:sz w:val="22"/>
                <w:szCs w:val="22"/>
              </w:rPr>
              <w:t xml:space="preserve"> </w:t>
            </w:r>
            <w:proofErr w:type="spellStart"/>
            <w:r w:rsidRPr="007B23AF">
              <w:rPr>
                <w:sz w:val="22"/>
                <w:szCs w:val="22"/>
              </w:rPr>
              <w:t>европейските</w:t>
            </w:r>
            <w:proofErr w:type="spellEnd"/>
            <w:r w:rsidRPr="007B23AF">
              <w:rPr>
                <w:sz w:val="22"/>
                <w:szCs w:val="22"/>
              </w:rPr>
              <w:t xml:space="preserve"> </w:t>
            </w:r>
            <w:proofErr w:type="spellStart"/>
            <w:r w:rsidRPr="007B23AF">
              <w:rPr>
                <w:sz w:val="22"/>
                <w:szCs w:val="22"/>
              </w:rPr>
              <w:t>изисквания</w:t>
            </w:r>
            <w:proofErr w:type="spellEnd"/>
            <w:r w:rsidRPr="007B23AF">
              <w:rPr>
                <w:sz w:val="22"/>
                <w:szCs w:val="22"/>
              </w:rPr>
              <w:t>.</w:t>
            </w:r>
            <w:r w:rsidRPr="00670D4B">
              <w:rPr>
                <w:sz w:val="22"/>
                <w:szCs w:val="22"/>
              </w:rPr>
              <w:t xml:space="preserve"> </w:t>
            </w:r>
          </w:p>
        </w:tc>
      </w:tr>
    </w:tbl>
    <w:p w:rsidR="005E695C" w:rsidRDefault="005E695C" w:rsidP="005E695C">
      <w:pPr>
        <w:ind w:left="454"/>
        <w:jc w:val="both"/>
        <w:rPr>
          <w:b/>
          <w:lang w:val="bg-BG"/>
        </w:rPr>
      </w:pPr>
    </w:p>
    <w:p w:rsidR="006B4EB4" w:rsidRDefault="006B4EB4" w:rsidP="005E695C">
      <w:pPr>
        <w:ind w:left="454"/>
        <w:jc w:val="both"/>
        <w:rPr>
          <w:b/>
          <w:lang w:val="bg-BG"/>
        </w:rPr>
      </w:pPr>
    </w:p>
    <w:p w:rsidR="005E695C" w:rsidRDefault="005E695C" w:rsidP="005E695C">
      <w:pPr>
        <w:keepNext/>
        <w:numPr>
          <w:ilvl w:val="0"/>
          <w:numId w:val="2"/>
        </w:numPr>
        <w:ind w:right="202"/>
        <w:jc w:val="both"/>
        <w:rPr>
          <w:b/>
          <w:szCs w:val="24"/>
          <w:lang w:val="bg-BG"/>
        </w:rPr>
      </w:pPr>
      <w:r>
        <w:rPr>
          <w:b/>
          <w:szCs w:val="24"/>
          <w:lang w:val="bg-BG"/>
        </w:rPr>
        <w:t>Системи за управление на качеството, лицензи, патенти и права на интелектуална и индустриална собственост</w:t>
      </w:r>
    </w:p>
    <w:p w:rsidR="005E695C" w:rsidRDefault="005E695C" w:rsidP="005E695C">
      <w:pPr>
        <w:jc w:val="both"/>
        <w:rPr>
          <w:b/>
          <w:i/>
          <w:sz w:val="22"/>
          <w:szCs w:val="24"/>
          <w:lang w:val="bg-BG"/>
        </w:rPr>
      </w:pPr>
    </w:p>
    <w:tbl>
      <w:tblPr>
        <w:tblW w:w="1004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277"/>
        <w:gridCol w:w="2236"/>
        <w:gridCol w:w="2529"/>
      </w:tblGrid>
      <w:tr w:rsidR="00B45575" w:rsidRPr="00B45575" w:rsidTr="00596E9F">
        <w:trPr>
          <w:trHeight w:val="350"/>
        </w:trPr>
        <w:tc>
          <w:tcPr>
            <w:tcW w:w="10042" w:type="dxa"/>
            <w:gridSpan w:val="3"/>
            <w:tcBorders>
              <w:top w:val="single" w:sz="4" w:space="0" w:color="auto"/>
              <w:left w:val="single" w:sz="4" w:space="0" w:color="auto"/>
              <w:bottom w:val="single" w:sz="4" w:space="0" w:color="auto"/>
              <w:right w:val="single" w:sz="4" w:space="0" w:color="auto"/>
            </w:tcBorders>
            <w:shd w:val="pct12" w:color="auto" w:fill="auto"/>
          </w:tcPr>
          <w:p w:rsidR="00B45575" w:rsidRPr="00B45575" w:rsidRDefault="00B45575" w:rsidP="00596E9F">
            <w:pPr>
              <w:keepNext/>
              <w:spacing w:before="60" w:after="60"/>
              <w:jc w:val="both"/>
              <w:outlineLvl w:val="2"/>
              <w:rPr>
                <w:bCs/>
                <w:sz w:val="22"/>
                <w:szCs w:val="22"/>
              </w:rPr>
            </w:pPr>
            <w:r w:rsidRPr="00B45575">
              <w:rPr>
                <w:bCs/>
                <w:sz w:val="22"/>
                <w:szCs w:val="22"/>
              </w:rPr>
              <w:t xml:space="preserve">4.1. </w:t>
            </w:r>
            <w:proofErr w:type="spellStart"/>
            <w:r w:rsidRPr="00B45575">
              <w:rPr>
                <w:bCs/>
                <w:sz w:val="22"/>
                <w:szCs w:val="22"/>
              </w:rPr>
              <w:t>Посочете</w:t>
            </w:r>
            <w:proofErr w:type="spellEnd"/>
            <w:r w:rsidRPr="00B45575">
              <w:rPr>
                <w:bCs/>
                <w:sz w:val="22"/>
                <w:szCs w:val="22"/>
              </w:rPr>
              <w:t xml:space="preserve"> </w:t>
            </w:r>
            <w:proofErr w:type="spellStart"/>
            <w:r w:rsidRPr="00B45575">
              <w:rPr>
                <w:bCs/>
                <w:sz w:val="22"/>
                <w:szCs w:val="22"/>
              </w:rPr>
              <w:t>въведени</w:t>
            </w:r>
            <w:proofErr w:type="spellEnd"/>
            <w:r w:rsidRPr="00B45575">
              <w:rPr>
                <w:bCs/>
                <w:sz w:val="22"/>
                <w:szCs w:val="22"/>
              </w:rPr>
              <w:t xml:space="preserve"> в </w:t>
            </w:r>
            <w:proofErr w:type="spellStart"/>
            <w:r w:rsidRPr="00B45575">
              <w:rPr>
                <w:bCs/>
                <w:sz w:val="22"/>
                <w:szCs w:val="22"/>
              </w:rPr>
              <w:t>предприятието</w:t>
            </w:r>
            <w:proofErr w:type="spellEnd"/>
            <w:r w:rsidRPr="00B45575">
              <w:rPr>
                <w:bCs/>
                <w:sz w:val="22"/>
                <w:szCs w:val="22"/>
              </w:rPr>
              <w:t xml:space="preserve"> </w:t>
            </w:r>
            <w:proofErr w:type="spellStart"/>
            <w:r w:rsidRPr="00B45575">
              <w:rPr>
                <w:bCs/>
                <w:sz w:val="22"/>
                <w:szCs w:val="22"/>
              </w:rPr>
              <w:t>Системи</w:t>
            </w:r>
            <w:proofErr w:type="spellEnd"/>
            <w:r w:rsidRPr="00B45575">
              <w:rPr>
                <w:bCs/>
                <w:sz w:val="22"/>
                <w:szCs w:val="22"/>
              </w:rPr>
              <w:t xml:space="preserve"> </w:t>
            </w:r>
            <w:proofErr w:type="spellStart"/>
            <w:r w:rsidRPr="00B45575">
              <w:rPr>
                <w:bCs/>
                <w:sz w:val="22"/>
                <w:szCs w:val="22"/>
              </w:rPr>
              <w:t>за</w:t>
            </w:r>
            <w:proofErr w:type="spellEnd"/>
            <w:r w:rsidRPr="00B45575">
              <w:rPr>
                <w:bCs/>
                <w:sz w:val="22"/>
                <w:szCs w:val="22"/>
              </w:rPr>
              <w:t xml:space="preserve"> </w:t>
            </w:r>
            <w:proofErr w:type="spellStart"/>
            <w:r w:rsidRPr="00B45575">
              <w:rPr>
                <w:bCs/>
                <w:sz w:val="22"/>
                <w:szCs w:val="22"/>
              </w:rPr>
              <w:t>управление</w:t>
            </w:r>
            <w:proofErr w:type="spellEnd"/>
            <w:r w:rsidRPr="00B45575">
              <w:rPr>
                <w:bCs/>
                <w:sz w:val="22"/>
                <w:szCs w:val="22"/>
              </w:rPr>
              <w:t xml:space="preserve"> </w:t>
            </w:r>
            <w:proofErr w:type="spellStart"/>
            <w:r w:rsidRPr="00B45575">
              <w:rPr>
                <w:bCs/>
                <w:sz w:val="22"/>
                <w:szCs w:val="22"/>
              </w:rPr>
              <w:t>на</w:t>
            </w:r>
            <w:proofErr w:type="spellEnd"/>
            <w:r w:rsidRPr="00B45575">
              <w:rPr>
                <w:bCs/>
                <w:sz w:val="22"/>
                <w:szCs w:val="22"/>
              </w:rPr>
              <w:t xml:space="preserve"> </w:t>
            </w:r>
            <w:proofErr w:type="spellStart"/>
            <w:r w:rsidRPr="00B45575">
              <w:rPr>
                <w:bCs/>
                <w:sz w:val="22"/>
                <w:szCs w:val="22"/>
              </w:rPr>
              <w:t>качеството</w:t>
            </w:r>
            <w:proofErr w:type="spellEnd"/>
            <w:r w:rsidRPr="00B45575">
              <w:rPr>
                <w:bCs/>
                <w:sz w:val="22"/>
                <w:szCs w:val="22"/>
              </w:rPr>
              <w:t xml:space="preserve">, </w:t>
            </w:r>
            <w:proofErr w:type="spellStart"/>
            <w:r w:rsidRPr="00B45575">
              <w:rPr>
                <w:bCs/>
                <w:sz w:val="22"/>
                <w:szCs w:val="22"/>
              </w:rPr>
              <w:t>както</w:t>
            </w:r>
            <w:proofErr w:type="spellEnd"/>
            <w:r w:rsidRPr="00B45575">
              <w:rPr>
                <w:bCs/>
                <w:sz w:val="22"/>
                <w:szCs w:val="22"/>
              </w:rPr>
              <w:t xml:space="preserve"> и </w:t>
            </w:r>
            <w:proofErr w:type="spellStart"/>
            <w:r w:rsidRPr="00B45575">
              <w:rPr>
                <w:bCs/>
                <w:sz w:val="22"/>
                <w:szCs w:val="22"/>
              </w:rPr>
              <w:t>притежавани</w:t>
            </w:r>
            <w:proofErr w:type="spellEnd"/>
            <w:r w:rsidRPr="00B45575">
              <w:rPr>
                <w:bCs/>
                <w:sz w:val="22"/>
                <w:szCs w:val="22"/>
              </w:rPr>
              <w:t xml:space="preserve"> </w:t>
            </w:r>
            <w:proofErr w:type="spellStart"/>
            <w:r w:rsidRPr="00B45575">
              <w:rPr>
                <w:bCs/>
                <w:sz w:val="22"/>
                <w:szCs w:val="22"/>
              </w:rPr>
              <w:t>права</w:t>
            </w:r>
            <w:proofErr w:type="spellEnd"/>
            <w:r w:rsidRPr="00B45575">
              <w:rPr>
                <w:bCs/>
                <w:sz w:val="22"/>
                <w:szCs w:val="22"/>
              </w:rPr>
              <w:t xml:space="preserve"> </w:t>
            </w:r>
            <w:proofErr w:type="spellStart"/>
            <w:r w:rsidRPr="00B45575">
              <w:rPr>
                <w:bCs/>
                <w:sz w:val="22"/>
                <w:szCs w:val="22"/>
              </w:rPr>
              <w:t>върху</w:t>
            </w:r>
            <w:proofErr w:type="spellEnd"/>
            <w:r w:rsidRPr="00B45575">
              <w:rPr>
                <w:bCs/>
                <w:sz w:val="22"/>
                <w:szCs w:val="22"/>
              </w:rPr>
              <w:t xml:space="preserve"> </w:t>
            </w:r>
            <w:proofErr w:type="spellStart"/>
            <w:r w:rsidRPr="00B45575">
              <w:rPr>
                <w:bCs/>
                <w:sz w:val="22"/>
                <w:szCs w:val="22"/>
              </w:rPr>
              <w:t>обекти</w:t>
            </w:r>
            <w:proofErr w:type="spellEnd"/>
            <w:r w:rsidRPr="00B45575">
              <w:rPr>
                <w:bCs/>
                <w:sz w:val="22"/>
                <w:szCs w:val="22"/>
              </w:rPr>
              <w:t xml:space="preserve"> </w:t>
            </w:r>
            <w:proofErr w:type="spellStart"/>
            <w:r w:rsidRPr="00B45575">
              <w:rPr>
                <w:bCs/>
                <w:sz w:val="22"/>
                <w:szCs w:val="22"/>
              </w:rPr>
              <w:t>на</w:t>
            </w:r>
            <w:proofErr w:type="spellEnd"/>
            <w:r w:rsidRPr="00B45575">
              <w:rPr>
                <w:bCs/>
                <w:sz w:val="22"/>
                <w:szCs w:val="22"/>
              </w:rPr>
              <w:t xml:space="preserve"> </w:t>
            </w:r>
            <w:proofErr w:type="spellStart"/>
            <w:r w:rsidRPr="00B45575">
              <w:rPr>
                <w:bCs/>
                <w:sz w:val="22"/>
                <w:szCs w:val="22"/>
              </w:rPr>
              <w:t>индустриална</w:t>
            </w:r>
            <w:proofErr w:type="spellEnd"/>
            <w:r w:rsidRPr="00B45575">
              <w:rPr>
                <w:bCs/>
                <w:sz w:val="22"/>
                <w:szCs w:val="22"/>
              </w:rPr>
              <w:t xml:space="preserve"> </w:t>
            </w:r>
            <w:proofErr w:type="spellStart"/>
            <w:r w:rsidRPr="00B45575">
              <w:rPr>
                <w:bCs/>
                <w:sz w:val="22"/>
                <w:szCs w:val="22"/>
              </w:rPr>
              <w:t>собственост</w:t>
            </w:r>
            <w:proofErr w:type="spellEnd"/>
            <w:r w:rsidRPr="00B45575">
              <w:rPr>
                <w:bCs/>
                <w:sz w:val="22"/>
                <w:szCs w:val="22"/>
              </w:rPr>
              <w:t xml:space="preserve">. </w:t>
            </w:r>
            <w:proofErr w:type="spellStart"/>
            <w:r w:rsidRPr="00B45575">
              <w:rPr>
                <w:bCs/>
                <w:i/>
                <w:sz w:val="22"/>
                <w:szCs w:val="22"/>
              </w:rPr>
              <w:t>За</w:t>
            </w:r>
            <w:proofErr w:type="spellEnd"/>
            <w:r w:rsidRPr="00B45575">
              <w:rPr>
                <w:bCs/>
                <w:i/>
                <w:sz w:val="22"/>
                <w:szCs w:val="22"/>
              </w:rPr>
              <w:t xml:space="preserve"> </w:t>
            </w:r>
            <w:proofErr w:type="spellStart"/>
            <w:r w:rsidRPr="00B45575">
              <w:rPr>
                <w:bCs/>
                <w:i/>
                <w:sz w:val="22"/>
                <w:szCs w:val="22"/>
              </w:rPr>
              <w:t>текущия</w:t>
            </w:r>
            <w:proofErr w:type="spellEnd"/>
            <w:r w:rsidRPr="00B45575">
              <w:rPr>
                <w:bCs/>
                <w:i/>
                <w:sz w:val="22"/>
                <w:szCs w:val="22"/>
              </w:rPr>
              <w:t xml:space="preserve"> </w:t>
            </w:r>
            <w:proofErr w:type="spellStart"/>
            <w:r w:rsidRPr="00B45575">
              <w:rPr>
                <w:bCs/>
                <w:i/>
                <w:sz w:val="22"/>
                <w:szCs w:val="22"/>
              </w:rPr>
              <w:t>отчетен</w:t>
            </w:r>
            <w:proofErr w:type="spellEnd"/>
            <w:r w:rsidRPr="00B45575">
              <w:rPr>
                <w:bCs/>
                <w:i/>
                <w:sz w:val="22"/>
                <w:szCs w:val="22"/>
              </w:rPr>
              <w:t xml:space="preserve"> </w:t>
            </w:r>
            <w:proofErr w:type="spellStart"/>
            <w:r w:rsidRPr="00B45575">
              <w:rPr>
                <w:bCs/>
                <w:i/>
                <w:sz w:val="22"/>
                <w:szCs w:val="22"/>
              </w:rPr>
              <w:t>период</w:t>
            </w:r>
            <w:proofErr w:type="spellEnd"/>
            <w:r w:rsidRPr="00B45575">
              <w:rPr>
                <w:bCs/>
                <w:i/>
                <w:sz w:val="22"/>
                <w:szCs w:val="22"/>
              </w:rPr>
              <w:t xml:space="preserve"> </w:t>
            </w:r>
            <w:proofErr w:type="spellStart"/>
            <w:r w:rsidRPr="00B45575">
              <w:rPr>
                <w:bCs/>
                <w:i/>
                <w:sz w:val="22"/>
                <w:szCs w:val="22"/>
              </w:rPr>
              <w:t>пояснете</w:t>
            </w:r>
            <w:proofErr w:type="spellEnd"/>
            <w:r w:rsidRPr="00B45575">
              <w:rPr>
                <w:bCs/>
                <w:i/>
                <w:sz w:val="22"/>
                <w:szCs w:val="22"/>
              </w:rPr>
              <w:t xml:space="preserve"> </w:t>
            </w:r>
            <w:proofErr w:type="spellStart"/>
            <w:r w:rsidRPr="00B45575">
              <w:rPr>
                <w:bCs/>
                <w:i/>
                <w:sz w:val="22"/>
                <w:szCs w:val="22"/>
              </w:rPr>
              <w:t>нововъзникналите</w:t>
            </w:r>
            <w:proofErr w:type="spellEnd"/>
            <w:r w:rsidRPr="00B45575">
              <w:rPr>
                <w:bCs/>
                <w:i/>
                <w:sz w:val="22"/>
                <w:szCs w:val="22"/>
              </w:rPr>
              <w:t xml:space="preserve"> </w:t>
            </w:r>
            <w:proofErr w:type="spellStart"/>
            <w:r w:rsidRPr="00B45575">
              <w:rPr>
                <w:bCs/>
                <w:i/>
                <w:sz w:val="22"/>
                <w:szCs w:val="22"/>
              </w:rPr>
              <w:t>обстоятелства</w:t>
            </w:r>
            <w:proofErr w:type="spellEnd"/>
            <w:r w:rsidRPr="00B45575">
              <w:rPr>
                <w:bCs/>
                <w:i/>
                <w:sz w:val="22"/>
                <w:szCs w:val="22"/>
              </w:rPr>
              <w:t xml:space="preserve"> </w:t>
            </w:r>
            <w:proofErr w:type="spellStart"/>
            <w:r w:rsidRPr="00B45575">
              <w:rPr>
                <w:bCs/>
                <w:i/>
                <w:sz w:val="22"/>
                <w:szCs w:val="22"/>
              </w:rPr>
              <w:t>във</w:t>
            </w:r>
            <w:proofErr w:type="spellEnd"/>
            <w:r w:rsidRPr="00B45575">
              <w:rPr>
                <w:bCs/>
                <w:i/>
                <w:sz w:val="22"/>
                <w:szCs w:val="22"/>
              </w:rPr>
              <w:t xml:space="preserve"> </w:t>
            </w:r>
            <w:proofErr w:type="spellStart"/>
            <w:r w:rsidRPr="00B45575">
              <w:rPr>
                <w:bCs/>
                <w:i/>
                <w:sz w:val="22"/>
                <w:szCs w:val="22"/>
              </w:rPr>
              <w:t>връзка</w:t>
            </w:r>
            <w:proofErr w:type="spellEnd"/>
            <w:r w:rsidRPr="00B45575">
              <w:rPr>
                <w:bCs/>
                <w:i/>
                <w:sz w:val="22"/>
                <w:szCs w:val="22"/>
              </w:rPr>
              <w:t xml:space="preserve"> </w:t>
            </w:r>
            <w:proofErr w:type="spellStart"/>
            <w:r w:rsidRPr="00B45575">
              <w:rPr>
                <w:bCs/>
                <w:i/>
                <w:sz w:val="22"/>
                <w:szCs w:val="22"/>
              </w:rPr>
              <w:t>със</w:t>
            </w:r>
            <w:proofErr w:type="spellEnd"/>
            <w:r w:rsidRPr="00B45575">
              <w:rPr>
                <w:bCs/>
                <w:i/>
                <w:sz w:val="22"/>
                <w:szCs w:val="22"/>
              </w:rPr>
              <w:t xml:space="preserve"> </w:t>
            </w:r>
            <w:proofErr w:type="spellStart"/>
            <w:r w:rsidRPr="00B45575">
              <w:rPr>
                <w:bCs/>
                <w:i/>
                <w:sz w:val="22"/>
                <w:szCs w:val="22"/>
              </w:rPr>
              <w:t>сертификатите</w:t>
            </w:r>
            <w:proofErr w:type="spellEnd"/>
            <w:r w:rsidRPr="00B45575">
              <w:rPr>
                <w:bCs/>
                <w:i/>
                <w:sz w:val="22"/>
                <w:szCs w:val="22"/>
              </w:rPr>
              <w:t xml:space="preserve">, </w:t>
            </w:r>
            <w:proofErr w:type="spellStart"/>
            <w:r w:rsidRPr="00B45575">
              <w:rPr>
                <w:bCs/>
                <w:i/>
                <w:sz w:val="22"/>
                <w:szCs w:val="22"/>
              </w:rPr>
              <w:t>патенти</w:t>
            </w:r>
            <w:proofErr w:type="spellEnd"/>
            <w:r w:rsidRPr="00B45575">
              <w:rPr>
                <w:bCs/>
                <w:i/>
                <w:sz w:val="22"/>
                <w:szCs w:val="22"/>
              </w:rPr>
              <w:t xml:space="preserve"> и </w:t>
            </w:r>
            <w:proofErr w:type="spellStart"/>
            <w:r w:rsidRPr="00B45575">
              <w:rPr>
                <w:bCs/>
                <w:i/>
                <w:sz w:val="22"/>
                <w:szCs w:val="22"/>
              </w:rPr>
              <w:t>т.н</w:t>
            </w:r>
            <w:proofErr w:type="spellEnd"/>
            <w:r w:rsidRPr="00B45575">
              <w:rPr>
                <w:bCs/>
                <w:i/>
                <w:sz w:val="22"/>
                <w:szCs w:val="22"/>
              </w:rPr>
              <w:t xml:space="preserve">. </w:t>
            </w:r>
            <w:proofErr w:type="spellStart"/>
            <w:r w:rsidRPr="00B45575">
              <w:rPr>
                <w:bCs/>
                <w:i/>
                <w:sz w:val="22"/>
                <w:szCs w:val="22"/>
              </w:rPr>
              <w:t>права</w:t>
            </w:r>
            <w:proofErr w:type="spellEnd"/>
          </w:p>
        </w:tc>
      </w:tr>
      <w:tr w:rsidR="00B45575" w:rsidRPr="00B45575" w:rsidTr="00596E9F">
        <w:trPr>
          <w:cantSplit/>
          <w:trHeight w:val="262"/>
        </w:trPr>
        <w:tc>
          <w:tcPr>
            <w:tcW w:w="5277" w:type="dxa"/>
            <w:tcBorders>
              <w:top w:val="single" w:sz="4" w:space="0" w:color="auto"/>
              <w:left w:val="single" w:sz="4" w:space="0" w:color="auto"/>
              <w:bottom w:val="single" w:sz="4" w:space="0" w:color="auto"/>
              <w:right w:val="single" w:sz="4" w:space="0" w:color="auto"/>
            </w:tcBorders>
            <w:vAlign w:val="center"/>
          </w:tcPr>
          <w:p w:rsidR="00B45575" w:rsidRPr="00B45575" w:rsidRDefault="00B45575" w:rsidP="00596E9F">
            <w:pPr>
              <w:rPr>
                <w:sz w:val="22"/>
                <w:szCs w:val="22"/>
              </w:rPr>
            </w:pPr>
            <w:proofErr w:type="spellStart"/>
            <w:r w:rsidRPr="00B45575">
              <w:rPr>
                <w:sz w:val="22"/>
                <w:szCs w:val="22"/>
              </w:rPr>
              <w:t>Придобити</w:t>
            </w:r>
            <w:proofErr w:type="spellEnd"/>
            <w:r w:rsidRPr="00B45575">
              <w:rPr>
                <w:sz w:val="22"/>
                <w:szCs w:val="22"/>
              </w:rPr>
              <w:t xml:space="preserve"> </w:t>
            </w:r>
            <w:proofErr w:type="spellStart"/>
            <w:r w:rsidRPr="00B45575">
              <w:rPr>
                <w:sz w:val="22"/>
                <w:szCs w:val="22"/>
              </w:rPr>
              <w:t>сертификати</w:t>
            </w:r>
            <w:proofErr w:type="spellEnd"/>
            <w:r w:rsidRPr="00B45575">
              <w:rPr>
                <w:sz w:val="22"/>
                <w:szCs w:val="22"/>
              </w:rPr>
              <w:t xml:space="preserve"> </w:t>
            </w:r>
            <w:proofErr w:type="spellStart"/>
            <w:r w:rsidRPr="00B45575">
              <w:rPr>
                <w:sz w:val="22"/>
                <w:szCs w:val="22"/>
              </w:rPr>
              <w:t>по</w:t>
            </w:r>
            <w:proofErr w:type="spellEnd"/>
            <w:r w:rsidRPr="00B45575">
              <w:rPr>
                <w:sz w:val="22"/>
                <w:szCs w:val="22"/>
              </w:rPr>
              <w:t xml:space="preserve"> </w:t>
            </w:r>
            <w:proofErr w:type="spellStart"/>
            <w:r w:rsidRPr="00B45575">
              <w:rPr>
                <w:sz w:val="22"/>
                <w:szCs w:val="22"/>
              </w:rPr>
              <w:t>стандарти</w:t>
            </w:r>
            <w:proofErr w:type="spellEnd"/>
            <w:r w:rsidRPr="00B45575">
              <w:rPr>
                <w:sz w:val="22"/>
                <w:szCs w:val="22"/>
              </w:rPr>
              <w:t xml:space="preserve"> </w:t>
            </w:r>
            <w:proofErr w:type="spellStart"/>
            <w:r w:rsidRPr="00B45575">
              <w:rPr>
                <w:sz w:val="22"/>
                <w:szCs w:val="22"/>
              </w:rPr>
              <w:t>за</w:t>
            </w:r>
            <w:proofErr w:type="spellEnd"/>
            <w:r w:rsidRPr="00B45575">
              <w:rPr>
                <w:sz w:val="22"/>
                <w:szCs w:val="22"/>
              </w:rPr>
              <w:t xml:space="preserve"> </w:t>
            </w:r>
            <w:proofErr w:type="spellStart"/>
            <w:r w:rsidRPr="00B45575">
              <w:rPr>
                <w:sz w:val="22"/>
                <w:szCs w:val="22"/>
              </w:rPr>
              <w:t>качество</w:t>
            </w:r>
            <w:proofErr w:type="spellEnd"/>
            <w:r w:rsidRPr="00B45575">
              <w:rPr>
                <w:sz w:val="22"/>
                <w:szCs w:val="22"/>
              </w:rPr>
              <w:t xml:space="preserve">, </w:t>
            </w:r>
            <w:proofErr w:type="spellStart"/>
            <w:r w:rsidRPr="00B45575">
              <w:rPr>
                <w:sz w:val="22"/>
                <w:szCs w:val="22"/>
              </w:rPr>
              <w:t>или</w:t>
            </w:r>
            <w:proofErr w:type="spellEnd"/>
            <w:r w:rsidRPr="00B45575">
              <w:rPr>
                <w:sz w:val="22"/>
                <w:szCs w:val="22"/>
              </w:rPr>
              <w:t xml:space="preserve"> </w:t>
            </w:r>
            <w:proofErr w:type="spellStart"/>
            <w:r w:rsidRPr="00B45575">
              <w:rPr>
                <w:sz w:val="22"/>
                <w:szCs w:val="22"/>
              </w:rPr>
              <w:t>други</w:t>
            </w:r>
            <w:proofErr w:type="spellEnd"/>
            <w:r w:rsidRPr="00B45575">
              <w:rPr>
                <w:sz w:val="22"/>
                <w:szCs w:val="22"/>
              </w:rPr>
              <w:t xml:space="preserve"> </w:t>
            </w:r>
            <w:proofErr w:type="spellStart"/>
            <w:r w:rsidRPr="00B45575">
              <w:rPr>
                <w:sz w:val="22"/>
                <w:szCs w:val="22"/>
              </w:rPr>
              <w:t>международно</w:t>
            </w:r>
            <w:proofErr w:type="spellEnd"/>
            <w:r w:rsidRPr="00B45575">
              <w:rPr>
                <w:sz w:val="22"/>
                <w:szCs w:val="22"/>
              </w:rPr>
              <w:t xml:space="preserve"> </w:t>
            </w:r>
            <w:proofErr w:type="spellStart"/>
            <w:r w:rsidRPr="00B45575">
              <w:rPr>
                <w:sz w:val="22"/>
                <w:szCs w:val="22"/>
              </w:rPr>
              <w:t>признати</w:t>
            </w:r>
            <w:proofErr w:type="spellEnd"/>
            <w:r w:rsidRPr="00B45575">
              <w:rPr>
                <w:sz w:val="22"/>
                <w:szCs w:val="22"/>
              </w:rPr>
              <w:t xml:space="preserve"> </w:t>
            </w:r>
            <w:proofErr w:type="spellStart"/>
            <w:r w:rsidRPr="00B45575">
              <w:rPr>
                <w:sz w:val="22"/>
                <w:szCs w:val="22"/>
              </w:rPr>
              <w:t>стандарти</w:t>
            </w:r>
            <w:proofErr w:type="spellEnd"/>
            <w:r w:rsidRPr="00B45575">
              <w:rPr>
                <w:sz w:val="22"/>
                <w:szCs w:val="22"/>
              </w:rPr>
              <w:t xml:space="preserve"> </w:t>
            </w:r>
          </w:p>
        </w:tc>
        <w:bookmarkStart w:id="4" w:name="Check3"/>
        <w:tc>
          <w:tcPr>
            <w:tcW w:w="2236" w:type="dxa"/>
            <w:tcBorders>
              <w:top w:val="single" w:sz="4" w:space="0" w:color="auto"/>
              <w:left w:val="single" w:sz="4" w:space="0" w:color="auto"/>
              <w:bottom w:val="single" w:sz="4" w:space="0" w:color="auto"/>
              <w:right w:val="single" w:sz="4" w:space="0" w:color="auto"/>
            </w:tcBorders>
          </w:tcPr>
          <w:p w:rsidR="00B45575" w:rsidRPr="00B45575" w:rsidRDefault="00B608BC" w:rsidP="00596E9F">
            <w:pPr>
              <w:jc w:val="center"/>
              <w:rPr>
                <w:sz w:val="22"/>
                <w:szCs w:val="22"/>
                <w:lang w:eastAsia="pl-PL"/>
              </w:rPr>
            </w:pPr>
            <w:r w:rsidRPr="00B45575">
              <w:rPr>
                <w:sz w:val="22"/>
                <w:szCs w:val="22"/>
                <w:lang w:eastAsia="pl-PL"/>
              </w:rPr>
              <w:fldChar w:fldCharType="begin">
                <w:ffData>
                  <w:name w:val="Check3"/>
                  <w:enabled/>
                  <w:calcOnExit w:val="0"/>
                  <w:checkBox>
                    <w:sizeAuto/>
                    <w:default w:val="1"/>
                  </w:checkBox>
                </w:ffData>
              </w:fldChar>
            </w:r>
            <w:r w:rsidR="00B45575" w:rsidRPr="00B45575">
              <w:rPr>
                <w:sz w:val="22"/>
                <w:szCs w:val="22"/>
                <w:lang w:eastAsia="pl-PL"/>
              </w:rPr>
              <w:instrText xml:space="preserve"> FORMCHECKBOX </w:instrText>
            </w:r>
            <w:r>
              <w:rPr>
                <w:sz w:val="22"/>
                <w:szCs w:val="22"/>
                <w:lang w:eastAsia="pl-PL"/>
              </w:rPr>
            </w:r>
            <w:r>
              <w:rPr>
                <w:sz w:val="22"/>
                <w:szCs w:val="22"/>
                <w:lang w:eastAsia="pl-PL"/>
              </w:rPr>
              <w:fldChar w:fldCharType="separate"/>
            </w:r>
            <w:r w:rsidRPr="00B45575">
              <w:rPr>
                <w:sz w:val="22"/>
                <w:szCs w:val="22"/>
                <w:lang w:eastAsia="pl-PL"/>
              </w:rPr>
              <w:fldChar w:fldCharType="end"/>
            </w:r>
            <w:bookmarkEnd w:id="4"/>
            <w:r w:rsidR="00B45575" w:rsidRPr="00B45575">
              <w:rPr>
                <w:sz w:val="22"/>
                <w:szCs w:val="22"/>
                <w:lang w:eastAsia="pl-PL"/>
              </w:rPr>
              <w:t xml:space="preserve">  </w:t>
            </w:r>
            <w:proofErr w:type="spellStart"/>
            <w:r w:rsidR="00B45575" w:rsidRPr="00B45575">
              <w:rPr>
                <w:sz w:val="22"/>
                <w:szCs w:val="22"/>
                <w:lang w:eastAsia="pl-PL"/>
              </w:rPr>
              <w:t>да</w:t>
            </w:r>
            <w:proofErr w:type="spellEnd"/>
          </w:p>
        </w:tc>
        <w:bookmarkStart w:id="5" w:name="Check4"/>
        <w:tc>
          <w:tcPr>
            <w:tcW w:w="2529" w:type="dxa"/>
            <w:tcBorders>
              <w:top w:val="single" w:sz="4" w:space="0" w:color="auto"/>
              <w:left w:val="single" w:sz="4" w:space="0" w:color="auto"/>
              <w:bottom w:val="single" w:sz="4" w:space="0" w:color="auto"/>
              <w:right w:val="single" w:sz="4" w:space="0" w:color="auto"/>
            </w:tcBorders>
          </w:tcPr>
          <w:p w:rsidR="00B45575" w:rsidRPr="00B45575" w:rsidRDefault="00B608BC" w:rsidP="00596E9F">
            <w:pPr>
              <w:jc w:val="center"/>
              <w:rPr>
                <w:sz w:val="22"/>
                <w:szCs w:val="22"/>
              </w:rPr>
            </w:pPr>
            <w:r w:rsidRPr="00B45575">
              <w:rPr>
                <w:sz w:val="22"/>
                <w:szCs w:val="22"/>
              </w:rPr>
              <w:fldChar w:fldCharType="begin">
                <w:ffData>
                  <w:name w:val="Check4"/>
                  <w:enabled/>
                  <w:calcOnExit w:val="0"/>
                  <w:checkBox>
                    <w:sizeAuto/>
                    <w:default w:val="0"/>
                  </w:checkBox>
                </w:ffData>
              </w:fldChar>
            </w:r>
            <w:r w:rsidR="00B45575" w:rsidRPr="00B45575">
              <w:rPr>
                <w:sz w:val="22"/>
                <w:szCs w:val="22"/>
              </w:rPr>
              <w:instrText xml:space="preserve"> FORMCHECKBOX </w:instrText>
            </w:r>
            <w:r>
              <w:rPr>
                <w:sz w:val="22"/>
                <w:szCs w:val="22"/>
              </w:rPr>
            </w:r>
            <w:r>
              <w:rPr>
                <w:sz w:val="22"/>
                <w:szCs w:val="22"/>
              </w:rPr>
              <w:fldChar w:fldCharType="separate"/>
            </w:r>
            <w:r w:rsidRPr="00B45575">
              <w:rPr>
                <w:sz w:val="22"/>
                <w:szCs w:val="22"/>
              </w:rPr>
              <w:fldChar w:fldCharType="end"/>
            </w:r>
            <w:bookmarkEnd w:id="5"/>
            <w:r w:rsidR="00B45575" w:rsidRPr="00B45575">
              <w:rPr>
                <w:sz w:val="22"/>
                <w:szCs w:val="22"/>
              </w:rPr>
              <w:t xml:space="preserve">  </w:t>
            </w:r>
            <w:proofErr w:type="spellStart"/>
            <w:r w:rsidR="00B45575" w:rsidRPr="00B45575">
              <w:rPr>
                <w:sz w:val="22"/>
                <w:szCs w:val="22"/>
              </w:rPr>
              <w:t>не</w:t>
            </w:r>
            <w:proofErr w:type="spellEnd"/>
            <w:r w:rsidR="00B45575" w:rsidRPr="00B45575">
              <w:rPr>
                <w:sz w:val="22"/>
                <w:szCs w:val="22"/>
              </w:rPr>
              <w:t xml:space="preserve"> </w:t>
            </w:r>
          </w:p>
        </w:tc>
      </w:tr>
      <w:tr w:rsidR="00B45575" w:rsidRPr="00B45575" w:rsidTr="00596E9F">
        <w:trPr>
          <w:cantSplit/>
          <w:trHeight w:val="507"/>
        </w:trPr>
        <w:tc>
          <w:tcPr>
            <w:tcW w:w="5277" w:type="dxa"/>
            <w:tcBorders>
              <w:top w:val="single" w:sz="4" w:space="0" w:color="auto"/>
              <w:left w:val="single" w:sz="4" w:space="0" w:color="auto"/>
              <w:bottom w:val="single" w:sz="4" w:space="0" w:color="auto"/>
              <w:right w:val="single" w:sz="4" w:space="0" w:color="auto"/>
            </w:tcBorders>
          </w:tcPr>
          <w:p w:rsidR="00B45575" w:rsidRPr="00B45575" w:rsidRDefault="00B45575" w:rsidP="00B45575">
            <w:pPr>
              <w:numPr>
                <w:ilvl w:val="0"/>
                <w:numId w:val="35"/>
              </w:numPr>
              <w:ind w:left="105" w:hanging="180"/>
              <w:contextualSpacing/>
              <w:rPr>
                <w:sz w:val="22"/>
                <w:szCs w:val="22"/>
              </w:rPr>
            </w:pPr>
            <w:proofErr w:type="spellStart"/>
            <w:r w:rsidRPr="00B45575">
              <w:rPr>
                <w:sz w:val="22"/>
                <w:szCs w:val="22"/>
              </w:rPr>
              <w:t>По</w:t>
            </w:r>
            <w:proofErr w:type="spellEnd"/>
            <w:r w:rsidRPr="00B45575">
              <w:rPr>
                <w:sz w:val="22"/>
                <w:szCs w:val="22"/>
              </w:rPr>
              <w:t xml:space="preserve"> БДС</w:t>
            </w:r>
            <w:r w:rsidRPr="00B45575">
              <w:rPr>
                <w:sz w:val="22"/>
                <w:szCs w:val="22"/>
                <w:lang w:val="ru-RU"/>
              </w:rPr>
              <w:t xml:space="preserve"> </w:t>
            </w:r>
            <w:r w:rsidRPr="00B45575">
              <w:rPr>
                <w:sz w:val="22"/>
                <w:szCs w:val="22"/>
                <w:lang w:val="en-US"/>
              </w:rPr>
              <w:t>EN</w:t>
            </w:r>
            <w:r w:rsidRPr="00B45575">
              <w:rPr>
                <w:sz w:val="22"/>
                <w:szCs w:val="22"/>
              </w:rPr>
              <w:t xml:space="preserve"> </w:t>
            </w:r>
            <w:r w:rsidRPr="00B45575">
              <w:rPr>
                <w:sz w:val="22"/>
                <w:szCs w:val="22"/>
                <w:lang w:val="en-US"/>
              </w:rPr>
              <w:t>ISO</w:t>
            </w:r>
            <w:r w:rsidRPr="00B45575">
              <w:rPr>
                <w:sz w:val="22"/>
                <w:szCs w:val="22"/>
              </w:rPr>
              <w:t xml:space="preserve"> 9001:2008 </w:t>
            </w:r>
            <w:proofErr w:type="spellStart"/>
            <w:r w:rsidRPr="00B45575">
              <w:rPr>
                <w:sz w:val="22"/>
                <w:szCs w:val="22"/>
              </w:rPr>
              <w:t>притежаваме</w:t>
            </w:r>
            <w:proofErr w:type="spellEnd"/>
            <w:r w:rsidRPr="00B45575">
              <w:rPr>
                <w:sz w:val="22"/>
                <w:szCs w:val="22"/>
              </w:rPr>
              <w:t xml:space="preserve"> </w:t>
            </w:r>
            <w:proofErr w:type="spellStart"/>
            <w:r w:rsidRPr="00B45575">
              <w:rPr>
                <w:sz w:val="22"/>
                <w:szCs w:val="22"/>
              </w:rPr>
              <w:t>сертификат</w:t>
            </w:r>
            <w:proofErr w:type="spellEnd"/>
            <w:r w:rsidRPr="00B45575">
              <w:rPr>
                <w:sz w:val="22"/>
                <w:szCs w:val="22"/>
              </w:rPr>
              <w:t xml:space="preserve"> </w:t>
            </w:r>
            <w:r w:rsidRPr="00B45575">
              <w:rPr>
                <w:sz w:val="22"/>
                <w:szCs w:val="22"/>
                <w:lang w:val="en-US"/>
              </w:rPr>
              <w:t>QS</w:t>
            </w:r>
            <w:r w:rsidRPr="00B45575">
              <w:rPr>
                <w:sz w:val="22"/>
                <w:szCs w:val="22"/>
                <w:lang w:val="ru-RU"/>
              </w:rPr>
              <w:t xml:space="preserve">-2453 </w:t>
            </w:r>
            <w:r w:rsidRPr="00B45575">
              <w:rPr>
                <w:sz w:val="22"/>
                <w:szCs w:val="22"/>
                <w:lang w:val="en-US"/>
              </w:rPr>
              <w:t>HH</w:t>
            </w:r>
            <w:r w:rsidRPr="00B45575">
              <w:rPr>
                <w:sz w:val="22"/>
                <w:szCs w:val="22"/>
                <w:lang w:val="ru-RU"/>
              </w:rPr>
              <w:t xml:space="preserve"> със срок на действие </w:t>
            </w:r>
            <w:proofErr w:type="spellStart"/>
            <w:r w:rsidRPr="00B45575">
              <w:rPr>
                <w:sz w:val="22"/>
                <w:szCs w:val="22"/>
              </w:rPr>
              <w:t>до</w:t>
            </w:r>
            <w:proofErr w:type="spellEnd"/>
            <w:r w:rsidRPr="00B45575">
              <w:rPr>
                <w:sz w:val="22"/>
                <w:szCs w:val="22"/>
                <w:lang w:val="ru-RU"/>
              </w:rPr>
              <w:t xml:space="preserve"> 10.01.2016г.</w:t>
            </w:r>
          </w:p>
        </w:tc>
        <w:tc>
          <w:tcPr>
            <w:tcW w:w="4765" w:type="dxa"/>
            <w:gridSpan w:val="2"/>
            <w:tcBorders>
              <w:top w:val="single" w:sz="4" w:space="0" w:color="auto"/>
              <w:left w:val="single" w:sz="4" w:space="0" w:color="auto"/>
              <w:bottom w:val="single" w:sz="4" w:space="0" w:color="auto"/>
              <w:right w:val="single" w:sz="4" w:space="0" w:color="auto"/>
            </w:tcBorders>
          </w:tcPr>
          <w:p w:rsidR="00B45575" w:rsidRPr="00B45575" w:rsidRDefault="00B45575" w:rsidP="00596E9F">
            <w:pPr>
              <w:ind w:left="15"/>
              <w:contextualSpacing/>
              <w:rPr>
                <w:sz w:val="22"/>
                <w:szCs w:val="22"/>
              </w:rPr>
            </w:pPr>
            <w:proofErr w:type="spellStart"/>
            <w:r w:rsidRPr="00B45575">
              <w:rPr>
                <w:sz w:val="22"/>
                <w:szCs w:val="22"/>
              </w:rPr>
              <w:t>На</w:t>
            </w:r>
            <w:proofErr w:type="spellEnd"/>
            <w:r w:rsidRPr="00B45575">
              <w:rPr>
                <w:sz w:val="22"/>
                <w:szCs w:val="22"/>
              </w:rPr>
              <w:t xml:space="preserve"> 16-17.12.2015г. е </w:t>
            </w:r>
            <w:proofErr w:type="spellStart"/>
            <w:r w:rsidRPr="00B45575">
              <w:rPr>
                <w:sz w:val="22"/>
                <w:szCs w:val="22"/>
              </w:rPr>
              <w:t>извършен</w:t>
            </w:r>
            <w:proofErr w:type="spellEnd"/>
            <w:r w:rsidRPr="00B45575">
              <w:rPr>
                <w:sz w:val="22"/>
                <w:szCs w:val="22"/>
              </w:rPr>
              <w:t xml:space="preserve"> </w:t>
            </w:r>
            <w:proofErr w:type="spellStart"/>
            <w:r w:rsidRPr="00B45575">
              <w:rPr>
                <w:sz w:val="22"/>
                <w:szCs w:val="22"/>
              </w:rPr>
              <w:t>ресертификационен</w:t>
            </w:r>
            <w:proofErr w:type="spellEnd"/>
            <w:r w:rsidRPr="00B45575">
              <w:rPr>
                <w:sz w:val="22"/>
                <w:szCs w:val="22"/>
              </w:rPr>
              <w:t xml:space="preserve"> </w:t>
            </w:r>
            <w:proofErr w:type="spellStart"/>
            <w:r w:rsidRPr="00B45575">
              <w:rPr>
                <w:sz w:val="22"/>
                <w:szCs w:val="22"/>
              </w:rPr>
              <w:t>одит</w:t>
            </w:r>
            <w:proofErr w:type="spellEnd"/>
            <w:r w:rsidRPr="00B45575">
              <w:rPr>
                <w:sz w:val="22"/>
                <w:szCs w:val="22"/>
              </w:rPr>
              <w:t xml:space="preserve"> </w:t>
            </w:r>
            <w:proofErr w:type="spellStart"/>
            <w:r w:rsidRPr="00B45575">
              <w:rPr>
                <w:sz w:val="22"/>
                <w:szCs w:val="22"/>
              </w:rPr>
              <w:t>от</w:t>
            </w:r>
            <w:proofErr w:type="spellEnd"/>
            <w:r w:rsidRPr="00B45575">
              <w:rPr>
                <w:sz w:val="22"/>
                <w:szCs w:val="22"/>
              </w:rPr>
              <w:t xml:space="preserve"> DNV GL</w:t>
            </w:r>
          </w:p>
        </w:tc>
      </w:tr>
      <w:tr w:rsidR="00B45575" w:rsidRPr="00B45575" w:rsidTr="00596E9F">
        <w:trPr>
          <w:cantSplit/>
          <w:trHeight w:val="1250"/>
        </w:trPr>
        <w:tc>
          <w:tcPr>
            <w:tcW w:w="5277" w:type="dxa"/>
            <w:tcBorders>
              <w:top w:val="single" w:sz="4" w:space="0" w:color="auto"/>
              <w:left w:val="single" w:sz="4" w:space="0" w:color="auto"/>
              <w:bottom w:val="single" w:sz="4" w:space="0" w:color="auto"/>
              <w:right w:val="single" w:sz="4" w:space="0" w:color="auto"/>
            </w:tcBorders>
          </w:tcPr>
          <w:p w:rsidR="00B45575" w:rsidRPr="00B45575" w:rsidRDefault="00B45575" w:rsidP="00B45575">
            <w:pPr>
              <w:numPr>
                <w:ilvl w:val="0"/>
                <w:numId w:val="35"/>
              </w:numPr>
              <w:ind w:left="105" w:hanging="180"/>
              <w:contextualSpacing/>
              <w:rPr>
                <w:sz w:val="22"/>
                <w:szCs w:val="22"/>
              </w:rPr>
            </w:pPr>
            <w:proofErr w:type="spellStart"/>
            <w:r w:rsidRPr="00B45575">
              <w:rPr>
                <w:sz w:val="22"/>
                <w:szCs w:val="22"/>
              </w:rPr>
              <w:t>По</w:t>
            </w:r>
            <w:proofErr w:type="spellEnd"/>
            <w:r w:rsidRPr="00B45575">
              <w:rPr>
                <w:sz w:val="22"/>
                <w:szCs w:val="22"/>
              </w:rPr>
              <w:t xml:space="preserve"> AQAP 2110 </w:t>
            </w:r>
            <w:proofErr w:type="spellStart"/>
            <w:r w:rsidRPr="00B45575">
              <w:rPr>
                <w:sz w:val="22"/>
                <w:szCs w:val="22"/>
              </w:rPr>
              <w:t>притежаваме</w:t>
            </w:r>
            <w:proofErr w:type="spellEnd"/>
            <w:r w:rsidRPr="00B45575">
              <w:rPr>
                <w:sz w:val="22"/>
                <w:szCs w:val="22"/>
              </w:rPr>
              <w:t xml:space="preserve"> </w:t>
            </w:r>
            <w:proofErr w:type="spellStart"/>
            <w:r w:rsidRPr="00B45575">
              <w:rPr>
                <w:sz w:val="22"/>
                <w:szCs w:val="22"/>
              </w:rPr>
              <w:t>сертификат</w:t>
            </w:r>
            <w:proofErr w:type="spellEnd"/>
            <w:r w:rsidRPr="00B45575">
              <w:rPr>
                <w:sz w:val="22"/>
                <w:szCs w:val="22"/>
              </w:rPr>
              <w:t xml:space="preserve"> </w:t>
            </w:r>
            <w:proofErr w:type="spellStart"/>
            <w:r w:rsidRPr="00B45575">
              <w:rPr>
                <w:sz w:val="22"/>
                <w:szCs w:val="22"/>
              </w:rPr>
              <w:t>Серия</w:t>
            </w:r>
            <w:proofErr w:type="spellEnd"/>
            <w:r w:rsidRPr="00B45575">
              <w:rPr>
                <w:sz w:val="22"/>
                <w:szCs w:val="22"/>
              </w:rPr>
              <w:t xml:space="preserve"> СК86/2015</w:t>
            </w:r>
            <w:r w:rsidRPr="00B45575">
              <w:rPr>
                <w:sz w:val="22"/>
                <w:szCs w:val="22"/>
                <w:lang w:val="ru-RU"/>
              </w:rPr>
              <w:t xml:space="preserve"> със срок на действие до 23.01.2017г.</w:t>
            </w:r>
          </w:p>
        </w:tc>
        <w:tc>
          <w:tcPr>
            <w:tcW w:w="4765" w:type="dxa"/>
            <w:gridSpan w:val="2"/>
            <w:tcBorders>
              <w:top w:val="single" w:sz="4" w:space="0" w:color="auto"/>
              <w:left w:val="single" w:sz="4" w:space="0" w:color="auto"/>
              <w:bottom w:val="single" w:sz="4" w:space="0" w:color="auto"/>
              <w:right w:val="single" w:sz="4" w:space="0" w:color="auto"/>
            </w:tcBorders>
          </w:tcPr>
          <w:p w:rsidR="00B45575" w:rsidRPr="00B45575" w:rsidRDefault="00B45575" w:rsidP="00596E9F">
            <w:pPr>
              <w:ind w:left="15" w:right="-70"/>
              <w:contextualSpacing/>
              <w:rPr>
                <w:sz w:val="22"/>
                <w:szCs w:val="22"/>
              </w:rPr>
            </w:pPr>
            <w:proofErr w:type="spellStart"/>
            <w:r w:rsidRPr="00B45575">
              <w:rPr>
                <w:sz w:val="22"/>
                <w:szCs w:val="22"/>
              </w:rPr>
              <w:t>На</w:t>
            </w:r>
            <w:proofErr w:type="spellEnd"/>
            <w:r w:rsidRPr="00B45575">
              <w:rPr>
                <w:sz w:val="22"/>
                <w:szCs w:val="22"/>
              </w:rPr>
              <w:t xml:space="preserve"> 22-23.01.2015г. е </w:t>
            </w:r>
            <w:proofErr w:type="spellStart"/>
            <w:r w:rsidRPr="00B45575">
              <w:rPr>
                <w:sz w:val="22"/>
                <w:szCs w:val="22"/>
              </w:rPr>
              <w:t>извършен</w:t>
            </w:r>
            <w:proofErr w:type="spellEnd"/>
            <w:r w:rsidRPr="00B45575">
              <w:rPr>
                <w:sz w:val="22"/>
                <w:szCs w:val="22"/>
              </w:rPr>
              <w:t xml:space="preserve"> </w:t>
            </w:r>
            <w:proofErr w:type="spellStart"/>
            <w:r w:rsidRPr="00B45575">
              <w:rPr>
                <w:sz w:val="22"/>
                <w:szCs w:val="22"/>
              </w:rPr>
              <w:t>ресертификационен</w:t>
            </w:r>
            <w:proofErr w:type="spellEnd"/>
            <w:r w:rsidRPr="00B45575">
              <w:rPr>
                <w:sz w:val="22"/>
                <w:szCs w:val="22"/>
              </w:rPr>
              <w:t xml:space="preserve"> </w:t>
            </w:r>
            <w:proofErr w:type="spellStart"/>
            <w:r w:rsidRPr="00B45575">
              <w:rPr>
                <w:sz w:val="22"/>
                <w:szCs w:val="22"/>
              </w:rPr>
              <w:t>одит</w:t>
            </w:r>
            <w:proofErr w:type="spellEnd"/>
            <w:r w:rsidRPr="00B45575">
              <w:rPr>
                <w:sz w:val="22"/>
                <w:szCs w:val="22"/>
              </w:rPr>
              <w:t xml:space="preserve"> </w:t>
            </w:r>
            <w:proofErr w:type="spellStart"/>
            <w:r w:rsidRPr="00B45575">
              <w:rPr>
                <w:sz w:val="22"/>
                <w:szCs w:val="22"/>
              </w:rPr>
              <w:t>от</w:t>
            </w:r>
            <w:proofErr w:type="spellEnd"/>
            <w:r w:rsidRPr="00B45575">
              <w:rPr>
                <w:sz w:val="22"/>
                <w:szCs w:val="22"/>
              </w:rPr>
              <w:t xml:space="preserve"> </w:t>
            </w:r>
            <w:proofErr w:type="spellStart"/>
            <w:r w:rsidRPr="00B45575">
              <w:rPr>
                <w:sz w:val="22"/>
                <w:szCs w:val="22"/>
              </w:rPr>
              <w:t>ИО“Професор</w:t>
            </w:r>
            <w:proofErr w:type="spellEnd"/>
            <w:r w:rsidRPr="00B45575">
              <w:rPr>
                <w:sz w:val="22"/>
                <w:szCs w:val="22"/>
              </w:rPr>
              <w:t xml:space="preserve"> Ц. </w:t>
            </w:r>
            <w:proofErr w:type="spellStart"/>
            <w:r w:rsidRPr="00B45575">
              <w:rPr>
                <w:sz w:val="22"/>
                <w:szCs w:val="22"/>
              </w:rPr>
              <w:t>Лазаров</w:t>
            </w:r>
            <w:proofErr w:type="spellEnd"/>
            <w:r w:rsidRPr="00B45575">
              <w:rPr>
                <w:sz w:val="22"/>
                <w:szCs w:val="22"/>
              </w:rPr>
              <w:t>“</w:t>
            </w:r>
          </w:p>
          <w:p w:rsidR="00B45575" w:rsidRPr="00B45575" w:rsidRDefault="00B45575" w:rsidP="00596E9F">
            <w:pPr>
              <w:ind w:left="15" w:right="-70"/>
              <w:contextualSpacing/>
              <w:rPr>
                <w:sz w:val="22"/>
                <w:szCs w:val="22"/>
              </w:rPr>
            </w:pPr>
            <w:proofErr w:type="spellStart"/>
            <w:r w:rsidRPr="00B45575">
              <w:rPr>
                <w:sz w:val="22"/>
                <w:szCs w:val="22"/>
              </w:rPr>
              <w:t>На</w:t>
            </w:r>
            <w:proofErr w:type="spellEnd"/>
            <w:r w:rsidRPr="00B45575">
              <w:rPr>
                <w:sz w:val="22"/>
                <w:szCs w:val="22"/>
              </w:rPr>
              <w:t xml:space="preserve"> 28-29.09.2015г. е </w:t>
            </w:r>
            <w:proofErr w:type="spellStart"/>
            <w:r w:rsidRPr="00B45575">
              <w:rPr>
                <w:sz w:val="22"/>
                <w:szCs w:val="22"/>
              </w:rPr>
              <w:t>потвърден</w:t>
            </w:r>
            <w:proofErr w:type="spellEnd"/>
            <w:r w:rsidRPr="00B45575">
              <w:rPr>
                <w:sz w:val="22"/>
                <w:szCs w:val="22"/>
              </w:rPr>
              <w:t xml:space="preserve"> </w:t>
            </w:r>
            <w:proofErr w:type="spellStart"/>
            <w:r w:rsidRPr="00B45575">
              <w:rPr>
                <w:sz w:val="22"/>
                <w:szCs w:val="22"/>
              </w:rPr>
              <w:t>от</w:t>
            </w:r>
            <w:proofErr w:type="spellEnd"/>
            <w:r w:rsidRPr="00B45575">
              <w:rPr>
                <w:sz w:val="22"/>
                <w:szCs w:val="22"/>
              </w:rPr>
              <w:t xml:space="preserve"> </w:t>
            </w:r>
            <w:proofErr w:type="spellStart"/>
            <w:r w:rsidRPr="00B45575">
              <w:rPr>
                <w:sz w:val="22"/>
                <w:szCs w:val="22"/>
              </w:rPr>
              <w:t>първи</w:t>
            </w:r>
            <w:proofErr w:type="spellEnd"/>
            <w:r w:rsidRPr="00B45575">
              <w:rPr>
                <w:sz w:val="22"/>
                <w:szCs w:val="22"/>
              </w:rPr>
              <w:t xml:space="preserve"> </w:t>
            </w:r>
            <w:proofErr w:type="spellStart"/>
            <w:r w:rsidRPr="00B45575">
              <w:rPr>
                <w:sz w:val="22"/>
                <w:szCs w:val="22"/>
              </w:rPr>
              <w:t>надзорен</w:t>
            </w:r>
            <w:proofErr w:type="spellEnd"/>
            <w:r w:rsidRPr="00B45575">
              <w:rPr>
                <w:sz w:val="22"/>
                <w:szCs w:val="22"/>
              </w:rPr>
              <w:t xml:space="preserve"> </w:t>
            </w:r>
            <w:proofErr w:type="spellStart"/>
            <w:r w:rsidRPr="00B45575">
              <w:rPr>
                <w:sz w:val="22"/>
                <w:szCs w:val="22"/>
              </w:rPr>
              <w:t>одит</w:t>
            </w:r>
            <w:proofErr w:type="spellEnd"/>
            <w:r w:rsidRPr="00B45575">
              <w:rPr>
                <w:sz w:val="22"/>
                <w:szCs w:val="22"/>
              </w:rPr>
              <w:t xml:space="preserve"> </w:t>
            </w:r>
            <w:proofErr w:type="spellStart"/>
            <w:r w:rsidRPr="00B45575">
              <w:rPr>
                <w:sz w:val="22"/>
                <w:szCs w:val="22"/>
              </w:rPr>
              <w:t>от</w:t>
            </w:r>
            <w:proofErr w:type="spellEnd"/>
            <w:r w:rsidRPr="00B45575">
              <w:rPr>
                <w:sz w:val="22"/>
                <w:szCs w:val="22"/>
              </w:rPr>
              <w:t xml:space="preserve"> </w:t>
            </w:r>
            <w:proofErr w:type="spellStart"/>
            <w:r w:rsidRPr="00B45575">
              <w:rPr>
                <w:sz w:val="22"/>
                <w:szCs w:val="22"/>
              </w:rPr>
              <w:t>ИО“Професор</w:t>
            </w:r>
            <w:proofErr w:type="spellEnd"/>
            <w:r w:rsidRPr="00B45575">
              <w:rPr>
                <w:sz w:val="22"/>
                <w:szCs w:val="22"/>
              </w:rPr>
              <w:t xml:space="preserve"> Ц. </w:t>
            </w:r>
            <w:proofErr w:type="spellStart"/>
            <w:r w:rsidRPr="00B45575">
              <w:rPr>
                <w:sz w:val="22"/>
                <w:szCs w:val="22"/>
              </w:rPr>
              <w:t>Лазаров</w:t>
            </w:r>
            <w:proofErr w:type="spellEnd"/>
            <w:r w:rsidRPr="00B45575">
              <w:rPr>
                <w:sz w:val="22"/>
                <w:szCs w:val="22"/>
              </w:rPr>
              <w:t>“</w:t>
            </w:r>
          </w:p>
        </w:tc>
      </w:tr>
      <w:tr w:rsidR="00B45575" w:rsidRPr="00B45575" w:rsidTr="00596E9F">
        <w:trPr>
          <w:cantSplit/>
          <w:trHeight w:val="262"/>
        </w:trPr>
        <w:tc>
          <w:tcPr>
            <w:tcW w:w="5277" w:type="dxa"/>
            <w:tcBorders>
              <w:top w:val="single" w:sz="4" w:space="0" w:color="auto"/>
              <w:left w:val="single" w:sz="4" w:space="0" w:color="auto"/>
              <w:bottom w:val="single" w:sz="4" w:space="0" w:color="auto"/>
              <w:right w:val="single" w:sz="4" w:space="0" w:color="auto"/>
            </w:tcBorders>
            <w:vAlign w:val="center"/>
          </w:tcPr>
          <w:p w:rsidR="00B45575" w:rsidRPr="00B45575" w:rsidRDefault="00B45575" w:rsidP="00596E9F">
            <w:pPr>
              <w:rPr>
                <w:sz w:val="22"/>
                <w:szCs w:val="22"/>
              </w:rPr>
            </w:pPr>
            <w:proofErr w:type="spellStart"/>
            <w:r w:rsidRPr="00B45575">
              <w:rPr>
                <w:sz w:val="22"/>
                <w:szCs w:val="22"/>
              </w:rPr>
              <w:t>Придобит</w:t>
            </w:r>
            <w:proofErr w:type="spellEnd"/>
            <w:r w:rsidRPr="00B45575">
              <w:rPr>
                <w:sz w:val="22"/>
                <w:szCs w:val="22"/>
              </w:rPr>
              <w:t xml:space="preserve"> </w:t>
            </w:r>
            <w:proofErr w:type="spellStart"/>
            <w:r w:rsidRPr="00B45575">
              <w:rPr>
                <w:sz w:val="22"/>
                <w:szCs w:val="22"/>
              </w:rPr>
              <w:t>сертификат</w:t>
            </w:r>
            <w:proofErr w:type="spellEnd"/>
            <w:r w:rsidRPr="00B45575">
              <w:rPr>
                <w:sz w:val="22"/>
                <w:szCs w:val="22"/>
              </w:rPr>
              <w:t xml:space="preserve"> </w:t>
            </w:r>
            <w:proofErr w:type="spellStart"/>
            <w:r w:rsidRPr="00B45575">
              <w:rPr>
                <w:sz w:val="22"/>
                <w:szCs w:val="22"/>
              </w:rPr>
              <w:t>за</w:t>
            </w:r>
            <w:proofErr w:type="spellEnd"/>
            <w:r w:rsidRPr="00B45575">
              <w:rPr>
                <w:sz w:val="22"/>
                <w:szCs w:val="22"/>
              </w:rPr>
              <w:t xml:space="preserve">  </w:t>
            </w:r>
            <w:proofErr w:type="spellStart"/>
            <w:r w:rsidRPr="00B45575">
              <w:rPr>
                <w:sz w:val="22"/>
                <w:szCs w:val="22"/>
              </w:rPr>
              <w:t>управление</w:t>
            </w:r>
            <w:proofErr w:type="spellEnd"/>
            <w:r w:rsidRPr="00B45575">
              <w:rPr>
                <w:sz w:val="22"/>
                <w:szCs w:val="22"/>
              </w:rPr>
              <w:t xml:space="preserve"> </w:t>
            </w:r>
            <w:proofErr w:type="spellStart"/>
            <w:r w:rsidRPr="00B45575">
              <w:rPr>
                <w:sz w:val="22"/>
                <w:szCs w:val="22"/>
              </w:rPr>
              <w:t>на</w:t>
            </w:r>
            <w:proofErr w:type="spellEnd"/>
            <w:r w:rsidRPr="00B45575">
              <w:rPr>
                <w:sz w:val="22"/>
                <w:szCs w:val="22"/>
              </w:rPr>
              <w:t xml:space="preserve"> </w:t>
            </w:r>
            <w:proofErr w:type="spellStart"/>
            <w:r w:rsidRPr="00B45575">
              <w:rPr>
                <w:sz w:val="22"/>
                <w:szCs w:val="22"/>
              </w:rPr>
              <w:t>околната</w:t>
            </w:r>
            <w:proofErr w:type="spellEnd"/>
            <w:r w:rsidRPr="00B45575">
              <w:rPr>
                <w:sz w:val="22"/>
                <w:szCs w:val="22"/>
              </w:rPr>
              <w:t xml:space="preserve"> </w:t>
            </w:r>
            <w:proofErr w:type="spellStart"/>
            <w:r w:rsidRPr="00B45575">
              <w:rPr>
                <w:sz w:val="22"/>
                <w:szCs w:val="22"/>
              </w:rPr>
              <w:t>среда</w:t>
            </w:r>
            <w:proofErr w:type="spellEnd"/>
            <w:r w:rsidRPr="00B45575">
              <w:rPr>
                <w:sz w:val="22"/>
                <w:szCs w:val="22"/>
              </w:rPr>
              <w:t xml:space="preserve"> (EMAS) </w:t>
            </w:r>
            <w:proofErr w:type="spellStart"/>
            <w:r w:rsidRPr="00B45575">
              <w:rPr>
                <w:sz w:val="22"/>
                <w:szCs w:val="22"/>
              </w:rPr>
              <w:t>или</w:t>
            </w:r>
            <w:proofErr w:type="spellEnd"/>
            <w:r w:rsidRPr="00B45575">
              <w:rPr>
                <w:sz w:val="22"/>
                <w:szCs w:val="22"/>
              </w:rPr>
              <w:t xml:space="preserve"> </w:t>
            </w:r>
            <w:proofErr w:type="spellStart"/>
            <w:r w:rsidRPr="00B45575">
              <w:rPr>
                <w:sz w:val="22"/>
                <w:szCs w:val="22"/>
              </w:rPr>
              <w:t>друг</w:t>
            </w:r>
            <w:proofErr w:type="spellEnd"/>
            <w:r w:rsidRPr="00B45575">
              <w:rPr>
                <w:sz w:val="22"/>
                <w:szCs w:val="22"/>
              </w:rPr>
              <w:t xml:space="preserve"> </w:t>
            </w:r>
            <w:proofErr w:type="spellStart"/>
            <w:r w:rsidRPr="00B45575">
              <w:rPr>
                <w:sz w:val="22"/>
                <w:szCs w:val="22"/>
              </w:rPr>
              <w:t>вид</w:t>
            </w:r>
            <w:proofErr w:type="spellEnd"/>
            <w:r w:rsidRPr="00B45575">
              <w:rPr>
                <w:sz w:val="22"/>
                <w:szCs w:val="22"/>
              </w:rPr>
              <w:t xml:space="preserve"> </w:t>
            </w:r>
            <w:proofErr w:type="spellStart"/>
            <w:r w:rsidRPr="00B45575">
              <w:rPr>
                <w:sz w:val="22"/>
                <w:szCs w:val="22"/>
              </w:rPr>
              <w:t>сертификат</w:t>
            </w:r>
            <w:proofErr w:type="spellEnd"/>
            <w:r w:rsidRPr="00B45575">
              <w:rPr>
                <w:sz w:val="22"/>
                <w:szCs w:val="22"/>
              </w:rPr>
              <w:t xml:space="preserve"> (</w:t>
            </w:r>
            <w:proofErr w:type="spellStart"/>
            <w:r w:rsidRPr="00B45575">
              <w:rPr>
                <w:i/>
                <w:sz w:val="22"/>
                <w:szCs w:val="22"/>
              </w:rPr>
              <w:t>пояснете</w:t>
            </w:r>
            <w:proofErr w:type="spellEnd"/>
            <w:r w:rsidRPr="00B45575">
              <w:rPr>
                <w:sz w:val="22"/>
                <w:szCs w:val="22"/>
              </w:rPr>
              <w:t>)</w:t>
            </w:r>
          </w:p>
        </w:tc>
        <w:tc>
          <w:tcPr>
            <w:tcW w:w="2236" w:type="dxa"/>
            <w:tcBorders>
              <w:top w:val="single" w:sz="4" w:space="0" w:color="auto"/>
              <w:left w:val="single" w:sz="4" w:space="0" w:color="auto"/>
              <w:bottom w:val="single" w:sz="4" w:space="0" w:color="auto"/>
              <w:right w:val="single" w:sz="4" w:space="0" w:color="auto"/>
            </w:tcBorders>
          </w:tcPr>
          <w:p w:rsidR="00B45575" w:rsidRPr="00B45575" w:rsidRDefault="00B608BC" w:rsidP="00596E9F">
            <w:pPr>
              <w:ind w:left="15" w:right="-70"/>
              <w:jc w:val="center"/>
              <w:rPr>
                <w:sz w:val="22"/>
                <w:szCs w:val="22"/>
                <w:lang w:eastAsia="pl-PL"/>
              </w:rPr>
            </w:pPr>
            <w:r w:rsidRPr="00B45575">
              <w:rPr>
                <w:sz w:val="22"/>
                <w:szCs w:val="22"/>
                <w:lang w:eastAsia="pl-PL"/>
              </w:rPr>
              <w:fldChar w:fldCharType="begin">
                <w:ffData>
                  <w:name w:val=""/>
                  <w:enabled/>
                  <w:calcOnExit w:val="0"/>
                  <w:checkBox>
                    <w:sizeAuto/>
                    <w:default w:val="1"/>
                  </w:checkBox>
                </w:ffData>
              </w:fldChar>
            </w:r>
            <w:r w:rsidR="00B45575" w:rsidRPr="00B45575">
              <w:rPr>
                <w:sz w:val="22"/>
                <w:szCs w:val="22"/>
                <w:lang w:eastAsia="pl-PL"/>
              </w:rPr>
              <w:instrText xml:space="preserve"> FORMCHECKBOX </w:instrText>
            </w:r>
            <w:r>
              <w:rPr>
                <w:sz w:val="22"/>
                <w:szCs w:val="22"/>
                <w:lang w:eastAsia="pl-PL"/>
              </w:rPr>
            </w:r>
            <w:r>
              <w:rPr>
                <w:sz w:val="22"/>
                <w:szCs w:val="22"/>
                <w:lang w:eastAsia="pl-PL"/>
              </w:rPr>
              <w:fldChar w:fldCharType="separate"/>
            </w:r>
            <w:r w:rsidRPr="00B45575">
              <w:rPr>
                <w:sz w:val="22"/>
                <w:szCs w:val="22"/>
                <w:lang w:eastAsia="pl-PL"/>
              </w:rPr>
              <w:fldChar w:fldCharType="end"/>
            </w:r>
            <w:r w:rsidR="00B45575" w:rsidRPr="00B45575">
              <w:rPr>
                <w:sz w:val="22"/>
                <w:szCs w:val="22"/>
                <w:lang w:eastAsia="pl-PL"/>
              </w:rPr>
              <w:t xml:space="preserve">  </w:t>
            </w:r>
            <w:proofErr w:type="spellStart"/>
            <w:r w:rsidR="00B45575" w:rsidRPr="00B45575">
              <w:rPr>
                <w:sz w:val="22"/>
                <w:szCs w:val="22"/>
                <w:lang w:eastAsia="pl-PL"/>
              </w:rPr>
              <w:t>да</w:t>
            </w:r>
            <w:proofErr w:type="spellEnd"/>
          </w:p>
        </w:tc>
        <w:tc>
          <w:tcPr>
            <w:tcW w:w="2529" w:type="dxa"/>
            <w:tcBorders>
              <w:top w:val="single" w:sz="4" w:space="0" w:color="auto"/>
              <w:left w:val="single" w:sz="4" w:space="0" w:color="auto"/>
              <w:bottom w:val="single" w:sz="4" w:space="0" w:color="auto"/>
              <w:right w:val="single" w:sz="4" w:space="0" w:color="auto"/>
            </w:tcBorders>
          </w:tcPr>
          <w:p w:rsidR="00B45575" w:rsidRPr="00B45575" w:rsidRDefault="00B608BC" w:rsidP="00596E9F">
            <w:pPr>
              <w:ind w:left="15" w:right="-70"/>
              <w:jc w:val="center"/>
              <w:rPr>
                <w:sz w:val="22"/>
                <w:szCs w:val="22"/>
              </w:rPr>
            </w:pPr>
            <w:r w:rsidRPr="00B45575">
              <w:rPr>
                <w:sz w:val="22"/>
                <w:szCs w:val="22"/>
              </w:rPr>
              <w:fldChar w:fldCharType="begin">
                <w:ffData>
                  <w:name w:val=""/>
                  <w:enabled/>
                  <w:calcOnExit w:val="0"/>
                  <w:checkBox>
                    <w:sizeAuto/>
                    <w:default w:val="0"/>
                  </w:checkBox>
                </w:ffData>
              </w:fldChar>
            </w:r>
            <w:r w:rsidR="00B45575" w:rsidRPr="00B45575">
              <w:rPr>
                <w:sz w:val="22"/>
                <w:szCs w:val="22"/>
              </w:rPr>
              <w:instrText xml:space="preserve"> FORMCHECKBOX </w:instrText>
            </w:r>
            <w:r>
              <w:rPr>
                <w:sz w:val="22"/>
                <w:szCs w:val="22"/>
              </w:rPr>
            </w:r>
            <w:r>
              <w:rPr>
                <w:sz w:val="22"/>
                <w:szCs w:val="22"/>
              </w:rPr>
              <w:fldChar w:fldCharType="separate"/>
            </w:r>
            <w:r w:rsidRPr="00B45575">
              <w:rPr>
                <w:sz w:val="22"/>
                <w:szCs w:val="22"/>
              </w:rPr>
              <w:fldChar w:fldCharType="end"/>
            </w:r>
            <w:r w:rsidR="00B45575" w:rsidRPr="00B45575">
              <w:rPr>
                <w:sz w:val="22"/>
                <w:szCs w:val="22"/>
              </w:rPr>
              <w:t xml:space="preserve">  </w:t>
            </w:r>
            <w:proofErr w:type="spellStart"/>
            <w:r w:rsidR="00B45575" w:rsidRPr="00B45575">
              <w:rPr>
                <w:sz w:val="22"/>
                <w:szCs w:val="22"/>
              </w:rPr>
              <w:t>не</w:t>
            </w:r>
            <w:proofErr w:type="spellEnd"/>
            <w:r w:rsidR="00B45575" w:rsidRPr="00B45575">
              <w:rPr>
                <w:sz w:val="22"/>
                <w:szCs w:val="22"/>
              </w:rPr>
              <w:t xml:space="preserve"> </w:t>
            </w:r>
          </w:p>
        </w:tc>
      </w:tr>
      <w:tr w:rsidR="00B45575" w:rsidRPr="00B45575" w:rsidTr="00596E9F">
        <w:trPr>
          <w:cantSplit/>
          <w:trHeight w:val="262"/>
        </w:trPr>
        <w:tc>
          <w:tcPr>
            <w:tcW w:w="5277" w:type="dxa"/>
            <w:tcBorders>
              <w:top w:val="single" w:sz="4" w:space="0" w:color="auto"/>
              <w:left w:val="single" w:sz="4" w:space="0" w:color="auto"/>
              <w:bottom w:val="single" w:sz="4" w:space="0" w:color="auto"/>
              <w:right w:val="single" w:sz="4" w:space="0" w:color="auto"/>
            </w:tcBorders>
            <w:vAlign w:val="center"/>
          </w:tcPr>
          <w:p w:rsidR="00B45575" w:rsidRPr="00B45575" w:rsidRDefault="00B45575" w:rsidP="00B45575">
            <w:pPr>
              <w:numPr>
                <w:ilvl w:val="0"/>
                <w:numId w:val="35"/>
              </w:numPr>
              <w:ind w:left="105" w:hanging="180"/>
              <w:contextualSpacing/>
              <w:rPr>
                <w:sz w:val="22"/>
                <w:szCs w:val="22"/>
              </w:rPr>
            </w:pPr>
            <w:proofErr w:type="spellStart"/>
            <w:r w:rsidRPr="00B45575">
              <w:rPr>
                <w:sz w:val="22"/>
                <w:szCs w:val="22"/>
              </w:rPr>
              <w:t>По</w:t>
            </w:r>
            <w:proofErr w:type="spellEnd"/>
            <w:r w:rsidRPr="00B45575">
              <w:rPr>
                <w:sz w:val="22"/>
                <w:szCs w:val="22"/>
              </w:rPr>
              <w:t xml:space="preserve"> БДС EN ISO 14001 </w:t>
            </w:r>
            <w:proofErr w:type="spellStart"/>
            <w:r w:rsidRPr="00B45575">
              <w:rPr>
                <w:sz w:val="22"/>
                <w:szCs w:val="22"/>
              </w:rPr>
              <w:t>притежаваме</w:t>
            </w:r>
            <w:proofErr w:type="spellEnd"/>
            <w:r w:rsidRPr="00B45575">
              <w:rPr>
                <w:sz w:val="22"/>
                <w:szCs w:val="22"/>
              </w:rPr>
              <w:t xml:space="preserve"> </w:t>
            </w:r>
            <w:proofErr w:type="spellStart"/>
            <w:r w:rsidRPr="00B45575">
              <w:rPr>
                <w:sz w:val="22"/>
                <w:szCs w:val="22"/>
              </w:rPr>
              <w:t>сертификат</w:t>
            </w:r>
            <w:proofErr w:type="spellEnd"/>
            <w:r w:rsidRPr="00B45575">
              <w:rPr>
                <w:sz w:val="22"/>
                <w:szCs w:val="22"/>
              </w:rPr>
              <w:t xml:space="preserve"> </w:t>
            </w:r>
            <w:r w:rsidRPr="00B45575">
              <w:rPr>
                <w:sz w:val="22"/>
                <w:szCs w:val="22"/>
                <w:lang w:val="en-US"/>
              </w:rPr>
              <w:t>EM</w:t>
            </w:r>
            <w:r w:rsidRPr="00B45575">
              <w:rPr>
                <w:sz w:val="22"/>
                <w:szCs w:val="22"/>
                <w:lang w:val="ru-RU"/>
              </w:rPr>
              <w:t xml:space="preserve">-6665 </w:t>
            </w:r>
            <w:r w:rsidRPr="00B45575">
              <w:rPr>
                <w:sz w:val="22"/>
                <w:szCs w:val="22"/>
                <w:lang w:val="en-US"/>
              </w:rPr>
              <w:t>HH</w:t>
            </w:r>
            <w:r w:rsidRPr="00B45575">
              <w:rPr>
                <w:sz w:val="22"/>
                <w:szCs w:val="22"/>
                <w:lang w:val="ru-RU"/>
              </w:rPr>
              <w:t xml:space="preserve"> със срок на действие до 23.01.2016г.</w:t>
            </w:r>
          </w:p>
          <w:p w:rsidR="00B45575" w:rsidRPr="00B45575" w:rsidRDefault="00B45575" w:rsidP="00B45575">
            <w:pPr>
              <w:numPr>
                <w:ilvl w:val="0"/>
                <w:numId w:val="35"/>
              </w:numPr>
              <w:ind w:left="105" w:hanging="180"/>
              <w:contextualSpacing/>
              <w:rPr>
                <w:sz w:val="22"/>
                <w:szCs w:val="22"/>
              </w:rPr>
            </w:pPr>
            <w:r w:rsidRPr="00B45575">
              <w:rPr>
                <w:sz w:val="22"/>
                <w:szCs w:val="22"/>
              </w:rPr>
              <w:t xml:space="preserve">BS OHSAS 18001 </w:t>
            </w:r>
            <w:proofErr w:type="spellStart"/>
            <w:r w:rsidRPr="00B45575">
              <w:rPr>
                <w:sz w:val="22"/>
                <w:szCs w:val="22"/>
              </w:rPr>
              <w:t>притежаваме</w:t>
            </w:r>
            <w:proofErr w:type="spellEnd"/>
            <w:r w:rsidRPr="00B45575">
              <w:rPr>
                <w:sz w:val="22"/>
                <w:szCs w:val="22"/>
              </w:rPr>
              <w:t xml:space="preserve"> </w:t>
            </w:r>
            <w:proofErr w:type="spellStart"/>
            <w:r w:rsidRPr="00B45575">
              <w:rPr>
                <w:sz w:val="22"/>
                <w:szCs w:val="22"/>
              </w:rPr>
              <w:t>сертификат</w:t>
            </w:r>
            <w:proofErr w:type="spellEnd"/>
            <w:r w:rsidRPr="00B45575">
              <w:rPr>
                <w:sz w:val="22"/>
                <w:szCs w:val="22"/>
              </w:rPr>
              <w:t xml:space="preserve"> </w:t>
            </w:r>
          </w:p>
          <w:p w:rsidR="00B45575" w:rsidRPr="00B45575" w:rsidRDefault="00B45575" w:rsidP="00596E9F">
            <w:pPr>
              <w:ind w:left="105"/>
              <w:contextualSpacing/>
              <w:rPr>
                <w:sz w:val="22"/>
                <w:szCs w:val="22"/>
              </w:rPr>
            </w:pPr>
            <w:r w:rsidRPr="00B45575">
              <w:rPr>
                <w:sz w:val="22"/>
                <w:szCs w:val="22"/>
                <w:lang w:val="en-US"/>
              </w:rPr>
              <w:t>S</w:t>
            </w:r>
            <w:r w:rsidRPr="00B45575">
              <w:rPr>
                <w:sz w:val="22"/>
                <w:szCs w:val="22"/>
                <w:lang w:val="ru-RU"/>
              </w:rPr>
              <w:t xml:space="preserve">-6666 </w:t>
            </w:r>
            <w:r w:rsidRPr="00B45575">
              <w:rPr>
                <w:sz w:val="22"/>
                <w:szCs w:val="22"/>
                <w:lang w:val="en-US"/>
              </w:rPr>
              <w:t>HH</w:t>
            </w:r>
            <w:r w:rsidRPr="00B45575">
              <w:rPr>
                <w:sz w:val="22"/>
                <w:szCs w:val="22"/>
                <w:lang w:val="ru-RU"/>
              </w:rPr>
              <w:t xml:space="preserve"> със срок на действие до 23.01.2016г.</w:t>
            </w:r>
          </w:p>
        </w:tc>
        <w:tc>
          <w:tcPr>
            <w:tcW w:w="4765" w:type="dxa"/>
            <w:gridSpan w:val="2"/>
            <w:tcBorders>
              <w:top w:val="single" w:sz="4" w:space="0" w:color="auto"/>
              <w:left w:val="single" w:sz="4" w:space="0" w:color="auto"/>
              <w:bottom w:val="single" w:sz="4" w:space="0" w:color="auto"/>
              <w:right w:val="single" w:sz="4" w:space="0" w:color="auto"/>
            </w:tcBorders>
          </w:tcPr>
          <w:p w:rsidR="00B45575" w:rsidRPr="00B45575" w:rsidRDefault="00B45575" w:rsidP="00596E9F">
            <w:pPr>
              <w:ind w:left="15" w:right="-70"/>
              <w:rPr>
                <w:sz w:val="22"/>
                <w:szCs w:val="22"/>
              </w:rPr>
            </w:pPr>
            <w:proofErr w:type="spellStart"/>
            <w:r w:rsidRPr="00B45575">
              <w:rPr>
                <w:sz w:val="22"/>
                <w:szCs w:val="22"/>
              </w:rPr>
              <w:t>На</w:t>
            </w:r>
            <w:proofErr w:type="spellEnd"/>
            <w:r w:rsidRPr="00B45575">
              <w:rPr>
                <w:sz w:val="22"/>
                <w:szCs w:val="22"/>
              </w:rPr>
              <w:t xml:space="preserve"> </w:t>
            </w:r>
            <w:proofErr w:type="gramStart"/>
            <w:r w:rsidRPr="00B45575">
              <w:rPr>
                <w:sz w:val="22"/>
                <w:szCs w:val="22"/>
              </w:rPr>
              <w:t>27.11.2015г.е .</w:t>
            </w:r>
            <w:proofErr w:type="gramEnd"/>
            <w:r w:rsidRPr="00B45575">
              <w:rPr>
                <w:sz w:val="22"/>
                <w:szCs w:val="22"/>
              </w:rPr>
              <w:t xml:space="preserve"> е </w:t>
            </w:r>
            <w:proofErr w:type="spellStart"/>
            <w:r w:rsidRPr="00B45575">
              <w:rPr>
                <w:sz w:val="22"/>
                <w:szCs w:val="22"/>
              </w:rPr>
              <w:t>извършен</w:t>
            </w:r>
            <w:proofErr w:type="spellEnd"/>
            <w:r w:rsidRPr="00B45575">
              <w:rPr>
                <w:sz w:val="22"/>
                <w:szCs w:val="22"/>
              </w:rPr>
              <w:t xml:space="preserve"> </w:t>
            </w:r>
            <w:proofErr w:type="spellStart"/>
            <w:r w:rsidRPr="00B45575">
              <w:rPr>
                <w:sz w:val="22"/>
                <w:szCs w:val="22"/>
              </w:rPr>
              <w:t>ресертификационен</w:t>
            </w:r>
            <w:proofErr w:type="spellEnd"/>
            <w:r w:rsidRPr="00B45575">
              <w:rPr>
                <w:sz w:val="22"/>
                <w:szCs w:val="22"/>
              </w:rPr>
              <w:t xml:space="preserve"> </w:t>
            </w:r>
            <w:proofErr w:type="spellStart"/>
            <w:r w:rsidRPr="00B45575">
              <w:rPr>
                <w:sz w:val="22"/>
                <w:szCs w:val="22"/>
              </w:rPr>
              <w:t>одит</w:t>
            </w:r>
            <w:proofErr w:type="spellEnd"/>
            <w:r w:rsidRPr="00B45575">
              <w:rPr>
                <w:sz w:val="22"/>
                <w:szCs w:val="22"/>
              </w:rPr>
              <w:t xml:space="preserve"> </w:t>
            </w:r>
            <w:proofErr w:type="spellStart"/>
            <w:r w:rsidRPr="00B45575">
              <w:rPr>
                <w:sz w:val="22"/>
                <w:szCs w:val="22"/>
              </w:rPr>
              <w:t>от</w:t>
            </w:r>
            <w:proofErr w:type="spellEnd"/>
            <w:r w:rsidRPr="00B45575">
              <w:rPr>
                <w:sz w:val="22"/>
                <w:szCs w:val="22"/>
                <w:lang w:val="en-US"/>
              </w:rPr>
              <w:t>Bureau</w:t>
            </w:r>
            <w:r w:rsidRPr="00B45575">
              <w:rPr>
                <w:sz w:val="22"/>
                <w:szCs w:val="22"/>
              </w:rPr>
              <w:t xml:space="preserve"> </w:t>
            </w:r>
            <w:proofErr w:type="spellStart"/>
            <w:r w:rsidRPr="00B45575">
              <w:rPr>
                <w:sz w:val="22"/>
                <w:szCs w:val="22"/>
                <w:lang w:val="en-US"/>
              </w:rPr>
              <w:t>Veritas</w:t>
            </w:r>
            <w:proofErr w:type="spellEnd"/>
            <w:r w:rsidRPr="00B45575">
              <w:rPr>
                <w:sz w:val="22"/>
                <w:szCs w:val="22"/>
              </w:rPr>
              <w:t xml:space="preserve"> </w:t>
            </w:r>
            <w:r w:rsidRPr="00B45575">
              <w:rPr>
                <w:sz w:val="22"/>
                <w:szCs w:val="22"/>
                <w:lang w:val="en-US"/>
              </w:rPr>
              <w:t>Certification</w:t>
            </w:r>
          </w:p>
          <w:p w:rsidR="00B45575" w:rsidRPr="00B45575" w:rsidRDefault="00B45575" w:rsidP="00596E9F">
            <w:pPr>
              <w:ind w:left="15" w:right="-70"/>
              <w:jc w:val="center"/>
              <w:rPr>
                <w:sz w:val="22"/>
                <w:szCs w:val="22"/>
              </w:rPr>
            </w:pPr>
          </w:p>
        </w:tc>
      </w:tr>
      <w:tr w:rsidR="00B45575" w:rsidRPr="00B45575" w:rsidTr="00596E9F">
        <w:trPr>
          <w:cantSplit/>
          <w:trHeight w:val="262"/>
        </w:trPr>
        <w:tc>
          <w:tcPr>
            <w:tcW w:w="5277" w:type="dxa"/>
            <w:tcBorders>
              <w:top w:val="single" w:sz="4" w:space="0" w:color="auto"/>
              <w:left w:val="single" w:sz="4" w:space="0" w:color="auto"/>
              <w:bottom w:val="single" w:sz="4" w:space="0" w:color="auto"/>
              <w:right w:val="single" w:sz="4" w:space="0" w:color="auto"/>
            </w:tcBorders>
            <w:vAlign w:val="center"/>
          </w:tcPr>
          <w:p w:rsidR="00B45575" w:rsidRPr="00B45575" w:rsidRDefault="00B45575" w:rsidP="00596E9F">
            <w:pPr>
              <w:rPr>
                <w:sz w:val="22"/>
                <w:szCs w:val="22"/>
              </w:rPr>
            </w:pPr>
            <w:proofErr w:type="spellStart"/>
            <w:r w:rsidRPr="00B45575">
              <w:rPr>
                <w:sz w:val="22"/>
                <w:szCs w:val="22"/>
              </w:rPr>
              <w:t>Регистриран</w:t>
            </w:r>
            <w:proofErr w:type="spellEnd"/>
            <w:r w:rsidRPr="00B45575">
              <w:rPr>
                <w:sz w:val="22"/>
                <w:szCs w:val="22"/>
              </w:rPr>
              <w:t xml:space="preserve"> </w:t>
            </w:r>
            <w:proofErr w:type="spellStart"/>
            <w:r w:rsidRPr="00B45575">
              <w:rPr>
                <w:sz w:val="22"/>
                <w:szCs w:val="22"/>
              </w:rPr>
              <w:t>или</w:t>
            </w:r>
            <w:proofErr w:type="spellEnd"/>
            <w:r w:rsidRPr="00B45575">
              <w:rPr>
                <w:sz w:val="22"/>
                <w:szCs w:val="22"/>
              </w:rPr>
              <w:t xml:space="preserve"> </w:t>
            </w:r>
            <w:proofErr w:type="spellStart"/>
            <w:r w:rsidRPr="00B45575">
              <w:rPr>
                <w:sz w:val="22"/>
                <w:szCs w:val="22"/>
              </w:rPr>
              <w:t>закупен</w:t>
            </w:r>
            <w:proofErr w:type="spellEnd"/>
            <w:r w:rsidRPr="00B45575">
              <w:rPr>
                <w:sz w:val="22"/>
                <w:szCs w:val="22"/>
              </w:rPr>
              <w:t xml:space="preserve"> </w:t>
            </w:r>
            <w:proofErr w:type="spellStart"/>
            <w:r w:rsidRPr="00B45575">
              <w:rPr>
                <w:sz w:val="22"/>
                <w:szCs w:val="22"/>
              </w:rPr>
              <w:t>патент</w:t>
            </w:r>
            <w:proofErr w:type="spellEnd"/>
            <w:r w:rsidRPr="00B45575">
              <w:rPr>
                <w:sz w:val="22"/>
                <w:szCs w:val="22"/>
              </w:rPr>
              <w:t xml:space="preserve"> </w:t>
            </w:r>
            <w:proofErr w:type="spellStart"/>
            <w:r w:rsidRPr="00B45575">
              <w:rPr>
                <w:sz w:val="22"/>
                <w:szCs w:val="22"/>
              </w:rPr>
              <w:t>за</w:t>
            </w:r>
            <w:proofErr w:type="spellEnd"/>
            <w:r w:rsidRPr="00B45575">
              <w:rPr>
                <w:sz w:val="22"/>
                <w:szCs w:val="22"/>
              </w:rPr>
              <w:t xml:space="preserve"> </w:t>
            </w:r>
            <w:proofErr w:type="spellStart"/>
            <w:r w:rsidRPr="00B45575">
              <w:rPr>
                <w:sz w:val="22"/>
                <w:szCs w:val="22"/>
              </w:rPr>
              <w:t>изобретение</w:t>
            </w:r>
            <w:proofErr w:type="spellEnd"/>
            <w:r w:rsidRPr="00B45575">
              <w:rPr>
                <w:sz w:val="22"/>
                <w:szCs w:val="22"/>
              </w:rPr>
              <w:t>/</w:t>
            </w:r>
            <w:proofErr w:type="spellStart"/>
            <w:r w:rsidRPr="00B45575">
              <w:rPr>
                <w:sz w:val="22"/>
                <w:szCs w:val="22"/>
              </w:rPr>
              <w:t>Свидетелство</w:t>
            </w:r>
            <w:proofErr w:type="spellEnd"/>
            <w:r w:rsidRPr="00B45575">
              <w:rPr>
                <w:sz w:val="22"/>
                <w:szCs w:val="22"/>
              </w:rPr>
              <w:t xml:space="preserve"> </w:t>
            </w:r>
            <w:proofErr w:type="spellStart"/>
            <w:r w:rsidRPr="00B45575">
              <w:rPr>
                <w:sz w:val="22"/>
                <w:szCs w:val="22"/>
              </w:rPr>
              <w:t>за</w:t>
            </w:r>
            <w:proofErr w:type="spellEnd"/>
            <w:r w:rsidRPr="00B45575">
              <w:rPr>
                <w:sz w:val="22"/>
                <w:szCs w:val="22"/>
              </w:rPr>
              <w:t xml:space="preserve"> </w:t>
            </w:r>
            <w:proofErr w:type="spellStart"/>
            <w:r w:rsidRPr="00B45575">
              <w:rPr>
                <w:sz w:val="22"/>
                <w:szCs w:val="22"/>
              </w:rPr>
              <w:t>регистрация</w:t>
            </w:r>
            <w:proofErr w:type="spellEnd"/>
            <w:r w:rsidRPr="00B45575">
              <w:rPr>
                <w:sz w:val="22"/>
                <w:szCs w:val="22"/>
              </w:rPr>
              <w:t xml:space="preserve"> </w:t>
            </w:r>
            <w:proofErr w:type="spellStart"/>
            <w:r w:rsidRPr="00B45575">
              <w:rPr>
                <w:sz w:val="22"/>
                <w:szCs w:val="22"/>
              </w:rPr>
              <w:t>на</w:t>
            </w:r>
            <w:proofErr w:type="spellEnd"/>
            <w:r w:rsidRPr="00B45575">
              <w:rPr>
                <w:sz w:val="22"/>
                <w:szCs w:val="22"/>
              </w:rPr>
              <w:t xml:space="preserve"> </w:t>
            </w:r>
            <w:proofErr w:type="spellStart"/>
            <w:r w:rsidRPr="00B45575">
              <w:rPr>
                <w:sz w:val="22"/>
                <w:szCs w:val="22"/>
              </w:rPr>
              <w:t>полезен</w:t>
            </w:r>
            <w:proofErr w:type="spellEnd"/>
            <w:r w:rsidRPr="00B45575">
              <w:rPr>
                <w:sz w:val="22"/>
                <w:szCs w:val="22"/>
              </w:rPr>
              <w:t xml:space="preserve"> </w:t>
            </w:r>
            <w:proofErr w:type="spellStart"/>
            <w:r w:rsidRPr="00B45575">
              <w:rPr>
                <w:sz w:val="22"/>
                <w:szCs w:val="22"/>
              </w:rPr>
              <w:t>модел</w:t>
            </w:r>
            <w:proofErr w:type="spellEnd"/>
            <w:r w:rsidRPr="00B45575">
              <w:rPr>
                <w:sz w:val="22"/>
                <w:szCs w:val="22"/>
              </w:rPr>
              <w:t xml:space="preserve">, </w:t>
            </w:r>
            <w:proofErr w:type="spellStart"/>
            <w:r w:rsidRPr="00B45575">
              <w:rPr>
                <w:sz w:val="22"/>
                <w:szCs w:val="22"/>
              </w:rPr>
              <w:t>търговска</w:t>
            </w:r>
            <w:proofErr w:type="spellEnd"/>
            <w:r w:rsidRPr="00B45575">
              <w:rPr>
                <w:sz w:val="22"/>
                <w:szCs w:val="22"/>
              </w:rPr>
              <w:t xml:space="preserve"> </w:t>
            </w:r>
            <w:proofErr w:type="spellStart"/>
            <w:r w:rsidRPr="00B45575">
              <w:rPr>
                <w:sz w:val="22"/>
                <w:szCs w:val="22"/>
              </w:rPr>
              <w:t>марка</w:t>
            </w:r>
            <w:proofErr w:type="spellEnd"/>
            <w:r w:rsidRPr="00B45575">
              <w:rPr>
                <w:sz w:val="22"/>
                <w:szCs w:val="22"/>
              </w:rPr>
              <w:t xml:space="preserve"> и </w:t>
            </w:r>
            <w:proofErr w:type="spellStart"/>
            <w:r w:rsidRPr="00B45575">
              <w:rPr>
                <w:sz w:val="22"/>
                <w:szCs w:val="22"/>
              </w:rPr>
              <w:t>др</w:t>
            </w:r>
            <w:proofErr w:type="spellEnd"/>
            <w:r w:rsidRPr="00B45575">
              <w:rPr>
                <w:sz w:val="22"/>
                <w:szCs w:val="22"/>
              </w:rPr>
              <w:t xml:space="preserve">., </w:t>
            </w:r>
            <w:proofErr w:type="spellStart"/>
            <w:r w:rsidRPr="00B45575">
              <w:rPr>
                <w:sz w:val="22"/>
                <w:szCs w:val="22"/>
              </w:rPr>
              <w:t>които</w:t>
            </w:r>
            <w:proofErr w:type="spellEnd"/>
            <w:r w:rsidRPr="00B45575">
              <w:rPr>
                <w:sz w:val="22"/>
                <w:szCs w:val="22"/>
              </w:rPr>
              <w:t xml:space="preserve"> </w:t>
            </w:r>
            <w:proofErr w:type="spellStart"/>
            <w:r w:rsidRPr="00B45575">
              <w:rPr>
                <w:sz w:val="22"/>
                <w:szCs w:val="22"/>
              </w:rPr>
              <w:t>се</w:t>
            </w:r>
            <w:proofErr w:type="spellEnd"/>
            <w:r w:rsidRPr="00B45575">
              <w:rPr>
                <w:sz w:val="22"/>
                <w:szCs w:val="22"/>
              </w:rPr>
              <w:t xml:space="preserve"> </w:t>
            </w:r>
            <w:proofErr w:type="spellStart"/>
            <w:r w:rsidRPr="00B45575">
              <w:rPr>
                <w:sz w:val="22"/>
                <w:szCs w:val="22"/>
              </w:rPr>
              <w:t>използват</w:t>
            </w:r>
            <w:proofErr w:type="spellEnd"/>
            <w:r w:rsidRPr="00B45575">
              <w:rPr>
                <w:sz w:val="22"/>
                <w:szCs w:val="22"/>
              </w:rPr>
              <w:t xml:space="preserve"> в </w:t>
            </w:r>
            <w:proofErr w:type="spellStart"/>
            <w:r w:rsidRPr="00B45575">
              <w:rPr>
                <w:sz w:val="22"/>
                <w:szCs w:val="22"/>
              </w:rPr>
              <w:t>основната</w:t>
            </w:r>
            <w:proofErr w:type="spellEnd"/>
            <w:r w:rsidRPr="00B45575">
              <w:rPr>
                <w:sz w:val="22"/>
                <w:szCs w:val="22"/>
              </w:rPr>
              <w:t xml:space="preserve"> </w:t>
            </w:r>
            <w:proofErr w:type="spellStart"/>
            <w:r w:rsidRPr="00B45575">
              <w:rPr>
                <w:sz w:val="22"/>
                <w:szCs w:val="22"/>
              </w:rPr>
              <w:t>дейност</w:t>
            </w:r>
            <w:proofErr w:type="spellEnd"/>
            <w:r w:rsidRPr="00B45575">
              <w:rPr>
                <w:sz w:val="22"/>
                <w:szCs w:val="22"/>
              </w:rPr>
              <w:t xml:space="preserve"> </w:t>
            </w:r>
            <w:proofErr w:type="spellStart"/>
            <w:r w:rsidRPr="00B45575">
              <w:rPr>
                <w:sz w:val="22"/>
                <w:szCs w:val="22"/>
              </w:rPr>
              <w:t>на</w:t>
            </w:r>
            <w:proofErr w:type="spellEnd"/>
            <w:r w:rsidRPr="00B45575">
              <w:rPr>
                <w:sz w:val="22"/>
                <w:szCs w:val="22"/>
              </w:rPr>
              <w:t xml:space="preserve"> </w:t>
            </w:r>
            <w:proofErr w:type="spellStart"/>
            <w:r w:rsidRPr="00B45575">
              <w:rPr>
                <w:sz w:val="22"/>
                <w:szCs w:val="22"/>
              </w:rPr>
              <w:t>дружеството</w:t>
            </w:r>
            <w:proofErr w:type="spellEnd"/>
            <w:r w:rsidRPr="00B45575">
              <w:rPr>
                <w:sz w:val="22"/>
                <w:szCs w:val="22"/>
              </w:rPr>
              <w:t xml:space="preserve"> </w:t>
            </w:r>
            <w:proofErr w:type="spellStart"/>
            <w:r w:rsidRPr="00B45575">
              <w:rPr>
                <w:sz w:val="22"/>
                <w:szCs w:val="22"/>
              </w:rPr>
              <w:t>или</w:t>
            </w:r>
            <w:proofErr w:type="spellEnd"/>
            <w:r w:rsidRPr="00B45575">
              <w:rPr>
                <w:sz w:val="22"/>
                <w:szCs w:val="22"/>
              </w:rPr>
              <w:t xml:space="preserve"> </w:t>
            </w:r>
            <w:proofErr w:type="spellStart"/>
            <w:r w:rsidRPr="00B45575">
              <w:rPr>
                <w:sz w:val="22"/>
                <w:szCs w:val="22"/>
              </w:rPr>
              <w:t>ще</w:t>
            </w:r>
            <w:proofErr w:type="spellEnd"/>
            <w:r w:rsidRPr="00B45575">
              <w:rPr>
                <w:sz w:val="22"/>
                <w:szCs w:val="22"/>
              </w:rPr>
              <w:t xml:space="preserve"> </w:t>
            </w:r>
            <w:proofErr w:type="spellStart"/>
            <w:r w:rsidRPr="00B45575">
              <w:rPr>
                <w:sz w:val="22"/>
                <w:szCs w:val="22"/>
              </w:rPr>
              <w:t>бъдат</w:t>
            </w:r>
            <w:proofErr w:type="spellEnd"/>
            <w:r w:rsidRPr="00B45575">
              <w:rPr>
                <w:sz w:val="22"/>
                <w:szCs w:val="22"/>
              </w:rPr>
              <w:t xml:space="preserve"> </w:t>
            </w:r>
            <w:proofErr w:type="spellStart"/>
            <w:r w:rsidRPr="00B45575">
              <w:rPr>
                <w:sz w:val="22"/>
                <w:szCs w:val="22"/>
              </w:rPr>
              <w:t>използвани</w:t>
            </w:r>
            <w:proofErr w:type="spellEnd"/>
            <w:r w:rsidRPr="00B45575">
              <w:rPr>
                <w:sz w:val="22"/>
                <w:szCs w:val="22"/>
              </w:rPr>
              <w:t xml:space="preserve"> в </w:t>
            </w:r>
            <w:proofErr w:type="spellStart"/>
            <w:r w:rsidRPr="00B45575">
              <w:rPr>
                <w:sz w:val="22"/>
                <w:szCs w:val="22"/>
              </w:rPr>
              <w:t>бъдеще</w:t>
            </w:r>
            <w:proofErr w:type="spellEnd"/>
            <w:r w:rsidRPr="00B45575">
              <w:rPr>
                <w:sz w:val="22"/>
                <w:szCs w:val="22"/>
              </w:rPr>
              <w:t xml:space="preserve"> </w:t>
            </w:r>
          </w:p>
        </w:tc>
        <w:tc>
          <w:tcPr>
            <w:tcW w:w="2236" w:type="dxa"/>
            <w:tcBorders>
              <w:top w:val="single" w:sz="4" w:space="0" w:color="auto"/>
              <w:left w:val="single" w:sz="4" w:space="0" w:color="auto"/>
              <w:bottom w:val="single" w:sz="4" w:space="0" w:color="auto"/>
              <w:right w:val="single" w:sz="4" w:space="0" w:color="auto"/>
            </w:tcBorders>
          </w:tcPr>
          <w:p w:rsidR="00B45575" w:rsidRPr="00B45575" w:rsidRDefault="00B45575" w:rsidP="00596E9F">
            <w:pPr>
              <w:ind w:left="15" w:right="-70"/>
              <w:jc w:val="center"/>
              <w:rPr>
                <w:sz w:val="22"/>
                <w:szCs w:val="22"/>
                <w:lang w:eastAsia="pl-PL"/>
              </w:rPr>
            </w:pPr>
          </w:p>
          <w:p w:rsidR="00B45575" w:rsidRPr="00B45575" w:rsidRDefault="00B608BC" w:rsidP="00596E9F">
            <w:pPr>
              <w:ind w:left="15" w:right="-70"/>
              <w:jc w:val="center"/>
              <w:rPr>
                <w:sz w:val="22"/>
                <w:szCs w:val="22"/>
                <w:lang w:eastAsia="pl-PL"/>
              </w:rPr>
            </w:pPr>
            <w:r w:rsidRPr="00B45575">
              <w:rPr>
                <w:sz w:val="22"/>
                <w:szCs w:val="22"/>
              </w:rPr>
              <w:fldChar w:fldCharType="begin">
                <w:ffData>
                  <w:name w:val=""/>
                  <w:enabled/>
                  <w:calcOnExit w:val="0"/>
                  <w:checkBox>
                    <w:sizeAuto/>
                    <w:default w:val="0"/>
                  </w:checkBox>
                </w:ffData>
              </w:fldChar>
            </w:r>
            <w:r w:rsidR="00B45575" w:rsidRPr="00B45575">
              <w:rPr>
                <w:sz w:val="22"/>
                <w:szCs w:val="22"/>
              </w:rPr>
              <w:instrText xml:space="preserve"> FORMCHECKBOX </w:instrText>
            </w:r>
            <w:r>
              <w:rPr>
                <w:sz w:val="22"/>
                <w:szCs w:val="22"/>
              </w:rPr>
            </w:r>
            <w:r>
              <w:rPr>
                <w:sz w:val="22"/>
                <w:szCs w:val="22"/>
              </w:rPr>
              <w:fldChar w:fldCharType="separate"/>
            </w:r>
            <w:r w:rsidRPr="00B45575">
              <w:rPr>
                <w:sz w:val="22"/>
                <w:szCs w:val="22"/>
              </w:rPr>
              <w:fldChar w:fldCharType="end"/>
            </w:r>
            <w:r w:rsidR="00B45575" w:rsidRPr="00B45575">
              <w:rPr>
                <w:sz w:val="22"/>
                <w:szCs w:val="22"/>
              </w:rPr>
              <w:t xml:space="preserve"> </w:t>
            </w:r>
            <w:proofErr w:type="spellStart"/>
            <w:r w:rsidR="00B45575" w:rsidRPr="00B45575">
              <w:rPr>
                <w:sz w:val="22"/>
                <w:szCs w:val="22"/>
                <w:lang w:eastAsia="pl-PL"/>
              </w:rPr>
              <w:t>да</w:t>
            </w:r>
            <w:proofErr w:type="spellEnd"/>
          </w:p>
        </w:tc>
        <w:tc>
          <w:tcPr>
            <w:tcW w:w="2529" w:type="dxa"/>
            <w:tcBorders>
              <w:top w:val="single" w:sz="4" w:space="0" w:color="auto"/>
              <w:left w:val="single" w:sz="4" w:space="0" w:color="auto"/>
              <w:bottom w:val="single" w:sz="4" w:space="0" w:color="auto"/>
              <w:right w:val="single" w:sz="4" w:space="0" w:color="auto"/>
            </w:tcBorders>
          </w:tcPr>
          <w:p w:rsidR="00B45575" w:rsidRPr="00B45575" w:rsidRDefault="00B45575" w:rsidP="00596E9F">
            <w:pPr>
              <w:ind w:left="15" w:right="-70"/>
              <w:jc w:val="center"/>
              <w:rPr>
                <w:sz w:val="22"/>
                <w:szCs w:val="22"/>
              </w:rPr>
            </w:pPr>
          </w:p>
          <w:p w:rsidR="00B45575" w:rsidRPr="00B45575" w:rsidRDefault="00B608BC" w:rsidP="00596E9F">
            <w:pPr>
              <w:ind w:left="15" w:right="-70"/>
              <w:jc w:val="center"/>
              <w:rPr>
                <w:sz w:val="22"/>
                <w:szCs w:val="22"/>
              </w:rPr>
            </w:pPr>
            <w:r w:rsidRPr="00B45575">
              <w:rPr>
                <w:sz w:val="22"/>
                <w:szCs w:val="22"/>
                <w:lang w:eastAsia="pl-PL"/>
              </w:rPr>
              <w:fldChar w:fldCharType="begin">
                <w:ffData>
                  <w:name w:val=""/>
                  <w:enabled/>
                  <w:calcOnExit w:val="0"/>
                  <w:checkBox>
                    <w:sizeAuto/>
                    <w:default w:val="1"/>
                  </w:checkBox>
                </w:ffData>
              </w:fldChar>
            </w:r>
            <w:r w:rsidR="00B45575" w:rsidRPr="00B45575">
              <w:rPr>
                <w:sz w:val="22"/>
                <w:szCs w:val="22"/>
                <w:lang w:eastAsia="pl-PL"/>
              </w:rPr>
              <w:instrText xml:space="preserve"> FORMCHECKBOX </w:instrText>
            </w:r>
            <w:r>
              <w:rPr>
                <w:sz w:val="22"/>
                <w:szCs w:val="22"/>
                <w:lang w:eastAsia="pl-PL"/>
              </w:rPr>
            </w:r>
            <w:r>
              <w:rPr>
                <w:sz w:val="22"/>
                <w:szCs w:val="22"/>
                <w:lang w:eastAsia="pl-PL"/>
              </w:rPr>
              <w:fldChar w:fldCharType="separate"/>
            </w:r>
            <w:r w:rsidRPr="00B45575">
              <w:rPr>
                <w:sz w:val="22"/>
                <w:szCs w:val="22"/>
                <w:lang w:eastAsia="pl-PL"/>
              </w:rPr>
              <w:fldChar w:fldCharType="end"/>
            </w:r>
            <w:r w:rsidR="00B45575" w:rsidRPr="00B45575">
              <w:rPr>
                <w:sz w:val="22"/>
                <w:szCs w:val="22"/>
              </w:rPr>
              <w:t xml:space="preserve"> </w:t>
            </w:r>
            <w:proofErr w:type="spellStart"/>
            <w:r w:rsidR="00B45575" w:rsidRPr="00B45575">
              <w:rPr>
                <w:sz w:val="22"/>
                <w:szCs w:val="22"/>
              </w:rPr>
              <w:t>не</w:t>
            </w:r>
            <w:proofErr w:type="spellEnd"/>
            <w:r w:rsidR="00B45575" w:rsidRPr="00B45575">
              <w:rPr>
                <w:sz w:val="22"/>
                <w:szCs w:val="22"/>
              </w:rPr>
              <w:t xml:space="preserve"> </w:t>
            </w:r>
          </w:p>
        </w:tc>
      </w:tr>
      <w:tr w:rsidR="00B45575" w:rsidRPr="00B45575" w:rsidTr="00596E9F">
        <w:trPr>
          <w:cantSplit/>
          <w:trHeight w:val="262"/>
        </w:trPr>
        <w:tc>
          <w:tcPr>
            <w:tcW w:w="5277" w:type="dxa"/>
            <w:tcBorders>
              <w:top w:val="single" w:sz="4" w:space="0" w:color="auto"/>
              <w:left w:val="single" w:sz="4" w:space="0" w:color="auto"/>
              <w:bottom w:val="single" w:sz="4" w:space="0" w:color="auto"/>
              <w:right w:val="single" w:sz="4" w:space="0" w:color="auto"/>
            </w:tcBorders>
            <w:vAlign w:val="center"/>
          </w:tcPr>
          <w:p w:rsidR="00B45575" w:rsidRPr="00B45575" w:rsidRDefault="00B45575" w:rsidP="00B45575">
            <w:pPr>
              <w:numPr>
                <w:ilvl w:val="0"/>
                <w:numId w:val="36"/>
              </w:numPr>
              <w:ind w:left="105" w:hanging="180"/>
              <w:jc w:val="both"/>
              <w:rPr>
                <w:sz w:val="22"/>
                <w:szCs w:val="22"/>
              </w:rPr>
            </w:pPr>
            <w:proofErr w:type="spellStart"/>
            <w:r w:rsidRPr="00B45575">
              <w:rPr>
                <w:sz w:val="22"/>
                <w:szCs w:val="22"/>
              </w:rPr>
              <w:t>Свидетелство</w:t>
            </w:r>
            <w:proofErr w:type="spellEnd"/>
            <w:r w:rsidRPr="00B45575">
              <w:rPr>
                <w:sz w:val="22"/>
                <w:szCs w:val="22"/>
              </w:rPr>
              <w:t xml:space="preserve"> </w:t>
            </w:r>
            <w:proofErr w:type="spellStart"/>
            <w:r w:rsidRPr="00B45575">
              <w:rPr>
                <w:sz w:val="22"/>
                <w:szCs w:val="22"/>
              </w:rPr>
              <w:t>за</w:t>
            </w:r>
            <w:proofErr w:type="spellEnd"/>
            <w:r w:rsidRPr="00B45575">
              <w:rPr>
                <w:sz w:val="22"/>
                <w:szCs w:val="22"/>
              </w:rPr>
              <w:t xml:space="preserve"> </w:t>
            </w:r>
            <w:proofErr w:type="spellStart"/>
            <w:r w:rsidRPr="00B45575">
              <w:rPr>
                <w:sz w:val="22"/>
                <w:szCs w:val="22"/>
              </w:rPr>
              <w:t>ремонтна</w:t>
            </w:r>
            <w:proofErr w:type="spellEnd"/>
            <w:r w:rsidRPr="00B45575">
              <w:rPr>
                <w:sz w:val="22"/>
                <w:szCs w:val="22"/>
              </w:rPr>
              <w:t xml:space="preserve"> </w:t>
            </w:r>
            <w:proofErr w:type="spellStart"/>
            <w:r w:rsidRPr="00B45575">
              <w:rPr>
                <w:sz w:val="22"/>
                <w:szCs w:val="22"/>
              </w:rPr>
              <w:t>организация</w:t>
            </w:r>
            <w:proofErr w:type="spellEnd"/>
            <w:r w:rsidRPr="00B45575">
              <w:rPr>
                <w:sz w:val="22"/>
                <w:szCs w:val="22"/>
              </w:rPr>
              <w:t xml:space="preserve"> </w:t>
            </w:r>
            <w:proofErr w:type="spellStart"/>
            <w:r w:rsidRPr="00B45575">
              <w:rPr>
                <w:sz w:val="22"/>
                <w:szCs w:val="22"/>
              </w:rPr>
              <w:t>на</w:t>
            </w:r>
            <w:proofErr w:type="spellEnd"/>
            <w:r w:rsidRPr="00B45575">
              <w:rPr>
                <w:sz w:val="22"/>
                <w:szCs w:val="22"/>
              </w:rPr>
              <w:t xml:space="preserve"> </w:t>
            </w:r>
            <w:proofErr w:type="spellStart"/>
            <w:r w:rsidRPr="00B45575">
              <w:rPr>
                <w:sz w:val="22"/>
                <w:szCs w:val="22"/>
              </w:rPr>
              <w:t>вертолет</w:t>
            </w:r>
            <w:proofErr w:type="spellEnd"/>
            <w:r w:rsidRPr="00B45575">
              <w:rPr>
                <w:sz w:val="22"/>
                <w:szCs w:val="22"/>
              </w:rPr>
              <w:t xml:space="preserve"> Ми-24   № 07В/МВЗ-2013 </w:t>
            </w:r>
            <w:proofErr w:type="spellStart"/>
            <w:r w:rsidRPr="00B45575">
              <w:rPr>
                <w:sz w:val="22"/>
                <w:szCs w:val="22"/>
              </w:rPr>
              <w:t>от</w:t>
            </w:r>
            <w:proofErr w:type="spellEnd"/>
            <w:r w:rsidRPr="00B45575">
              <w:rPr>
                <w:sz w:val="22"/>
                <w:szCs w:val="22"/>
              </w:rPr>
              <w:t xml:space="preserve"> ОАО "МВЗ </w:t>
            </w:r>
            <w:proofErr w:type="spellStart"/>
            <w:r w:rsidRPr="00B45575">
              <w:rPr>
                <w:sz w:val="22"/>
                <w:szCs w:val="22"/>
              </w:rPr>
              <w:t>им</w:t>
            </w:r>
            <w:proofErr w:type="spellEnd"/>
            <w:r w:rsidRPr="00B45575">
              <w:rPr>
                <w:sz w:val="22"/>
                <w:szCs w:val="22"/>
              </w:rPr>
              <w:t xml:space="preserve">. М.Л. </w:t>
            </w:r>
            <w:proofErr w:type="spellStart"/>
            <w:r w:rsidRPr="00B45575">
              <w:rPr>
                <w:sz w:val="22"/>
                <w:szCs w:val="22"/>
              </w:rPr>
              <w:t>МИЛЯ"със</w:t>
            </w:r>
            <w:proofErr w:type="spellEnd"/>
            <w:r w:rsidRPr="00B45575">
              <w:rPr>
                <w:sz w:val="22"/>
                <w:szCs w:val="22"/>
              </w:rPr>
              <w:t xml:space="preserve"> </w:t>
            </w:r>
            <w:proofErr w:type="spellStart"/>
            <w:r w:rsidRPr="00B45575">
              <w:rPr>
                <w:sz w:val="22"/>
                <w:szCs w:val="22"/>
              </w:rPr>
              <w:t>срок</w:t>
            </w:r>
            <w:proofErr w:type="spellEnd"/>
            <w:r w:rsidRPr="00B45575">
              <w:rPr>
                <w:sz w:val="22"/>
                <w:szCs w:val="22"/>
              </w:rPr>
              <w:t xml:space="preserve"> </w:t>
            </w:r>
            <w:proofErr w:type="spellStart"/>
            <w:r w:rsidRPr="00B45575">
              <w:rPr>
                <w:sz w:val="22"/>
                <w:szCs w:val="22"/>
              </w:rPr>
              <w:t>на</w:t>
            </w:r>
            <w:proofErr w:type="spellEnd"/>
            <w:r w:rsidRPr="00B45575">
              <w:rPr>
                <w:sz w:val="22"/>
                <w:szCs w:val="22"/>
              </w:rPr>
              <w:t xml:space="preserve"> </w:t>
            </w:r>
            <w:proofErr w:type="spellStart"/>
            <w:r w:rsidRPr="00B45575">
              <w:rPr>
                <w:sz w:val="22"/>
                <w:szCs w:val="22"/>
              </w:rPr>
              <w:t>действие</w:t>
            </w:r>
            <w:proofErr w:type="spellEnd"/>
            <w:r w:rsidRPr="00B45575">
              <w:rPr>
                <w:sz w:val="22"/>
                <w:szCs w:val="22"/>
              </w:rPr>
              <w:t xml:space="preserve"> </w:t>
            </w:r>
            <w:proofErr w:type="spellStart"/>
            <w:r w:rsidRPr="00B45575">
              <w:rPr>
                <w:sz w:val="22"/>
                <w:szCs w:val="22"/>
              </w:rPr>
              <w:t>до</w:t>
            </w:r>
            <w:proofErr w:type="spellEnd"/>
            <w:r w:rsidRPr="00B45575">
              <w:rPr>
                <w:sz w:val="22"/>
                <w:szCs w:val="22"/>
              </w:rPr>
              <w:t xml:space="preserve"> 31.01.201</w:t>
            </w:r>
            <w:r w:rsidRPr="00B45575">
              <w:rPr>
                <w:sz w:val="22"/>
                <w:szCs w:val="22"/>
                <w:lang w:val="ru-RU"/>
              </w:rPr>
              <w:t>6</w:t>
            </w:r>
            <w:r w:rsidRPr="00B45575">
              <w:rPr>
                <w:sz w:val="22"/>
                <w:szCs w:val="22"/>
              </w:rPr>
              <w:t>г.</w:t>
            </w:r>
          </w:p>
          <w:p w:rsidR="00B45575" w:rsidRPr="00B45575" w:rsidRDefault="00B45575" w:rsidP="00B45575">
            <w:pPr>
              <w:numPr>
                <w:ilvl w:val="0"/>
                <w:numId w:val="36"/>
              </w:numPr>
              <w:ind w:left="105" w:hanging="180"/>
              <w:jc w:val="both"/>
              <w:rPr>
                <w:sz w:val="22"/>
                <w:szCs w:val="22"/>
              </w:rPr>
            </w:pPr>
            <w:r w:rsidRPr="00B45575">
              <w:rPr>
                <w:sz w:val="22"/>
                <w:szCs w:val="22"/>
                <w:lang w:val="ru-RU"/>
              </w:rPr>
              <w:t xml:space="preserve"> </w:t>
            </w:r>
            <w:proofErr w:type="spellStart"/>
            <w:r w:rsidRPr="00B45575">
              <w:rPr>
                <w:sz w:val="22"/>
                <w:szCs w:val="22"/>
              </w:rPr>
              <w:t>Свидетелство</w:t>
            </w:r>
            <w:proofErr w:type="spellEnd"/>
            <w:r w:rsidRPr="00B45575">
              <w:rPr>
                <w:sz w:val="22"/>
                <w:szCs w:val="22"/>
              </w:rPr>
              <w:t xml:space="preserve"> </w:t>
            </w:r>
            <w:proofErr w:type="spellStart"/>
            <w:r w:rsidRPr="00B45575">
              <w:rPr>
                <w:sz w:val="22"/>
                <w:szCs w:val="22"/>
              </w:rPr>
              <w:t>за</w:t>
            </w:r>
            <w:proofErr w:type="spellEnd"/>
            <w:r w:rsidRPr="00B45575">
              <w:rPr>
                <w:sz w:val="22"/>
                <w:szCs w:val="22"/>
              </w:rPr>
              <w:t xml:space="preserve"> </w:t>
            </w:r>
            <w:proofErr w:type="spellStart"/>
            <w:r w:rsidRPr="00B45575">
              <w:rPr>
                <w:sz w:val="22"/>
                <w:szCs w:val="22"/>
              </w:rPr>
              <w:t>ремонтна</w:t>
            </w:r>
            <w:proofErr w:type="spellEnd"/>
            <w:r w:rsidRPr="00B45575">
              <w:rPr>
                <w:sz w:val="22"/>
                <w:szCs w:val="22"/>
              </w:rPr>
              <w:t xml:space="preserve"> </w:t>
            </w:r>
            <w:proofErr w:type="spellStart"/>
            <w:r w:rsidRPr="00B45575">
              <w:rPr>
                <w:sz w:val="22"/>
                <w:szCs w:val="22"/>
              </w:rPr>
              <w:t>организация</w:t>
            </w:r>
            <w:proofErr w:type="spellEnd"/>
            <w:r w:rsidRPr="00B45575">
              <w:rPr>
                <w:sz w:val="22"/>
                <w:szCs w:val="22"/>
              </w:rPr>
              <w:t xml:space="preserve"> </w:t>
            </w:r>
            <w:proofErr w:type="spellStart"/>
            <w:r w:rsidRPr="00B45575">
              <w:rPr>
                <w:sz w:val="22"/>
                <w:szCs w:val="22"/>
              </w:rPr>
              <w:t>на</w:t>
            </w:r>
            <w:proofErr w:type="spellEnd"/>
            <w:r w:rsidRPr="00B45575">
              <w:rPr>
                <w:sz w:val="22"/>
                <w:szCs w:val="22"/>
              </w:rPr>
              <w:t xml:space="preserve"> </w:t>
            </w:r>
            <w:proofErr w:type="spellStart"/>
            <w:r w:rsidRPr="00B45575">
              <w:rPr>
                <w:sz w:val="22"/>
                <w:szCs w:val="22"/>
              </w:rPr>
              <w:t>вертолет</w:t>
            </w:r>
            <w:proofErr w:type="spellEnd"/>
            <w:r w:rsidRPr="00B45575">
              <w:rPr>
                <w:sz w:val="22"/>
                <w:szCs w:val="22"/>
              </w:rPr>
              <w:t xml:space="preserve"> Ми-8, Ми-17   № 04В/МВЗ-201 ОАО "МВЗ </w:t>
            </w:r>
            <w:proofErr w:type="spellStart"/>
            <w:r w:rsidRPr="00B45575">
              <w:rPr>
                <w:sz w:val="22"/>
                <w:szCs w:val="22"/>
              </w:rPr>
              <w:t>им</w:t>
            </w:r>
            <w:proofErr w:type="spellEnd"/>
            <w:r w:rsidRPr="00B45575">
              <w:rPr>
                <w:sz w:val="22"/>
                <w:szCs w:val="22"/>
              </w:rPr>
              <w:t xml:space="preserve">. М.Л. МИЛЯ"3 </w:t>
            </w:r>
            <w:proofErr w:type="spellStart"/>
            <w:r w:rsidRPr="00B45575">
              <w:rPr>
                <w:sz w:val="22"/>
                <w:szCs w:val="22"/>
              </w:rPr>
              <w:t>от</w:t>
            </w:r>
            <w:proofErr w:type="spellEnd"/>
            <w:r w:rsidRPr="00B45575">
              <w:rPr>
                <w:sz w:val="22"/>
                <w:szCs w:val="22"/>
              </w:rPr>
              <w:t xml:space="preserve"> </w:t>
            </w:r>
            <w:proofErr w:type="spellStart"/>
            <w:r w:rsidRPr="00B45575">
              <w:rPr>
                <w:sz w:val="22"/>
                <w:szCs w:val="22"/>
              </w:rPr>
              <w:t>със</w:t>
            </w:r>
            <w:proofErr w:type="spellEnd"/>
            <w:r w:rsidRPr="00B45575">
              <w:rPr>
                <w:sz w:val="22"/>
                <w:szCs w:val="22"/>
              </w:rPr>
              <w:t xml:space="preserve"> </w:t>
            </w:r>
            <w:proofErr w:type="spellStart"/>
            <w:r w:rsidRPr="00B45575">
              <w:rPr>
                <w:sz w:val="22"/>
                <w:szCs w:val="22"/>
              </w:rPr>
              <w:t>срок</w:t>
            </w:r>
            <w:proofErr w:type="spellEnd"/>
            <w:r w:rsidRPr="00B45575">
              <w:rPr>
                <w:sz w:val="22"/>
                <w:szCs w:val="22"/>
              </w:rPr>
              <w:t xml:space="preserve"> </w:t>
            </w:r>
            <w:proofErr w:type="spellStart"/>
            <w:r w:rsidRPr="00B45575">
              <w:rPr>
                <w:sz w:val="22"/>
                <w:szCs w:val="22"/>
              </w:rPr>
              <w:t>на</w:t>
            </w:r>
            <w:proofErr w:type="spellEnd"/>
            <w:r w:rsidRPr="00B45575">
              <w:rPr>
                <w:sz w:val="22"/>
                <w:szCs w:val="22"/>
              </w:rPr>
              <w:t xml:space="preserve"> </w:t>
            </w:r>
            <w:proofErr w:type="spellStart"/>
            <w:r w:rsidRPr="00B45575">
              <w:rPr>
                <w:sz w:val="22"/>
                <w:szCs w:val="22"/>
              </w:rPr>
              <w:t>действие</w:t>
            </w:r>
            <w:proofErr w:type="spellEnd"/>
            <w:r w:rsidRPr="00B45575">
              <w:rPr>
                <w:sz w:val="22"/>
                <w:szCs w:val="22"/>
              </w:rPr>
              <w:t xml:space="preserve"> </w:t>
            </w:r>
            <w:proofErr w:type="spellStart"/>
            <w:r w:rsidRPr="00B45575">
              <w:rPr>
                <w:sz w:val="22"/>
                <w:szCs w:val="22"/>
              </w:rPr>
              <w:t>до</w:t>
            </w:r>
            <w:proofErr w:type="spellEnd"/>
            <w:r w:rsidRPr="00B45575">
              <w:rPr>
                <w:sz w:val="22"/>
                <w:szCs w:val="22"/>
              </w:rPr>
              <w:t xml:space="preserve"> 31.01.2015г.</w:t>
            </w:r>
          </w:p>
          <w:p w:rsidR="00B45575" w:rsidRPr="00B45575" w:rsidRDefault="00B45575" w:rsidP="00B45575">
            <w:pPr>
              <w:numPr>
                <w:ilvl w:val="0"/>
                <w:numId w:val="36"/>
              </w:numPr>
              <w:ind w:left="105" w:hanging="180"/>
              <w:jc w:val="both"/>
              <w:rPr>
                <w:sz w:val="22"/>
                <w:szCs w:val="22"/>
              </w:rPr>
            </w:pPr>
            <w:proofErr w:type="spellStart"/>
            <w:r w:rsidRPr="00B45575">
              <w:rPr>
                <w:sz w:val="22"/>
                <w:szCs w:val="22"/>
              </w:rPr>
              <w:t>Лиценз</w:t>
            </w:r>
            <w:proofErr w:type="spellEnd"/>
            <w:r w:rsidRPr="00B45575">
              <w:rPr>
                <w:sz w:val="22"/>
                <w:szCs w:val="22"/>
              </w:rPr>
              <w:t xml:space="preserve"> </w:t>
            </w:r>
            <w:proofErr w:type="spellStart"/>
            <w:r w:rsidRPr="00B45575">
              <w:rPr>
                <w:sz w:val="22"/>
                <w:szCs w:val="22"/>
              </w:rPr>
              <w:t>за</w:t>
            </w:r>
            <w:proofErr w:type="spellEnd"/>
            <w:r w:rsidRPr="00B45575">
              <w:rPr>
                <w:sz w:val="22"/>
                <w:szCs w:val="22"/>
              </w:rPr>
              <w:t xml:space="preserve"> </w:t>
            </w:r>
            <w:proofErr w:type="spellStart"/>
            <w:r w:rsidRPr="00B45575">
              <w:rPr>
                <w:sz w:val="22"/>
                <w:szCs w:val="22"/>
              </w:rPr>
              <w:t>техническо</w:t>
            </w:r>
            <w:proofErr w:type="spellEnd"/>
            <w:r w:rsidRPr="00B45575">
              <w:rPr>
                <w:sz w:val="22"/>
                <w:szCs w:val="22"/>
              </w:rPr>
              <w:t xml:space="preserve"> </w:t>
            </w:r>
            <w:proofErr w:type="spellStart"/>
            <w:r w:rsidRPr="00B45575">
              <w:rPr>
                <w:sz w:val="22"/>
                <w:szCs w:val="22"/>
              </w:rPr>
              <w:t>обслужване</w:t>
            </w:r>
            <w:proofErr w:type="spellEnd"/>
            <w:r w:rsidRPr="00B45575">
              <w:rPr>
                <w:sz w:val="22"/>
                <w:szCs w:val="22"/>
              </w:rPr>
              <w:t xml:space="preserve"> и </w:t>
            </w:r>
            <w:proofErr w:type="spellStart"/>
            <w:r w:rsidRPr="00B45575">
              <w:rPr>
                <w:sz w:val="22"/>
                <w:szCs w:val="22"/>
              </w:rPr>
              <w:t>ремонт</w:t>
            </w:r>
            <w:proofErr w:type="spellEnd"/>
            <w:r w:rsidRPr="00B45575">
              <w:rPr>
                <w:sz w:val="22"/>
                <w:szCs w:val="22"/>
              </w:rPr>
              <w:t xml:space="preserve"> </w:t>
            </w:r>
            <w:proofErr w:type="spellStart"/>
            <w:r w:rsidRPr="00B45575">
              <w:rPr>
                <w:sz w:val="22"/>
                <w:szCs w:val="22"/>
              </w:rPr>
              <w:t>на</w:t>
            </w:r>
            <w:proofErr w:type="spellEnd"/>
            <w:r w:rsidRPr="00B45575">
              <w:rPr>
                <w:sz w:val="22"/>
                <w:szCs w:val="22"/>
              </w:rPr>
              <w:t xml:space="preserve"> </w:t>
            </w:r>
            <w:proofErr w:type="spellStart"/>
            <w:r w:rsidRPr="00B45575">
              <w:rPr>
                <w:sz w:val="22"/>
                <w:szCs w:val="22"/>
              </w:rPr>
              <w:t>авиационна</w:t>
            </w:r>
            <w:proofErr w:type="spellEnd"/>
            <w:r w:rsidRPr="00B45575">
              <w:rPr>
                <w:sz w:val="22"/>
                <w:szCs w:val="22"/>
              </w:rPr>
              <w:t xml:space="preserve"> </w:t>
            </w:r>
            <w:proofErr w:type="spellStart"/>
            <w:r w:rsidRPr="00B45575">
              <w:rPr>
                <w:sz w:val="22"/>
                <w:szCs w:val="22"/>
              </w:rPr>
              <w:t>техника</w:t>
            </w:r>
            <w:proofErr w:type="spellEnd"/>
            <w:r w:rsidRPr="00B45575">
              <w:rPr>
                <w:sz w:val="22"/>
                <w:szCs w:val="22"/>
              </w:rPr>
              <w:t xml:space="preserve"> BG CAA-5018 </w:t>
            </w:r>
            <w:proofErr w:type="spellStart"/>
            <w:r w:rsidRPr="00B45575">
              <w:rPr>
                <w:sz w:val="22"/>
                <w:szCs w:val="22"/>
              </w:rPr>
              <w:t>от</w:t>
            </w:r>
            <w:proofErr w:type="spellEnd"/>
            <w:r w:rsidRPr="00B45575">
              <w:rPr>
                <w:sz w:val="22"/>
                <w:szCs w:val="22"/>
              </w:rPr>
              <w:t xml:space="preserve"> 15.07.2005г. </w:t>
            </w:r>
            <w:proofErr w:type="spellStart"/>
            <w:r w:rsidRPr="00B45575">
              <w:rPr>
                <w:sz w:val="22"/>
                <w:szCs w:val="22"/>
              </w:rPr>
              <w:t>на</w:t>
            </w:r>
            <w:proofErr w:type="spellEnd"/>
            <w:r w:rsidRPr="00B45575">
              <w:rPr>
                <w:sz w:val="22"/>
                <w:szCs w:val="22"/>
              </w:rPr>
              <w:t xml:space="preserve"> ГД”ГВА” </w:t>
            </w:r>
          </w:p>
          <w:p w:rsidR="00B45575" w:rsidRPr="00B45575" w:rsidRDefault="00B45575" w:rsidP="00B45575">
            <w:pPr>
              <w:numPr>
                <w:ilvl w:val="0"/>
                <w:numId w:val="36"/>
              </w:numPr>
              <w:ind w:left="105" w:hanging="180"/>
              <w:jc w:val="both"/>
              <w:rPr>
                <w:sz w:val="22"/>
                <w:szCs w:val="22"/>
              </w:rPr>
            </w:pPr>
            <w:proofErr w:type="spellStart"/>
            <w:r w:rsidRPr="00B45575">
              <w:rPr>
                <w:sz w:val="22"/>
                <w:szCs w:val="22"/>
              </w:rPr>
              <w:t>Сертификат</w:t>
            </w:r>
            <w:proofErr w:type="spellEnd"/>
            <w:r w:rsidRPr="00B45575">
              <w:rPr>
                <w:sz w:val="22"/>
                <w:szCs w:val="22"/>
              </w:rPr>
              <w:t xml:space="preserve"> </w:t>
            </w:r>
            <w:proofErr w:type="spellStart"/>
            <w:r w:rsidRPr="00B45575">
              <w:rPr>
                <w:sz w:val="22"/>
                <w:szCs w:val="22"/>
              </w:rPr>
              <w:t>за</w:t>
            </w:r>
            <w:proofErr w:type="spellEnd"/>
            <w:r w:rsidRPr="00B45575">
              <w:rPr>
                <w:sz w:val="22"/>
                <w:szCs w:val="22"/>
              </w:rPr>
              <w:t xml:space="preserve"> </w:t>
            </w:r>
            <w:proofErr w:type="spellStart"/>
            <w:r w:rsidRPr="00B45575">
              <w:rPr>
                <w:sz w:val="22"/>
                <w:szCs w:val="22"/>
              </w:rPr>
              <w:t>ремонтна</w:t>
            </w:r>
            <w:proofErr w:type="spellEnd"/>
            <w:r w:rsidRPr="00B45575">
              <w:rPr>
                <w:sz w:val="22"/>
                <w:szCs w:val="22"/>
              </w:rPr>
              <w:t xml:space="preserve"> </w:t>
            </w:r>
            <w:proofErr w:type="spellStart"/>
            <w:r w:rsidRPr="00B45575">
              <w:rPr>
                <w:sz w:val="22"/>
                <w:szCs w:val="22"/>
              </w:rPr>
              <w:t>организация</w:t>
            </w:r>
            <w:proofErr w:type="spellEnd"/>
            <w:r w:rsidRPr="00B45575">
              <w:rPr>
                <w:sz w:val="22"/>
                <w:szCs w:val="22"/>
              </w:rPr>
              <w:t xml:space="preserve"> </w:t>
            </w:r>
            <w:proofErr w:type="spellStart"/>
            <w:r w:rsidRPr="00B45575">
              <w:rPr>
                <w:sz w:val="22"/>
                <w:szCs w:val="22"/>
              </w:rPr>
              <w:t>на</w:t>
            </w:r>
            <w:proofErr w:type="spellEnd"/>
            <w:r w:rsidRPr="00B45575">
              <w:rPr>
                <w:sz w:val="22"/>
                <w:szCs w:val="22"/>
              </w:rPr>
              <w:t xml:space="preserve"> </w:t>
            </w:r>
            <w:proofErr w:type="spellStart"/>
            <w:r w:rsidRPr="00B45575">
              <w:rPr>
                <w:sz w:val="22"/>
                <w:szCs w:val="22"/>
              </w:rPr>
              <w:t>вертолети</w:t>
            </w:r>
            <w:proofErr w:type="spellEnd"/>
            <w:r w:rsidRPr="00B45575">
              <w:rPr>
                <w:sz w:val="22"/>
                <w:szCs w:val="22"/>
              </w:rPr>
              <w:t xml:space="preserve"> </w:t>
            </w:r>
            <w:proofErr w:type="spellStart"/>
            <w:r w:rsidRPr="00B45575">
              <w:rPr>
                <w:sz w:val="22"/>
                <w:szCs w:val="22"/>
              </w:rPr>
              <w:t>Ми</w:t>
            </w:r>
            <w:proofErr w:type="spellEnd"/>
            <w:r w:rsidRPr="00B45575">
              <w:rPr>
                <w:sz w:val="22"/>
                <w:szCs w:val="22"/>
              </w:rPr>
              <w:t>-8/Ми-</w:t>
            </w:r>
            <w:proofErr w:type="gramStart"/>
            <w:r w:rsidRPr="00B45575">
              <w:rPr>
                <w:sz w:val="22"/>
                <w:szCs w:val="22"/>
              </w:rPr>
              <w:t>17  №</w:t>
            </w:r>
            <w:proofErr w:type="gramEnd"/>
            <w:r w:rsidRPr="00B45575">
              <w:rPr>
                <w:sz w:val="22"/>
                <w:szCs w:val="22"/>
              </w:rPr>
              <w:t xml:space="preserve">СПР-95 </w:t>
            </w:r>
            <w:proofErr w:type="spellStart"/>
            <w:r w:rsidRPr="00B45575">
              <w:rPr>
                <w:sz w:val="22"/>
                <w:szCs w:val="22"/>
              </w:rPr>
              <w:t>от</w:t>
            </w:r>
            <w:proofErr w:type="spellEnd"/>
            <w:r w:rsidRPr="00B45575">
              <w:rPr>
                <w:sz w:val="22"/>
                <w:szCs w:val="22"/>
              </w:rPr>
              <w:t xml:space="preserve"> 23.03.2012г. </w:t>
            </w:r>
            <w:proofErr w:type="spellStart"/>
            <w:r w:rsidRPr="00B45575">
              <w:rPr>
                <w:sz w:val="22"/>
                <w:szCs w:val="22"/>
              </w:rPr>
              <w:t>на</w:t>
            </w:r>
            <w:proofErr w:type="spellEnd"/>
            <w:r w:rsidRPr="00B45575">
              <w:rPr>
                <w:sz w:val="22"/>
                <w:szCs w:val="22"/>
              </w:rPr>
              <w:t xml:space="preserve"> АР МАК </w:t>
            </w:r>
          </w:p>
          <w:p w:rsidR="00B45575" w:rsidRPr="00B45575" w:rsidRDefault="00B45575" w:rsidP="00B45575">
            <w:pPr>
              <w:numPr>
                <w:ilvl w:val="0"/>
                <w:numId w:val="36"/>
              </w:numPr>
              <w:ind w:left="105" w:hanging="180"/>
              <w:jc w:val="both"/>
              <w:rPr>
                <w:sz w:val="22"/>
                <w:szCs w:val="22"/>
              </w:rPr>
            </w:pPr>
            <w:proofErr w:type="spellStart"/>
            <w:r w:rsidRPr="00B45575">
              <w:rPr>
                <w:sz w:val="22"/>
                <w:szCs w:val="22"/>
              </w:rPr>
              <w:t>Сертификат</w:t>
            </w:r>
            <w:proofErr w:type="spellEnd"/>
            <w:r w:rsidRPr="00B45575">
              <w:rPr>
                <w:sz w:val="22"/>
                <w:szCs w:val="22"/>
              </w:rPr>
              <w:t xml:space="preserve"> </w:t>
            </w:r>
            <w:proofErr w:type="spellStart"/>
            <w:r w:rsidRPr="00B45575">
              <w:rPr>
                <w:sz w:val="22"/>
                <w:szCs w:val="22"/>
              </w:rPr>
              <w:t>Серия</w:t>
            </w:r>
            <w:proofErr w:type="spellEnd"/>
            <w:r w:rsidRPr="00B45575">
              <w:rPr>
                <w:sz w:val="22"/>
                <w:szCs w:val="22"/>
              </w:rPr>
              <w:t xml:space="preserve"> СП №070/2014 </w:t>
            </w:r>
            <w:proofErr w:type="spellStart"/>
            <w:proofErr w:type="gramStart"/>
            <w:r w:rsidRPr="00B45575">
              <w:rPr>
                <w:sz w:val="22"/>
                <w:szCs w:val="22"/>
              </w:rPr>
              <w:t>на</w:t>
            </w:r>
            <w:proofErr w:type="spellEnd"/>
            <w:r w:rsidRPr="00B45575">
              <w:rPr>
                <w:sz w:val="22"/>
                <w:szCs w:val="22"/>
              </w:rPr>
              <w:t xml:space="preserve"> ”</w:t>
            </w:r>
            <w:proofErr w:type="spellStart"/>
            <w:proofErr w:type="gramEnd"/>
            <w:r w:rsidRPr="00B45575">
              <w:rPr>
                <w:sz w:val="22"/>
                <w:szCs w:val="22"/>
              </w:rPr>
              <w:t>Стенд</w:t>
            </w:r>
            <w:proofErr w:type="spellEnd"/>
            <w:r w:rsidRPr="00B45575">
              <w:rPr>
                <w:sz w:val="22"/>
                <w:szCs w:val="22"/>
              </w:rPr>
              <w:t xml:space="preserve"> </w:t>
            </w:r>
            <w:proofErr w:type="spellStart"/>
            <w:r w:rsidRPr="00B45575">
              <w:rPr>
                <w:sz w:val="22"/>
                <w:szCs w:val="22"/>
              </w:rPr>
              <w:t>за</w:t>
            </w:r>
            <w:proofErr w:type="spellEnd"/>
            <w:r w:rsidRPr="00B45575">
              <w:rPr>
                <w:sz w:val="22"/>
                <w:szCs w:val="22"/>
              </w:rPr>
              <w:t xml:space="preserve"> </w:t>
            </w:r>
            <w:proofErr w:type="spellStart"/>
            <w:r w:rsidRPr="00B45575">
              <w:rPr>
                <w:sz w:val="22"/>
                <w:szCs w:val="22"/>
              </w:rPr>
              <w:t>изпитване</w:t>
            </w:r>
            <w:proofErr w:type="spellEnd"/>
            <w:r w:rsidRPr="00B45575">
              <w:rPr>
                <w:sz w:val="22"/>
                <w:szCs w:val="22"/>
              </w:rPr>
              <w:t xml:space="preserve"> </w:t>
            </w:r>
            <w:proofErr w:type="spellStart"/>
            <w:r w:rsidRPr="00B45575">
              <w:rPr>
                <w:sz w:val="22"/>
                <w:szCs w:val="22"/>
              </w:rPr>
              <w:t>на</w:t>
            </w:r>
            <w:proofErr w:type="spellEnd"/>
            <w:r w:rsidRPr="00B45575">
              <w:rPr>
                <w:sz w:val="22"/>
                <w:szCs w:val="22"/>
              </w:rPr>
              <w:t xml:space="preserve"> </w:t>
            </w:r>
            <w:proofErr w:type="spellStart"/>
            <w:r w:rsidRPr="00B45575">
              <w:rPr>
                <w:sz w:val="22"/>
                <w:szCs w:val="22"/>
              </w:rPr>
              <w:t>опашната</w:t>
            </w:r>
            <w:proofErr w:type="spellEnd"/>
            <w:r w:rsidRPr="00B45575">
              <w:rPr>
                <w:sz w:val="22"/>
                <w:szCs w:val="22"/>
              </w:rPr>
              <w:t xml:space="preserve"> </w:t>
            </w:r>
            <w:proofErr w:type="spellStart"/>
            <w:r w:rsidRPr="00B45575">
              <w:rPr>
                <w:sz w:val="22"/>
                <w:szCs w:val="22"/>
              </w:rPr>
              <w:t>трансмисия</w:t>
            </w:r>
            <w:proofErr w:type="spellEnd"/>
            <w:r w:rsidRPr="00B45575">
              <w:rPr>
                <w:sz w:val="22"/>
                <w:szCs w:val="22"/>
              </w:rPr>
              <w:t xml:space="preserve"> </w:t>
            </w:r>
            <w:proofErr w:type="spellStart"/>
            <w:r w:rsidRPr="00B45575">
              <w:rPr>
                <w:sz w:val="22"/>
                <w:szCs w:val="22"/>
              </w:rPr>
              <w:t>на</w:t>
            </w:r>
            <w:proofErr w:type="spellEnd"/>
            <w:r w:rsidRPr="00B45575">
              <w:rPr>
                <w:sz w:val="22"/>
                <w:szCs w:val="22"/>
              </w:rPr>
              <w:t xml:space="preserve"> </w:t>
            </w:r>
            <w:proofErr w:type="spellStart"/>
            <w:r w:rsidRPr="00B45575">
              <w:rPr>
                <w:sz w:val="22"/>
                <w:szCs w:val="22"/>
              </w:rPr>
              <w:t>вертолети</w:t>
            </w:r>
            <w:proofErr w:type="spellEnd"/>
            <w:r w:rsidRPr="00B45575">
              <w:rPr>
                <w:sz w:val="22"/>
                <w:szCs w:val="22"/>
              </w:rPr>
              <w:t xml:space="preserve"> Ми-8, Ми-17 и Ми-24 и </w:t>
            </w:r>
            <w:proofErr w:type="spellStart"/>
            <w:r w:rsidRPr="00B45575">
              <w:rPr>
                <w:sz w:val="22"/>
                <w:szCs w:val="22"/>
              </w:rPr>
              <w:t>техните</w:t>
            </w:r>
            <w:proofErr w:type="spellEnd"/>
            <w:r w:rsidRPr="00B45575">
              <w:rPr>
                <w:sz w:val="22"/>
                <w:szCs w:val="22"/>
              </w:rPr>
              <w:t xml:space="preserve"> </w:t>
            </w:r>
            <w:proofErr w:type="spellStart"/>
            <w:r w:rsidRPr="00B45575">
              <w:rPr>
                <w:sz w:val="22"/>
                <w:szCs w:val="22"/>
              </w:rPr>
              <w:t>модификации</w:t>
            </w:r>
            <w:proofErr w:type="spellEnd"/>
            <w:r w:rsidRPr="00B45575">
              <w:rPr>
                <w:sz w:val="22"/>
                <w:szCs w:val="22"/>
              </w:rPr>
              <w:t xml:space="preserve"> ” </w:t>
            </w:r>
            <w:proofErr w:type="spellStart"/>
            <w:r w:rsidRPr="00B45575">
              <w:rPr>
                <w:sz w:val="22"/>
                <w:szCs w:val="22"/>
              </w:rPr>
              <w:t>валиден</w:t>
            </w:r>
            <w:proofErr w:type="spellEnd"/>
            <w:r w:rsidRPr="00B45575">
              <w:rPr>
                <w:sz w:val="22"/>
                <w:szCs w:val="22"/>
              </w:rPr>
              <w:t xml:space="preserve"> </w:t>
            </w:r>
            <w:proofErr w:type="spellStart"/>
            <w:r w:rsidRPr="00B45575">
              <w:rPr>
                <w:sz w:val="22"/>
                <w:szCs w:val="22"/>
              </w:rPr>
              <w:t>до</w:t>
            </w:r>
            <w:proofErr w:type="spellEnd"/>
            <w:r w:rsidRPr="00B45575">
              <w:rPr>
                <w:sz w:val="22"/>
                <w:szCs w:val="22"/>
              </w:rPr>
              <w:t xml:space="preserve"> 28.10.2017г.</w:t>
            </w:r>
          </w:p>
        </w:tc>
        <w:tc>
          <w:tcPr>
            <w:tcW w:w="4765" w:type="dxa"/>
            <w:gridSpan w:val="2"/>
            <w:tcBorders>
              <w:top w:val="single" w:sz="4" w:space="0" w:color="auto"/>
              <w:left w:val="single" w:sz="4" w:space="0" w:color="auto"/>
              <w:bottom w:val="single" w:sz="4" w:space="0" w:color="auto"/>
              <w:right w:val="single" w:sz="4" w:space="0" w:color="auto"/>
            </w:tcBorders>
          </w:tcPr>
          <w:p w:rsidR="00B45575" w:rsidRPr="00B45575" w:rsidRDefault="00B45575" w:rsidP="00596E9F">
            <w:pPr>
              <w:ind w:left="15" w:right="-70"/>
              <w:jc w:val="both"/>
              <w:rPr>
                <w:sz w:val="22"/>
                <w:szCs w:val="22"/>
              </w:rPr>
            </w:pPr>
            <w:r w:rsidRPr="00B45575">
              <w:rPr>
                <w:sz w:val="22"/>
                <w:szCs w:val="22"/>
              </w:rPr>
              <w:t xml:space="preserve">В </w:t>
            </w:r>
            <w:proofErr w:type="spellStart"/>
            <w:r w:rsidRPr="00B45575">
              <w:rPr>
                <w:sz w:val="22"/>
                <w:szCs w:val="22"/>
              </w:rPr>
              <w:t>периода</w:t>
            </w:r>
            <w:proofErr w:type="spellEnd"/>
            <w:r w:rsidRPr="00B45575">
              <w:rPr>
                <w:sz w:val="22"/>
                <w:szCs w:val="22"/>
              </w:rPr>
              <w:t xml:space="preserve"> 26.08-01.09.2015г. </w:t>
            </w:r>
            <w:proofErr w:type="spellStart"/>
            <w:proofErr w:type="gramStart"/>
            <w:r w:rsidRPr="00B45575">
              <w:rPr>
                <w:sz w:val="22"/>
                <w:szCs w:val="22"/>
              </w:rPr>
              <w:t>извършен</w:t>
            </w:r>
            <w:proofErr w:type="spellEnd"/>
            <w:proofErr w:type="gramEnd"/>
            <w:r w:rsidRPr="00B45575">
              <w:rPr>
                <w:sz w:val="22"/>
                <w:szCs w:val="22"/>
              </w:rPr>
              <w:t xml:space="preserve"> </w:t>
            </w:r>
            <w:proofErr w:type="spellStart"/>
            <w:r w:rsidRPr="00B45575">
              <w:rPr>
                <w:sz w:val="22"/>
                <w:szCs w:val="22"/>
              </w:rPr>
              <w:t>надзорен</w:t>
            </w:r>
            <w:proofErr w:type="spellEnd"/>
            <w:r w:rsidRPr="00B45575">
              <w:rPr>
                <w:sz w:val="22"/>
                <w:szCs w:val="22"/>
              </w:rPr>
              <w:t xml:space="preserve"> </w:t>
            </w:r>
            <w:proofErr w:type="spellStart"/>
            <w:r w:rsidRPr="00B45575">
              <w:rPr>
                <w:sz w:val="22"/>
                <w:szCs w:val="22"/>
              </w:rPr>
              <w:t>одит</w:t>
            </w:r>
            <w:proofErr w:type="spellEnd"/>
            <w:r w:rsidRPr="00B45575">
              <w:rPr>
                <w:sz w:val="22"/>
                <w:szCs w:val="22"/>
              </w:rPr>
              <w:t xml:space="preserve"> </w:t>
            </w:r>
            <w:proofErr w:type="spellStart"/>
            <w:r w:rsidRPr="00B45575">
              <w:rPr>
                <w:sz w:val="22"/>
                <w:szCs w:val="22"/>
              </w:rPr>
              <w:t>от</w:t>
            </w:r>
            <w:proofErr w:type="spellEnd"/>
            <w:r w:rsidRPr="00B45575">
              <w:rPr>
                <w:sz w:val="22"/>
                <w:szCs w:val="22"/>
              </w:rPr>
              <w:t xml:space="preserve"> АО "МВЗ </w:t>
            </w:r>
            <w:proofErr w:type="spellStart"/>
            <w:r w:rsidRPr="00B45575">
              <w:rPr>
                <w:sz w:val="22"/>
                <w:szCs w:val="22"/>
              </w:rPr>
              <w:t>им</w:t>
            </w:r>
            <w:proofErr w:type="spellEnd"/>
            <w:r w:rsidRPr="00B45575">
              <w:rPr>
                <w:sz w:val="22"/>
                <w:szCs w:val="22"/>
              </w:rPr>
              <w:t>. М.Л. МИЛЯ".</w:t>
            </w:r>
          </w:p>
          <w:p w:rsidR="00B45575" w:rsidRPr="00B45575" w:rsidRDefault="00B45575" w:rsidP="00596E9F">
            <w:pPr>
              <w:ind w:left="15" w:right="-70"/>
              <w:jc w:val="both"/>
              <w:rPr>
                <w:sz w:val="22"/>
                <w:szCs w:val="22"/>
                <w:lang w:val="en-US"/>
              </w:rPr>
            </w:pPr>
            <w:proofErr w:type="spellStart"/>
            <w:r w:rsidRPr="00B45575">
              <w:rPr>
                <w:sz w:val="22"/>
                <w:szCs w:val="22"/>
              </w:rPr>
              <w:t>Удължен</w:t>
            </w:r>
            <w:proofErr w:type="spellEnd"/>
            <w:r w:rsidRPr="00B45575">
              <w:rPr>
                <w:sz w:val="22"/>
                <w:szCs w:val="22"/>
              </w:rPr>
              <w:t xml:space="preserve"> </w:t>
            </w:r>
            <w:proofErr w:type="spellStart"/>
            <w:r w:rsidRPr="00B45575">
              <w:rPr>
                <w:sz w:val="22"/>
                <w:szCs w:val="22"/>
              </w:rPr>
              <w:t>срока</w:t>
            </w:r>
            <w:proofErr w:type="spellEnd"/>
            <w:r w:rsidRPr="00B45575">
              <w:rPr>
                <w:sz w:val="22"/>
                <w:szCs w:val="22"/>
              </w:rPr>
              <w:t xml:space="preserve"> </w:t>
            </w:r>
            <w:proofErr w:type="spellStart"/>
            <w:r w:rsidRPr="00B45575">
              <w:rPr>
                <w:sz w:val="22"/>
                <w:szCs w:val="22"/>
              </w:rPr>
              <w:t>на</w:t>
            </w:r>
            <w:proofErr w:type="spellEnd"/>
            <w:r w:rsidRPr="00B45575">
              <w:rPr>
                <w:sz w:val="22"/>
                <w:szCs w:val="22"/>
              </w:rPr>
              <w:t xml:space="preserve"> </w:t>
            </w:r>
            <w:proofErr w:type="spellStart"/>
            <w:r w:rsidRPr="00B45575">
              <w:rPr>
                <w:sz w:val="22"/>
                <w:szCs w:val="22"/>
              </w:rPr>
              <w:t>действието</w:t>
            </w:r>
            <w:proofErr w:type="spellEnd"/>
            <w:r w:rsidRPr="00B45575">
              <w:rPr>
                <w:sz w:val="22"/>
                <w:szCs w:val="22"/>
              </w:rPr>
              <w:t xml:space="preserve"> </w:t>
            </w:r>
            <w:proofErr w:type="spellStart"/>
            <w:r w:rsidRPr="00B45575">
              <w:rPr>
                <w:sz w:val="22"/>
                <w:szCs w:val="22"/>
              </w:rPr>
              <w:t>до</w:t>
            </w:r>
            <w:proofErr w:type="spellEnd"/>
            <w:r w:rsidRPr="00B45575">
              <w:rPr>
                <w:sz w:val="22"/>
                <w:szCs w:val="22"/>
              </w:rPr>
              <w:t xml:space="preserve"> 31.01.201</w:t>
            </w:r>
            <w:r w:rsidRPr="00B45575">
              <w:rPr>
                <w:sz w:val="22"/>
                <w:szCs w:val="22"/>
                <w:lang w:val="ru-RU"/>
              </w:rPr>
              <w:t>6</w:t>
            </w:r>
            <w:r w:rsidRPr="00B45575">
              <w:rPr>
                <w:sz w:val="22"/>
                <w:szCs w:val="22"/>
              </w:rPr>
              <w:t>г.</w:t>
            </w:r>
          </w:p>
          <w:p w:rsidR="00B45575" w:rsidRPr="00B45575" w:rsidRDefault="00B45575" w:rsidP="00596E9F">
            <w:pPr>
              <w:ind w:left="15" w:right="-70"/>
              <w:jc w:val="both"/>
              <w:rPr>
                <w:sz w:val="22"/>
                <w:szCs w:val="22"/>
                <w:lang w:val="en-US"/>
              </w:rPr>
            </w:pPr>
          </w:p>
          <w:p w:rsidR="00B45575" w:rsidRPr="00B45575" w:rsidRDefault="00B45575" w:rsidP="00596E9F">
            <w:pPr>
              <w:ind w:left="15" w:right="-70"/>
              <w:jc w:val="both"/>
              <w:rPr>
                <w:sz w:val="22"/>
                <w:szCs w:val="22"/>
                <w:lang w:val="en-US"/>
              </w:rPr>
            </w:pPr>
          </w:p>
          <w:p w:rsidR="00B45575" w:rsidRPr="00B45575" w:rsidRDefault="00B45575" w:rsidP="00596E9F">
            <w:pPr>
              <w:ind w:left="15" w:right="-70"/>
              <w:jc w:val="both"/>
              <w:rPr>
                <w:sz w:val="22"/>
                <w:szCs w:val="22"/>
                <w:lang w:val="en-US"/>
              </w:rPr>
            </w:pPr>
          </w:p>
          <w:p w:rsidR="00B45575" w:rsidRPr="00B45575" w:rsidRDefault="00B45575" w:rsidP="00596E9F">
            <w:pPr>
              <w:ind w:left="15" w:right="-70"/>
              <w:jc w:val="both"/>
              <w:rPr>
                <w:sz w:val="22"/>
                <w:szCs w:val="22"/>
                <w:lang w:val="en-US"/>
              </w:rPr>
            </w:pPr>
          </w:p>
          <w:p w:rsidR="00B45575" w:rsidRPr="00B45575" w:rsidRDefault="00B45575" w:rsidP="00596E9F">
            <w:pPr>
              <w:ind w:left="15" w:right="-70"/>
              <w:jc w:val="both"/>
              <w:rPr>
                <w:sz w:val="22"/>
                <w:szCs w:val="22"/>
                <w:lang w:val="en-US"/>
              </w:rPr>
            </w:pPr>
          </w:p>
          <w:p w:rsidR="00B45575" w:rsidRPr="00B45575" w:rsidRDefault="00B45575" w:rsidP="00596E9F">
            <w:pPr>
              <w:ind w:left="15" w:right="-70"/>
              <w:jc w:val="both"/>
              <w:rPr>
                <w:sz w:val="22"/>
                <w:szCs w:val="22"/>
                <w:lang w:val="en-US"/>
              </w:rPr>
            </w:pPr>
          </w:p>
          <w:p w:rsidR="00B45575" w:rsidRPr="00B45575" w:rsidRDefault="00B45575" w:rsidP="00596E9F">
            <w:pPr>
              <w:ind w:left="15" w:right="-70"/>
              <w:jc w:val="both"/>
              <w:rPr>
                <w:sz w:val="22"/>
                <w:szCs w:val="22"/>
                <w:lang w:val="en-US"/>
              </w:rPr>
            </w:pPr>
          </w:p>
          <w:p w:rsidR="00B45575" w:rsidRPr="00B45575" w:rsidRDefault="00B45575" w:rsidP="00596E9F">
            <w:pPr>
              <w:ind w:left="15" w:right="-70"/>
              <w:jc w:val="both"/>
              <w:rPr>
                <w:sz w:val="22"/>
                <w:szCs w:val="22"/>
                <w:lang w:val="en-US"/>
              </w:rPr>
            </w:pPr>
          </w:p>
          <w:p w:rsidR="00B45575" w:rsidRPr="00B45575" w:rsidRDefault="00B45575" w:rsidP="00596E9F">
            <w:pPr>
              <w:ind w:left="15" w:right="-70"/>
              <w:jc w:val="both"/>
              <w:rPr>
                <w:sz w:val="22"/>
                <w:szCs w:val="22"/>
              </w:rPr>
            </w:pPr>
            <w:proofErr w:type="spellStart"/>
            <w:r w:rsidRPr="00B45575">
              <w:rPr>
                <w:sz w:val="22"/>
                <w:szCs w:val="22"/>
              </w:rPr>
              <w:t>На</w:t>
            </w:r>
            <w:proofErr w:type="spellEnd"/>
            <w:r w:rsidRPr="00B45575">
              <w:rPr>
                <w:sz w:val="22"/>
                <w:szCs w:val="22"/>
              </w:rPr>
              <w:t xml:space="preserve"> 28.10.2015г. е </w:t>
            </w:r>
            <w:proofErr w:type="spellStart"/>
            <w:r w:rsidRPr="00B45575">
              <w:rPr>
                <w:sz w:val="22"/>
                <w:szCs w:val="22"/>
              </w:rPr>
              <w:t>потвърден</w:t>
            </w:r>
            <w:proofErr w:type="spellEnd"/>
            <w:r w:rsidRPr="00B45575">
              <w:rPr>
                <w:sz w:val="22"/>
                <w:szCs w:val="22"/>
              </w:rPr>
              <w:t xml:space="preserve"> </w:t>
            </w:r>
            <w:proofErr w:type="spellStart"/>
            <w:r w:rsidRPr="00B45575">
              <w:rPr>
                <w:sz w:val="22"/>
                <w:szCs w:val="22"/>
              </w:rPr>
              <w:t>от</w:t>
            </w:r>
            <w:proofErr w:type="spellEnd"/>
            <w:r w:rsidRPr="00B45575">
              <w:rPr>
                <w:sz w:val="22"/>
                <w:szCs w:val="22"/>
              </w:rPr>
              <w:t xml:space="preserve"> </w:t>
            </w:r>
            <w:proofErr w:type="spellStart"/>
            <w:r w:rsidRPr="00B45575">
              <w:rPr>
                <w:sz w:val="22"/>
                <w:szCs w:val="22"/>
              </w:rPr>
              <w:t>първи</w:t>
            </w:r>
            <w:proofErr w:type="spellEnd"/>
            <w:r w:rsidRPr="00B45575">
              <w:rPr>
                <w:sz w:val="22"/>
                <w:szCs w:val="22"/>
              </w:rPr>
              <w:t xml:space="preserve"> </w:t>
            </w:r>
            <w:proofErr w:type="spellStart"/>
            <w:r w:rsidRPr="00B45575">
              <w:rPr>
                <w:sz w:val="22"/>
                <w:szCs w:val="22"/>
              </w:rPr>
              <w:t>надзорен</w:t>
            </w:r>
            <w:proofErr w:type="spellEnd"/>
            <w:r w:rsidRPr="00B45575">
              <w:rPr>
                <w:sz w:val="22"/>
                <w:szCs w:val="22"/>
              </w:rPr>
              <w:t xml:space="preserve"> </w:t>
            </w:r>
            <w:proofErr w:type="spellStart"/>
            <w:r w:rsidRPr="00B45575">
              <w:rPr>
                <w:sz w:val="22"/>
                <w:szCs w:val="22"/>
              </w:rPr>
              <w:t>одит</w:t>
            </w:r>
            <w:proofErr w:type="spellEnd"/>
            <w:r w:rsidRPr="00B45575">
              <w:rPr>
                <w:sz w:val="22"/>
                <w:szCs w:val="22"/>
              </w:rPr>
              <w:t xml:space="preserve"> </w:t>
            </w:r>
            <w:proofErr w:type="spellStart"/>
            <w:r w:rsidRPr="00B45575">
              <w:rPr>
                <w:sz w:val="22"/>
                <w:szCs w:val="22"/>
              </w:rPr>
              <w:t>от</w:t>
            </w:r>
            <w:proofErr w:type="spellEnd"/>
            <w:r w:rsidRPr="00B45575">
              <w:rPr>
                <w:sz w:val="22"/>
                <w:szCs w:val="22"/>
              </w:rPr>
              <w:t xml:space="preserve"> </w:t>
            </w:r>
            <w:proofErr w:type="spellStart"/>
            <w:r w:rsidRPr="00B45575">
              <w:rPr>
                <w:sz w:val="22"/>
                <w:szCs w:val="22"/>
              </w:rPr>
              <w:t>ИО“Професор</w:t>
            </w:r>
            <w:proofErr w:type="spellEnd"/>
            <w:r w:rsidRPr="00B45575">
              <w:rPr>
                <w:sz w:val="22"/>
                <w:szCs w:val="22"/>
              </w:rPr>
              <w:t xml:space="preserve"> Ц. </w:t>
            </w:r>
            <w:proofErr w:type="spellStart"/>
            <w:r w:rsidRPr="00B45575">
              <w:rPr>
                <w:sz w:val="22"/>
                <w:szCs w:val="22"/>
              </w:rPr>
              <w:t>Лазаров</w:t>
            </w:r>
            <w:proofErr w:type="spellEnd"/>
            <w:r w:rsidRPr="00B45575">
              <w:rPr>
                <w:sz w:val="22"/>
                <w:szCs w:val="22"/>
              </w:rPr>
              <w:t>“</w:t>
            </w:r>
          </w:p>
        </w:tc>
      </w:tr>
    </w:tbl>
    <w:p w:rsidR="005E695C" w:rsidRDefault="005E695C" w:rsidP="005E695C">
      <w:pPr>
        <w:jc w:val="both"/>
        <w:rPr>
          <w:b/>
          <w:sz w:val="22"/>
          <w:lang w:val="bg-BG"/>
        </w:rPr>
      </w:pPr>
    </w:p>
    <w:p w:rsidR="00735691" w:rsidRDefault="00735691" w:rsidP="005E695C">
      <w:pPr>
        <w:jc w:val="both"/>
        <w:rPr>
          <w:b/>
          <w:sz w:val="22"/>
          <w:lang w:val="bg-BG"/>
        </w:rPr>
      </w:pPr>
    </w:p>
    <w:p w:rsidR="00735691" w:rsidRDefault="00735691" w:rsidP="005E695C">
      <w:pPr>
        <w:jc w:val="both"/>
        <w:rPr>
          <w:b/>
          <w:sz w:val="22"/>
          <w:lang w:val="bg-BG"/>
        </w:rPr>
      </w:pPr>
    </w:p>
    <w:p w:rsidR="00735691" w:rsidRDefault="00735691" w:rsidP="005E695C">
      <w:pPr>
        <w:jc w:val="both"/>
        <w:rPr>
          <w:b/>
          <w:sz w:val="22"/>
          <w:lang w:val="bg-BG"/>
        </w:rPr>
      </w:pPr>
    </w:p>
    <w:p w:rsidR="004105EF" w:rsidRDefault="005E695C" w:rsidP="004105EF">
      <w:pPr>
        <w:keepNext/>
        <w:numPr>
          <w:ilvl w:val="0"/>
          <w:numId w:val="2"/>
        </w:numPr>
        <w:jc w:val="both"/>
        <w:rPr>
          <w:b/>
          <w:szCs w:val="24"/>
          <w:lang w:val="bg-BG"/>
        </w:rPr>
      </w:pPr>
      <w:r>
        <w:rPr>
          <w:b/>
          <w:szCs w:val="24"/>
          <w:lang w:val="bg-BG"/>
        </w:rPr>
        <w:t xml:space="preserve">Управление на </w:t>
      </w:r>
      <w:r w:rsidR="00DB3480">
        <w:rPr>
          <w:b/>
          <w:szCs w:val="24"/>
          <w:lang w:val="bg-BG"/>
        </w:rPr>
        <w:t>човешките ресурси</w:t>
      </w:r>
    </w:p>
    <w:p w:rsidR="004105EF" w:rsidRDefault="004105EF">
      <w:pPr>
        <w:rPr>
          <w:b/>
          <w:sz w:val="22"/>
          <w:szCs w:val="24"/>
          <w:lang w:val="bg-BG"/>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889"/>
      </w:tblGrid>
      <w:tr w:rsidR="00C23FED" w:rsidRPr="00C30643" w:rsidTr="00E02B19">
        <w:tc>
          <w:tcPr>
            <w:tcW w:w="9889" w:type="dxa"/>
            <w:shd w:val="pct12" w:color="auto" w:fill="auto"/>
          </w:tcPr>
          <w:p w:rsidR="00C23FED" w:rsidRDefault="005E695C" w:rsidP="00DB3480">
            <w:pPr>
              <w:jc w:val="both"/>
              <w:rPr>
                <w:sz w:val="22"/>
                <w:szCs w:val="22"/>
                <w:lang w:val="bg-BG"/>
              </w:rPr>
            </w:pPr>
            <w:r>
              <w:rPr>
                <w:sz w:val="22"/>
                <w:szCs w:val="22"/>
                <w:lang w:val="bg-BG"/>
              </w:rPr>
              <w:t>5</w:t>
            </w:r>
            <w:r w:rsidR="00C23FED">
              <w:rPr>
                <w:sz w:val="22"/>
                <w:szCs w:val="22"/>
                <w:lang w:val="bg-BG"/>
              </w:rPr>
              <w:t xml:space="preserve">.1. </w:t>
            </w:r>
            <w:r w:rsidR="00DB3480">
              <w:rPr>
                <w:sz w:val="22"/>
                <w:szCs w:val="22"/>
                <w:lang w:val="bg-BG"/>
              </w:rPr>
              <w:t>Осигуреност на предприятието с работна сила и анализ на производителността на труда</w:t>
            </w:r>
          </w:p>
        </w:tc>
      </w:tr>
      <w:tr w:rsidR="00C23FED" w:rsidRPr="00C30643" w:rsidTr="00E02B19">
        <w:trPr>
          <w:trHeight w:val="1115"/>
        </w:trPr>
        <w:tc>
          <w:tcPr>
            <w:tcW w:w="9889" w:type="dxa"/>
            <w:tcBorders>
              <w:bottom w:val="single" w:sz="4" w:space="0" w:color="auto"/>
            </w:tcBorders>
          </w:tcPr>
          <w:p w:rsidR="00C23FED" w:rsidRDefault="00C23FED">
            <w:pPr>
              <w:jc w:val="both"/>
              <w:rPr>
                <w:sz w:val="22"/>
                <w:lang w:val="bg-BG"/>
              </w:rPr>
            </w:pPr>
          </w:p>
          <w:tbl>
            <w:tblPr>
              <w:tblW w:w="9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6"/>
              <w:gridCol w:w="2969"/>
              <w:gridCol w:w="810"/>
              <w:gridCol w:w="1249"/>
              <w:gridCol w:w="1451"/>
              <w:gridCol w:w="1345"/>
              <w:gridCol w:w="1355"/>
            </w:tblGrid>
            <w:tr w:rsidR="005E695C" w:rsidRPr="00434133" w:rsidTr="00436DB1">
              <w:trPr>
                <w:trHeight w:val="64"/>
              </w:trPr>
              <w:tc>
                <w:tcPr>
                  <w:tcW w:w="536" w:type="dxa"/>
                </w:tcPr>
                <w:p w:rsidR="005E695C" w:rsidRPr="00434133" w:rsidRDefault="005E695C" w:rsidP="00F7659A">
                  <w:pPr>
                    <w:tabs>
                      <w:tab w:val="num" w:pos="0"/>
                    </w:tabs>
                    <w:jc w:val="both"/>
                    <w:rPr>
                      <w:sz w:val="22"/>
                      <w:lang w:val="bg-BG"/>
                    </w:rPr>
                  </w:pPr>
                  <w:r w:rsidRPr="00434133">
                    <w:rPr>
                      <w:sz w:val="22"/>
                      <w:lang w:val="bg-BG"/>
                    </w:rPr>
                    <w:t>№ по ред</w:t>
                  </w:r>
                </w:p>
              </w:tc>
              <w:tc>
                <w:tcPr>
                  <w:tcW w:w="2969" w:type="dxa"/>
                </w:tcPr>
                <w:p w:rsidR="005E695C" w:rsidRPr="00434133" w:rsidRDefault="005E695C" w:rsidP="00F7659A">
                  <w:pPr>
                    <w:tabs>
                      <w:tab w:val="num" w:pos="0"/>
                    </w:tabs>
                    <w:jc w:val="center"/>
                    <w:rPr>
                      <w:sz w:val="22"/>
                      <w:lang w:val="bg-BG"/>
                    </w:rPr>
                  </w:pPr>
                  <w:r w:rsidRPr="00434133">
                    <w:rPr>
                      <w:sz w:val="22"/>
                      <w:lang w:val="bg-BG"/>
                    </w:rPr>
                    <w:t>Показатели</w:t>
                  </w:r>
                </w:p>
              </w:tc>
              <w:tc>
                <w:tcPr>
                  <w:tcW w:w="810" w:type="dxa"/>
                </w:tcPr>
                <w:p w:rsidR="005E695C" w:rsidRPr="00434133" w:rsidRDefault="005E695C" w:rsidP="00F7659A">
                  <w:pPr>
                    <w:tabs>
                      <w:tab w:val="num" w:pos="0"/>
                    </w:tabs>
                    <w:jc w:val="both"/>
                    <w:rPr>
                      <w:sz w:val="22"/>
                      <w:lang w:val="bg-BG"/>
                    </w:rPr>
                  </w:pPr>
                  <w:r w:rsidRPr="00434133">
                    <w:rPr>
                      <w:sz w:val="22"/>
                      <w:lang w:val="bg-BG"/>
                    </w:rPr>
                    <w:t>мярка</w:t>
                  </w:r>
                </w:p>
              </w:tc>
              <w:tc>
                <w:tcPr>
                  <w:tcW w:w="1249" w:type="dxa"/>
                </w:tcPr>
                <w:p w:rsidR="005E695C" w:rsidRPr="00434133" w:rsidRDefault="005E695C" w:rsidP="00F7659A">
                  <w:pPr>
                    <w:tabs>
                      <w:tab w:val="num" w:pos="0"/>
                    </w:tabs>
                    <w:jc w:val="center"/>
                    <w:rPr>
                      <w:sz w:val="22"/>
                      <w:lang w:val="bg-BG"/>
                    </w:rPr>
                  </w:pPr>
                  <w:r w:rsidRPr="00434133">
                    <w:rPr>
                      <w:sz w:val="22"/>
                      <w:lang w:val="bg-BG"/>
                    </w:rPr>
                    <w:t>Разчет по БП за периода</w:t>
                  </w:r>
                </w:p>
              </w:tc>
              <w:tc>
                <w:tcPr>
                  <w:tcW w:w="1451" w:type="dxa"/>
                </w:tcPr>
                <w:p w:rsidR="005E695C" w:rsidRPr="00434133" w:rsidRDefault="005E695C" w:rsidP="00F7659A">
                  <w:pPr>
                    <w:tabs>
                      <w:tab w:val="num" w:pos="0"/>
                    </w:tabs>
                    <w:jc w:val="center"/>
                    <w:rPr>
                      <w:sz w:val="22"/>
                      <w:lang w:val="bg-BG"/>
                    </w:rPr>
                  </w:pPr>
                  <w:r w:rsidRPr="00434133">
                    <w:rPr>
                      <w:sz w:val="22"/>
                      <w:lang w:val="bg-BG"/>
                    </w:rPr>
                    <w:t>Отчетни данни за периода</w:t>
                  </w:r>
                </w:p>
              </w:tc>
              <w:tc>
                <w:tcPr>
                  <w:tcW w:w="1345" w:type="dxa"/>
                </w:tcPr>
                <w:p w:rsidR="005E695C" w:rsidRPr="00434133" w:rsidRDefault="005E695C" w:rsidP="00F7659A">
                  <w:pPr>
                    <w:tabs>
                      <w:tab w:val="num" w:pos="0"/>
                    </w:tabs>
                    <w:jc w:val="both"/>
                    <w:rPr>
                      <w:sz w:val="22"/>
                      <w:lang w:val="bg-BG"/>
                    </w:rPr>
                  </w:pPr>
                  <w:r w:rsidRPr="00434133">
                    <w:rPr>
                      <w:sz w:val="22"/>
                      <w:lang w:val="bg-BG"/>
                    </w:rPr>
                    <w:t>отклонения</w:t>
                  </w:r>
                </w:p>
              </w:tc>
              <w:tc>
                <w:tcPr>
                  <w:tcW w:w="1355" w:type="dxa"/>
                </w:tcPr>
                <w:p w:rsidR="005E695C" w:rsidRPr="00434133" w:rsidRDefault="005E695C" w:rsidP="00F7659A">
                  <w:pPr>
                    <w:tabs>
                      <w:tab w:val="num" w:pos="0"/>
                    </w:tabs>
                    <w:jc w:val="both"/>
                    <w:rPr>
                      <w:sz w:val="22"/>
                      <w:lang w:val="bg-BG"/>
                    </w:rPr>
                  </w:pPr>
                  <w:r w:rsidRPr="00434133">
                    <w:rPr>
                      <w:sz w:val="22"/>
                      <w:lang w:val="bg-BG"/>
                    </w:rPr>
                    <w:t>Изменение, %</w:t>
                  </w:r>
                </w:p>
              </w:tc>
            </w:tr>
            <w:tr w:rsidR="005E695C" w:rsidRPr="00434133" w:rsidTr="00AD09A5">
              <w:tc>
                <w:tcPr>
                  <w:tcW w:w="536" w:type="dxa"/>
                </w:tcPr>
                <w:p w:rsidR="005E695C" w:rsidRPr="00434133" w:rsidRDefault="005E695C" w:rsidP="00F7659A">
                  <w:pPr>
                    <w:tabs>
                      <w:tab w:val="num" w:pos="0"/>
                    </w:tabs>
                    <w:jc w:val="both"/>
                    <w:rPr>
                      <w:sz w:val="22"/>
                      <w:lang w:val="bg-BG"/>
                    </w:rPr>
                  </w:pPr>
                  <w:r w:rsidRPr="00434133">
                    <w:rPr>
                      <w:sz w:val="22"/>
                      <w:lang w:val="bg-BG"/>
                    </w:rPr>
                    <w:t>1.</w:t>
                  </w:r>
                </w:p>
              </w:tc>
              <w:tc>
                <w:tcPr>
                  <w:tcW w:w="2969" w:type="dxa"/>
                </w:tcPr>
                <w:p w:rsidR="005E695C" w:rsidRPr="002C5F85" w:rsidRDefault="00DB3480" w:rsidP="00F7659A">
                  <w:pPr>
                    <w:tabs>
                      <w:tab w:val="num" w:pos="0"/>
                    </w:tabs>
                    <w:jc w:val="both"/>
                    <w:rPr>
                      <w:sz w:val="22"/>
                      <w:lang w:val="bg-BG"/>
                    </w:rPr>
                  </w:pPr>
                  <w:r w:rsidRPr="002C5F85">
                    <w:rPr>
                      <w:sz w:val="22"/>
                      <w:lang w:val="bg-BG"/>
                    </w:rPr>
                    <w:t>Численост на персонала</w:t>
                  </w:r>
                </w:p>
              </w:tc>
              <w:tc>
                <w:tcPr>
                  <w:tcW w:w="810" w:type="dxa"/>
                </w:tcPr>
                <w:p w:rsidR="005E695C" w:rsidRPr="002C5F85" w:rsidRDefault="00D43BAF" w:rsidP="00D43BAF">
                  <w:pPr>
                    <w:tabs>
                      <w:tab w:val="num" w:pos="0"/>
                    </w:tabs>
                    <w:jc w:val="center"/>
                    <w:rPr>
                      <w:sz w:val="22"/>
                      <w:lang w:val="bg-BG"/>
                    </w:rPr>
                  </w:pPr>
                  <w:r w:rsidRPr="002C5F85">
                    <w:rPr>
                      <w:sz w:val="22"/>
                      <w:lang w:val="bg-BG"/>
                    </w:rPr>
                    <w:t>Брой</w:t>
                  </w:r>
                </w:p>
              </w:tc>
              <w:tc>
                <w:tcPr>
                  <w:tcW w:w="1249" w:type="dxa"/>
                  <w:vAlign w:val="center"/>
                </w:tcPr>
                <w:p w:rsidR="005E695C" w:rsidRPr="002C5F85" w:rsidRDefault="00D43BAF" w:rsidP="00DF2BCC">
                  <w:pPr>
                    <w:tabs>
                      <w:tab w:val="num" w:pos="0"/>
                    </w:tabs>
                    <w:jc w:val="center"/>
                    <w:rPr>
                      <w:sz w:val="22"/>
                      <w:lang w:val="bg-BG"/>
                    </w:rPr>
                  </w:pPr>
                  <w:r w:rsidRPr="002C5F85">
                    <w:rPr>
                      <w:sz w:val="22"/>
                      <w:lang w:val="bg-BG"/>
                    </w:rPr>
                    <w:t>125</w:t>
                  </w:r>
                </w:p>
              </w:tc>
              <w:tc>
                <w:tcPr>
                  <w:tcW w:w="1451" w:type="dxa"/>
                  <w:vAlign w:val="center"/>
                </w:tcPr>
                <w:p w:rsidR="005E695C" w:rsidRPr="002C5F85" w:rsidRDefault="001250A2" w:rsidP="00DF2BCC">
                  <w:pPr>
                    <w:tabs>
                      <w:tab w:val="num" w:pos="0"/>
                    </w:tabs>
                    <w:jc w:val="center"/>
                    <w:rPr>
                      <w:sz w:val="22"/>
                      <w:lang w:val="bg-BG"/>
                    </w:rPr>
                  </w:pPr>
                  <w:r w:rsidRPr="002C5F85">
                    <w:rPr>
                      <w:sz w:val="22"/>
                      <w:lang w:val="bg-BG"/>
                    </w:rPr>
                    <w:t>132</w:t>
                  </w:r>
                </w:p>
              </w:tc>
              <w:tc>
                <w:tcPr>
                  <w:tcW w:w="1345" w:type="dxa"/>
                  <w:vAlign w:val="center"/>
                </w:tcPr>
                <w:p w:rsidR="005E695C" w:rsidRPr="002C5F85" w:rsidRDefault="001250A2" w:rsidP="00DF2BCC">
                  <w:pPr>
                    <w:ind w:left="420"/>
                    <w:jc w:val="center"/>
                    <w:rPr>
                      <w:sz w:val="22"/>
                      <w:lang w:val="bg-BG"/>
                    </w:rPr>
                  </w:pPr>
                  <w:r w:rsidRPr="002C5F85">
                    <w:rPr>
                      <w:sz w:val="22"/>
                      <w:lang w:val="bg-BG"/>
                    </w:rPr>
                    <w:t>7</w:t>
                  </w:r>
                </w:p>
              </w:tc>
              <w:tc>
                <w:tcPr>
                  <w:tcW w:w="1355" w:type="dxa"/>
                  <w:vAlign w:val="center"/>
                </w:tcPr>
                <w:p w:rsidR="005E695C" w:rsidRPr="002C5F85" w:rsidRDefault="001250A2" w:rsidP="00DF2BCC">
                  <w:pPr>
                    <w:tabs>
                      <w:tab w:val="num" w:pos="0"/>
                    </w:tabs>
                    <w:jc w:val="center"/>
                    <w:rPr>
                      <w:sz w:val="22"/>
                      <w:lang w:val="bg-BG"/>
                    </w:rPr>
                  </w:pPr>
                  <w:r w:rsidRPr="002C5F85">
                    <w:rPr>
                      <w:sz w:val="22"/>
                      <w:lang w:val="bg-BG"/>
                    </w:rPr>
                    <w:t>106</w:t>
                  </w:r>
                  <w:r w:rsidR="00D43BAF" w:rsidRPr="002C5F85">
                    <w:rPr>
                      <w:sz w:val="22"/>
                      <w:lang w:val="bg-BG"/>
                    </w:rPr>
                    <w:t xml:space="preserve"> %</w:t>
                  </w:r>
                </w:p>
              </w:tc>
            </w:tr>
            <w:tr w:rsidR="005E695C" w:rsidRPr="00434133" w:rsidTr="00AD09A5">
              <w:tc>
                <w:tcPr>
                  <w:tcW w:w="536" w:type="dxa"/>
                </w:tcPr>
                <w:p w:rsidR="005E695C" w:rsidRPr="00434133" w:rsidRDefault="005E695C" w:rsidP="00F7659A">
                  <w:pPr>
                    <w:tabs>
                      <w:tab w:val="num" w:pos="0"/>
                    </w:tabs>
                    <w:jc w:val="both"/>
                    <w:rPr>
                      <w:sz w:val="22"/>
                      <w:lang w:val="bg-BG"/>
                    </w:rPr>
                  </w:pPr>
                  <w:r w:rsidRPr="00434133">
                    <w:rPr>
                      <w:sz w:val="22"/>
                      <w:lang w:val="bg-BG"/>
                    </w:rPr>
                    <w:t>2.</w:t>
                  </w:r>
                </w:p>
              </w:tc>
              <w:tc>
                <w:tcPr>
                  <w:tcW w:w="2969" w:type="dxa"/>
                </w:tcPr>
                <w:p w:rsidR="005E695C" w:rsidRPr="002C5F85" w:rsidRDefault="00DB3480" w:rsidP="00F7659A">
                  <w:pPr>
                    <w:tabs>
                      <w:tab w:val="num" w:pos="0"/>
                    </w:tabs>
                    <w:jc w:val="both"/>
                    <w:rPr>
                      <w:sz w:val="22"/>
                      <w:lang w:val="bg-BG"/>
                    </w:rPr>
                  </w:pPr>
                  <w:r w:rsidRPr="002C5F85">
                    <w:rPr>
                      <w:sz w:val="22"/>
                      <w:lang w:val="bg-BG"/>
                    </w:rPr>
                    <w:t>Средства за работна заплата (без социалните разходи)</w:t>
                  </w:r>
                </w:p>
              </w:tc>
              <w:tc>
                <w:tcPr>
                  <w:tcW w:w="810" w:type="dxa"/>
                </w:tcPr>
                <w:p w:rsidR="005E695C" w:rsidRPr="002C5F85" w:rsidRDefault="00D43BAF" w:rsidP="00D43BAF">
                  <w:pPr>
                    <w:tabs>
                      <w:tab w:val="num" w:pos="0"/>
                    </w:tabs>
                    <w:jc w:val="center"/>
                    <w:rPr>
                      <w:sz w:val="22"/>
                      <w:lang w:val="bg-BG"/>
                    </w:rPr>
                  </w:pPr>
                  <w:r w:rsidRPr="002C5F85">
                    <w:rPr>
                      <w:sz w:val="22"/>
                      <w:lang w:val="bg-BG"/>
                    </w:rPr>
                    <w:t>х. лв</w:t>
                  </w:r>
                </w:p>
              </w:tc>
              <w:tc>
                <w:tcPr>
                  <w:tcW w:w="1249" w:type="dxa"/>
                  <w:vAlign w:val="center"/>
                </w:tcPr>
                <w:p w:rsidR="005E695C" w:rsidRPr="002C5F85" w:rsidRDefault="00B45575" w:rsidP="00DF2BCC">
                  <w:pPr>
                    <w:tabs>
                      <w:tab w:val="num" w:pos="0"/>
                    </w:tabs>
                    <w:jc w:val="center"/>
                    <w:rPr>
                      <w:sz w:val="22"/>
                      <w:lang w:val="bg-BG"/>
                    </w:rPr>
                  </w:pPr>
                  <w:r w:rsidRPr="002C5F85">
                    <w:rPr>
                      <w:sz w:val="22"/>
                      <w:lang w:val="bg-BG"/>
                    </w:rPr>
                    <w:t>1185</w:t>
                  </w:r>
                </w:p>
              </w:tc>
              <w:tc>
                <w:tcPr>
                  <w:tcW w:w="1451" w:type="dxa"/>
                  <w:vAlign w:val="center"/>
                </w:tcPr>
                <w:p w:rsidR="005E695C" w:rsidRPr="002C5F85" w:rsidRDefault="005E5F31" w:rsidP="00DF2BCC">
                  <w:pPr>
                    <w:tabs>
                      <w:tab w:val="num" w:pos="0"/>
                    </w:tabs>
                    <w:jc w:val="center"/>
                    <w:rPr>
                      <w:sz w:val="22"/>
                      <w:lang w:val="bg-BG"/>
                    </w:rPr>
                  </w:pPr>
                  <w:r w:rsidRPr="002C5F85">
                    <w:rPr>
                      <w:sz w:val="22"/>
                      <w:lang w:val="bg-BG"/>
                    </w:rPr>
                    <w:t>1159</w:t>
                  </w:r>
                </w:p>
              </w:tc>
              <w:tc>
                <w:tcPr>
                  <w:tcW w:w="1345" w:type="dxa"/>
                  <w:vAlign w:val="center"/>
                </w:tcPr>
                <w:p w:rsidR="005E695C" w:rsidRPr="002C5F85" w:rsidRDefault="001638BA" w:rsidP="00DF2BCC">
                  <w:pPr>
                    <w:ind w:left="420"/>
                    <w:jc w:val="center"/>
                    <w:rPr>
                      <w:sz w:val="22"/>
                      <w:lang w:val="bg-BG"/>
                    </w:rPr>
                  </w:pPr>
                  <w:r w:rsidRPr="002C5F85">
                    <w:rPr>
                      <w:sz w:val="22"/>
                      <w:lang w:val="bg-BG"/>
                    </w:rPr>
                    <w:t>-23</w:t>
                  </w:r>
                </w:p>
              </w:tc>
              <w:tc>
                <w:tcPr>
                  <w:tcW w:w="1355" w:type="dxa"/>
                  <w:vAlign w:val="center"/>
                </w:tcPr>
                <w:p w:rsidR="005E695C" w:rsidRPr="002C5F85" w:rsidRDefault="001638BA" w:rsidP="00DF2BCC">
                  <w:pPr>
                    <w:tabs>
                      <w:tab w:val="num" w:pos="0"/>
                    </w:tabs>
                    <w:jc w:val="center"/>
                    <w:rPr>
                      <w:sz w:val="22"/>
                      <w:lang w:val="en-US"/>
                    </w:rPr>
                  </w:pPr>
                  <w:r w:rsidRPr="002C5F85">
                    <w:rPr>
                      <w:sz w:val="22"/>
                      <w:lang w:val="bg-BG"/>
                    </w:rPr>
                    <w:t>98 %</w:t>
                  </w:r>
                </w:p>
              </w:tc>
            </w:tr>
            <w:tr w:rsidR="005E695C" w:rsidRPr="00434133" w:rsidTr="00AD09A5">
              <w:tc>
                <w:tcPr>
                  <w:tcW w:w="536" w:type="dxa"/>
                </w:tcPr>
                <w:p w:rsidR="005E695C" w:rsidRPr="00434133" w:rsidRDefault="005E695C" w:rsidP="00F7659A">
                  <w:pPr>
                    <w:tabs>
                      <w:tab w:val="num" w:pos="0"/>
                    </w:tabs>
                    <w:jc w:val="both"/>
                    <w:rPr>
                      <w:sz w:val="22"/>
                      <w:lang w:val="bg-BG"/>
                    </w:rPr>
                  </w:pPr>
                  <w:r w:rsidRPr="00434133">
                    <w:rPr>
                      <w:sz w:val="22"/>
                      <w:lang w:val="bg-BG"/>
                    </w:rPr>
                    <w:t>3.</w:t>
                  </w:r>
                </w:p>
              </w:tc>
              <w:tc>
                <w:tcPr>
                  <w:tcW w:w="2969" w:type="dxa"/>
                </w:tcPr>
                <w:p w:rsidR="005E695C" w:rsidRPr="002C5F85" w:rsidRDefault="00DB3480" w:rsidP="00F7659A">
                  <w:pPr>
                    <w:tabs>
                      <w:tab w:val="num" w:pos="0"/>
                    </w:tabs>
                    <w:jc w:val="both"/>
                    <w:rPr>
                      <w:sz w:val="22"/>
                      <w:lang w:val="bg-BG"/>
                    </w:rPr>
                  </w:pPr>
                  <w:r w:rsidRPr="002C5F85">
                    <w:rPr>
                      <w:sz w:val="22"/>
                      <w:lang w:val="bg-BG"/>
                    </w:rPr>
                    <w:t>Средна месечна работна заплата на едно лице</w:t>
                  </w:r>
                </w:p>
              </w:tc>
              <w:tc>
                <w:tcPr>
                  <w:tcW w:w="810" w:type="dxa"/>
                </w:tcPr>
                <w:p w:rsidR="005E695C" w:rsidRPr="002C5F85" w:rsidRDefault="00D43BAF" w:rsidP="00D43BAF">
                  <w:pPr>
                    <w:tabs>
                      <w:tab w:val="num" w:pos="0"/>
                    </w:tabs>
                    <w:jc w:val="center"/>
                    <w:rPr>
                      <w:sz w:val="22"/>
                      <w:lang w:val="bg-BG"/>
                    </w:rPr>
                  </w:pPr>
                  <w:r w:rsidRPr="002C5F85">
                    <w:rPr>
                      <w:sz w:val="22"/>
                      <w:lang w:val="bg-BG"/>
                    </w:rPr>
                    <w:t>лв.</w:t>
                  </w:r>
                </w:p>
              </w:tc>
              <w:tc>
                <w:tcPr>
                  <w:tcW w:w="1249" w:type="dxa"/>
                  <w:vAlign w:val="center"/>
                </w:tcPr>
                <w:p w:rsidR="005E695C" w:rsidRPr="002C5F85" w:rsidRDefault="00AD09A5" w:rsidP="00DF2BCC">
                  <w:pPr>
                    <w:tabs>
                      <w:tab w:val="num" w:pos="0"/>
                    </w:tabs>
                    <w:jc w:val="center"/>
                    <w:rPr>
                      <w:sz w:val="22"/>
                      <w:lang w:val="bg-BG"/>
                    </w:rPr>
                  </w:pPr>
                  <w:r w:rsidRPr="002C5F85">
                    <w:rPr>
                      <w:sz w:val="22"/>
                      <w:lang w:val="bg-BG"/>
                    </w:rPr>
                    <w:t>790</w:t>
                  </w:r>
                </w:p>
              </w:tc>
              <w:tc>
                <w:tcPr>
                  <w:tcW w:w="1451" w:type="dxa"/>
                  <w:vAlign w:val="center"/>
                </w:tcPr>
                <w:p w:rsidR="005E695C" w:rsidRPr="002C5F85" w:rsidRDefault="008F4DAA" w:rsidP="00DF2BCC">
                  <w:pPr>
                    <w:tabs>
                      <w:tab w:val="num" w:pos="0"/>
                    </w:tabs>
                    <w:jc w:val="center"/>
                    <w:rPr>
                      <w:sz w:val="22"/>
                      <w:lang w:val="bg-BG"/>
                    </w:rPr>
                  </w:pPr>
                  <w:r w:rsidRPr="002C5F85">
                    <w:rPr>
                      <w:sz w:val="22"/>
                      <w:lang w:val="bg-BG"/>
                    </w:rPr>
                    <w:t>7</w:t>
                  </w:r>
                  <w:r w:rsidR="005E5F31" w:rsidRPr="002C5F85">
                    <w:rPr>
                      <w:sz w:val="22"/>
                      <w:lang w:val="bg-BG"/>
                    </w:rPr>
                    <w:t>49</w:t>
                  </w:r>
                </w:p>
              </w:tc>
              <w:tc>
                <w:tcPr>
                  <w:tcW w:w="1345" w:type="dxa"/>
                  <w:vAlign w:val="center"/>
                </w:tcPr>
                <w:p w:rsidR="005E695C" w:rsidRPr="002C5F85" w:rsidRDefault="008F4DAA" w:rsidP="00DF2BCC">
                  <w:pPr>
                    <w:ind w:left="420"/>
                    <w:jc w:val="center"/>
                    <w:rPr>
                      <w:sz w:val="22"/>
                      <w:lang w:val="bg-BG"/>
                    </w:rPr>
                  </w:pPr>
                  <w:r w:rsidRPr="002C5F85">
                    <w:rPr>
                      <w:sz w:val="22"/>
                      <w:lang w:val="en-US"/>
                    </w:rPr>
                    <w:t>4</w:t>
                  </w:r>
                  <w:r w:rsidR="005E5F31" w:rsidRPr="002C5F85">
                    <w:rPr>
                      <w:sz w:val="22"/>
                      <w:lang w:val="bg-BG"/>
                    </w:rPr>
                    <w:t>1</w:t>
                  </w:r>
                </w:p>
              </w:tc>
              <w:tc>
                <w:tcPr>
                  <w:tcW w:w="1355" w:type="dxa"/>
                  <w:vAlign w:val="center"/>
                </w:tcPr>
                <w:p w:rsidR="005E695C" w:rsidRPr="002C5F85" w:rsidRDefault="005E5F31" w:rsidP="00DF2BCC">
                  <w:pPr>
                    <w:tabs>
                      <w:tab w:val="num" w:pos="0"/>
                    </w:tabs>
                    <w:jc w:val="center"/>
                    <w:rPr>
                      <w:sz w:val="22"/>
                      <w:lang w:val="bg-BG"/>
                    </w:rPr>
                  </w:pPr>
                  <w:r w:rsidRPr="002C5F85">
                    <w:rPr>
                      <w:sz w:val="22"/>
                      <w:lang w:val="bg-BG"/>
                    </w:rPr>
                    <w:t xml:space="preserve">95 </w:t>
                  </w:r>
                  <w:r w:rsidR="00AD09A5" w:rsidRPr="002C5F85">
                    <w:rPr>
                      <w:sz w:val="22"/>
                      <w:lang w:val="bg-BG"/>
                    </w:rPr>
                    <w:t>%</w:t>
                  </w:r>
                </w:p>
              </w:tc>
            </w:tr>
            <w:tr w:rsidR="005E695C" w:rsidRPr="00467392" w:rsidTr="00AD09A5">
              <w:tc>
                <w:tcPr>
                  <w:tcW w:w="536" w:type="dxa"/>
                </w:tcPr>
                <w:p w:rsidR="005E695C" w:rsidRPr="00434133" w:rsidRDefault="005E695C" w:rsidP="00F7659A">
                  <w:pPr>
                    <w:tabs>
                      <w:tab w:val="num" w:pos="0"/>
                    </w:tabs>
                    <w:jc w:val="both"/>
                    <w:rPr>
                      <w:sz w:val="22"/>
                      <w:lang w:val="bg-BG"/>
                    </w:rPr>
                  </w:pPr>
                  <w:r w:rsidRPr="00434133">
                    <w:rPr>
                      <w:sz w:val="22"/>
                      <w:lang w:val="bg-BG"/>
                    </w:rPr>
                    <w:t>4.</w:t>
                  </w:r>
                </w:p>
              </w:tc>
              <w:tc>
                <w:tcPr>
                  <w:tcW w:w="2969" w:type="dxa"/>
                </w:tcPr>
                <w:p w:rsidR="005E695C" w:rsidRPr="002C5F85" w:rsidRDefault="00DB3480" w:rsidP="00F7659A">
                  <w:pPr>
                    <w:tabs>
                      <w:tab w:val="num" w:pos="0"/>
                    </w:tabs>
                    <w:jc w:val="both"/>
                    <w:rPr>
                      <w:sz w:val="22"/>
                      <w:lang w:val="bg-BG"/>
                    </w:rPr>
                  </w:pPr>
                  <w:r w:rsidRPr="002C5F85">
                    <w:rPr>
                      <w:sz w:val="22"/>
                      <w:lang w:val="bg-BG"/>
                    </w:rPr>
                    <w:t>Производителност на труда на едно лице от персонала на база приходи от продажби</w:t>
                  </w:r>
                </w:p>
              </w:tc>
              <w:tc>
                <w:tcPr>
                  <w:tcW w:w="810" w:type="dxa"/>
                </w:tcPr>
                <w:p w:rsidR="005E695C" w:rsidRPr="002C5F85" w:rsidRDefault="00D43BAF" w:rsidP="00D43BAF">
                  <w:pPr>
                    <w:tabs>
                      <w:tab w:val="num" w:pos="0"/>
                    </w:tabs>
                    <w:jc w:val="center"/>
                    <w:rPr>
                      <w:sz w:val="22"/>
                      <w:lang w:val="bg-BG"/>
                    </w:rPr>
                  </w:pPr>
                  <w:r w:rsidRPr="002C5F85">
                    <w:rPr>
                      <w:sz w:val="22"/>
                      <w:lang w:val="bg-BG"/>
                    </w:rPr>
                    <w:t>лв.</w:t>
                  </w:r>
                </w:p>
              </w:tc>
              <w:tc>
                <w:tcPr>
                  <w:tcW w:w="1249" w:type="dxa"/>
                  <w:vAlign w:val="center"/>
                </w:tcPr>
                <w:p w:rsidR="005E695C" w:rsidRPr="002C5F85" w:rsidRDefault="00B45575" w:rsidP="00DF2BCC">
                  <w:pPr>
                    <w:tabs>
                      <w:tab w:val="num" w:pos="0"/>
                    </w:tabs>
                    <w:jc w:val="center"/>
                    <w:rPr>
                      <w:sz w:val="22"/>
                      <w:lang w:val="bg-BG"/>
                    </w:rPr>
                  </w:pPr>
                  <w:r w:rsidRPr="002C5F85">
                    <w:rPr>
                      <w:sz w:val="22"/>
                      <w:lang w:val="bg-BG"/>
                    </w:rPr>
                    <w:t>38400</w:t>
                  </w:r>
                </w:p>
              </w:tc>
              <w:tc>
                <w:tcPr>
                  <w:tcW w:w="1451" w:type="dxa"/>
                  <w:vAlign w:val="center"/>
                </w:tcPr>
                <w:p w:rsidR="005E695C" w:rsidRPr="002C5F85" w:rsidRDefault="00DF2BCC" w:rsidP="00DF2BCC">
                  <w:pPr>
                    <w:tabs>
                      <w:tab w:val="num" w:pos="0"/>
                    </w:tabs>
                    <w:jc w:val="center"/>
                    <w:rPr>
                      <w:sz w:val="22"/>
                      <w:lang w:val="en-US"/>
                    </w:rPr>
                  </w:pPr>
                  <w:r w:rsidRPr="002C5F85">
                    <w:rPr>
                      <w:sz w:val="22"/>
                      <w:lang w:val="en-US"/>
                    </w:rPr>
                    <w:t>20689</w:t>
                  </w:r>
                </w:p>
              </w:tc>
              <w:tc>
                <w:tcPr>
                  <w:tcW w:w="1345" w:type="dxa"/>
                  <w:vAlign w:val="center"/>
                </w:tcPr>
                <w:p w:rsidR="005E695C" w:rsidRPr="002C5F85" w:rsidRDefault="00DF2BCC" w:rsidP="00DF2BCC">
                  <w:pPr>
                    <w:tabs>
                      <w:tab w:val="num" w:pos="0"/>
                    </w:tabs>
                    <w:jc w:val="center"/>
                    <w:rPr>
                      <w:sz w:val="22"/>
                      <w:lang w:val="en-US"/>
                    </w:rPr>
                  </w:pPr>
                  <w:r w:rsidRPr="002C5F85">
                    <w:rPr>
                      <w:sz w:val="22"/>
                      <w:lang w:val="bg-BG"/>
                    </w:rPr>
                    <w:t>-</w:t>
                  </w:r>
                  <w:r w:rsidRPr="002C5F85">
                    <w:rPr>
                      <w:sz w:val="22"/>
                      <w:lang w:val="en-US"/>
                    </w:rPr>
                    <w:t>17711</w:t>
                  </w:r>
                </w:p>
              </w:tc>
              <w:tc>
                <w:tcPr>
                  <w:tcW w:w="1355" w:type="dxa"/>
                  <w:vAlign w:val="center"/>
                </w:tcPr>
                <w:p w:rsidR="005E695C" w:rsidRPr="002C5F85" w:rsidRDefault="00DF2BCC" w:rsidP="00DF2BCC">
                  <w:pPr>
                    <w:tabs>
                      <w:tab w:val="num" w:pos="0"/>
                    </w:tabs>
                    <w:jc w:val="center"/>
                    <w:rPr>
                      <w:sz w:val="22"/>
                      <w:lang w:val="bg-BG"/>
                    </w:rPr>
                  </w:pPr>
                  <w:r w:rsidRPr="002C5F85">
                    <w:rPr>
                      <w:sz w:val="22"/>
                      <w:lang w:val="bg-BG"/>
                    </w:rPr>
                    <w:t>5</w:t>
                  </w:r>
                  <w:r w:rsidRPr="002C5F85">
                    <w:rPr>
                      <w:sz w:val="22"/>
                      <w:lang w:val="en-US"/>
                    </w:rPr>
                    <w:t>4</w:t>
                  </w:r>
                  <w:r w:rsidR="00AD09A5" w:rsidRPr="002C5F85">
                    <w:rPr>
                      <w:sz w:val="22"/>
                      <w:lang w:val="bg-BG"/>
                    </w:rPr>
                    <w:t xml:space="preserve"> %</w:t>
                  </w:r>
                </w:p>
              </w:tc>
            </w:tr>
          </w:tbl>
          <w:p w:rsidR="00C23FED" w:rsidRPr="004105EF" w:rsidRDefault="00C23FED">
            <w:pPr>
              <w:jc w:val="both"/>
              <w:rPr>
                <w:sz w:val="22"/>
                <w:lang w:val="ru-RU"/>
              </w:rPr>
            </w:pPr>
          </w:p>
          <w:p w:rsidR="004105EF" w:rsidRDefault="005C7BE8">
            <w:pPr>
              <w:jc w:val="both"/>
              <w:rPr>
                <w:sz w:val="22"/>
                <w:lang w:val="ru-RU"/>
              </w:rPr>
            </w:pPr>
            <w:r>
              <w:rPr>
                <w:sz w:val="22"/>
                <w:lang w:val="ru-RU"/>
              </w:rPr>
              <w:t xml:space="preserve">Ниската </w:t>
            </w:r>
            <w:r w:rsidR="003516D0">
              <w:rPr>
                <w:sz w:val="22"/>
                <w:lang w:val="ru-RU"/>
              </w:rPr>
              <w:t>производителност на т</w:t>
            </w:r>
            <w:r w:rsidR="00DF2BCC">
              <w:rPr>
                <w:sz w:val="22"/>
                <w:lang w:val="ru-RU"/>
              </w:rPr>
              <w:t xml:space="preserve">руда – </w:t>
            </w:r>
            <w:r w:rsidR="00DF2BCC">
              <w:rPr>
                <w:sz w:val="22"/>
                <w:lang w:val="en-US"/>
              </w:rPr>
              <w:t>20689</w:t>
            </w:r>
            <w:r>
              <w:rPr>
                <w:sz w:val="22"/>
                <w:lang w:val="ru-RU"/>
              </w:rPr>
              <w:t xml:space="preserve"> лв.</w:t>
            </w:r>
            <w:r w:rsidR="003516D0">
              <w:rPr>
                <w:sz w:val="22"/>
                <w:lang w:val="ru-RU"/>
              </w:rPr>
              <w:t xml:space="preserve"> и </w:t>
            </w:r>
            <w:r w:rsidR="00DF2BCC">
              <w:rPr>
                <w:sz w:val="22"/>
                <w:lang w:val="ru-RU"/>
              </w:rPr>
              <w:t>отклонението в размер на -1</w:t>
            </w:r>
            <w:r w:rsidR="00DF2BCC">
              <w:rPr>
                <w:sz w:val="22"/>
                <w:lang w:val="en-US"/>
              </w:rPr>
              <w:t>7711</w:t>
            </w:r>
            <w:r>
              <w:rPr>
                <w:sz w:val="22"/>
                <w:lang w:val="ru-RU"/>
              </w:rPr>
              <w:t xml:space="preserve"> лв.  са следствие от неосигуреността с достатъчен обем поръчки. Броят на заетите лица и нивото на средната работна заплата в др</w:t>
            </w:r>
            <w:r w:rsidR="00674032">
              <w:rPr>
                <w:sz w:val="22"/>
                <w:lang w:val="ru-RU"/>
              </w:rPr>
              <w:t>ужест</w:t>
            </w:r>
            <w:r w:rsidR="003516D0">
              <w:rPr>
                <w:sz w:val="22"/>
                <w:lang w:val="ru-RU"/>
              </w:rPr>
              <w:t>вото се запазват, но недостатъчното</w:t>
            </w:r>
            <w:r w:rsidR="00674032">
              <w:rPr>
                <w:sz w:val="22"/>
                <w:lang w:val="ru-RU"/>
              </w:rPr>
              <w:t xml:space="preserve"> натоварване на производствените мощности</w:t>
            </w:r>
            <w:r w:rsidR="003516D0">
              <w:rPr>
                <w:sz w:val="22"/>
                <w:lang w:val="ru-RU"/>
              </w:rPr>
              <w:t xml:space="preserve"> възпрепятства достигане на заложените параметри.</w:t>
            </w:r>
          </w:p>
          <w:p w:rsidR="004105EF" w:rsidRPr="004105EF" w:rsidRDefault="004105EF">
            <w:pPr>
              <w:jc w:val="both"/>
              <w:rPr>
                <w:sz w:val="22"/>
                <w:lang w:val="ru-RU"/>
              </w:rPr>
            </w:pPr>
          </w:p>
        </w:tc>
      </w:tr>
      <w:tr w:rsidR="004105EF" w:rsidRPr="00C30643" w:rsidTr="00DB3480">
        <w:trPr>
          <w:trHeight w:val="233"/>
        </w:trPr>
        <w:tc>
          <w:tcPr>
            <w:tcW w:w="9889" w:type="dxa"/>
            <w:tcBorders>
              <w:top w:val="single" w:sz="4" w:space="0" w:color="auto"/>
              <w:left w:val="single" w:sz="4" w:space="0" w:color="auto"/>
              <w:bottom w:val="single" w:sz="4" w:space="0" w:color="auto"/>
              <w:right w:val="single" w:sz="4" w:space="0" w:color="auto"/>
            </w:tcBorders>
            <w:shd w:val="pct12" w:color="auto" w:fill="auto"/>
          </w:tcPr>
          <w:p w:rsidR="004105EF" w:rsidRPr="004105EF" w:rsidRDefault="00DB3480" w:rsidP="00DB3480">
            <w:pPr>
              <w:jc w:val="both"/>
              <w:rPr>
                <w:sz w:val="22"/>
                <w:lang w:val="bg-BG"/>
              </w:rPr>
            </w:pPr>
            <w:r>
              <w:rPr>
                <w:sz w:val="22"/>
                <w:lang w:val="bg-BG"/>
              </w:rPr>
              <w:t>5</w:t>
            </w:r>
            <w:r w:rsidR="004105EF" w:rsidRPr="004105EF">
              <w:rPr>
                <w:sz w:val="22"/>
                <w:lang w:val="bg-BG"/>
              </w:rPr>
              <w:t>.</w:t>
            </w:r>
            <w:r w:rsidR="001761D6">
              <w:rPr>
                <w:sz w:val="22"/>
                <w:lang w:val="bg-BG"/>
              </w:rPr>
              <w:t>2</w:t>
            </w:r>
            <w:r w:rsidR="004105EF" w:rsidRPr="004105EF">
              <w:rPr>
                <w:sz w:val="22"/>
                <w:lang w:val="bg-BG"/>
              </w:rPr>
              <w:t xml:space="preserve">. </w:t>
            </w:r>
            <w:r w:rsidR="005C099E">
              <w:rPr>
                <w:sz w:val="22"/>
                <w:lang w:val="bg-BG"/>
              </w:rPr>
              <w:t>Система на заплащане</w:t>
            </w:r>
            <w:r>
              <w:rPr>
                <w:sz w:val="22"/>
                <w:lang w:val="bg-BG"/>
              </w:rPr>
              <w:t xml:space="preserve"> на труда и анализ на използването на работното време</w:t>
            </w:r>
          </w:p>
        </w:tc>
      </w:tr>
      <w:tr w:rsidR="004105EF" w:rsidRPr="00C30643" w:rsidTr="00E02B19">
        <w:trPr>
          <w:trHeight w:val="1115"/>
        </w:trPr>
        <w:tc>
          <w:tcPr>
            <w:tcW w:w="9889" w:type="dxa"/>
            <w:tcBorders>
              <w:top w:val="single" w:sz="4" w:space="0" w:color="auto"/>
              <w:left w:val="single" w:sz="4" w:space="0" w:color="auto"/>
              <w:bottom w:val="single" w:sz="4" w:space="0" w:color="auto"/>
              <w:right w:val="single" w:sz="4" w:space="0" w:color="auto"/>
            </w:tcBorders>
          </w:tcPr>
          <w:p w:rsidR="00096AFB" w:rsidRDefault="00096AFB" w:rsidP="00907181">
            <w:pPr>
              <w:jc w:val="both"/>
              <w:rPr>
                <w:sz w:val="22"/>
                <w:lang w:val="bg-BG"/>
              </w:rPr>
            </w:pPr>
          </w:p>
          <w:p w:rsidR="00122B64" w:rsidRPr="00E415DD" w:rsidRDefault="00122B64" w:rsidP="00122B64">
            <w:pPr>
              <w:jc w:val="both"/>
              <w:rPr>
                <w:sz w:val="22"/>
                <w:lang w:val="bg-BG"/>
              </w:rPr>
            </w:pPr>
            <w:r w:rsidRPr="00E415DD">
              <w:rPr>
                <w:sz w:val="22"/>
                <w:lang w:val="bg-BG"/>
              </w:rPr>
              <w:t>Заплащането на труда и работното време в дружеството се определят с Колективен Трудов Договор и Вътрешни правила за работната залата (ВПРЗ).</w:t>
            </w:r>
          </w:p>
          <w:p w:rsidR="00122B64" w:rsidRPr="00E415DD" w:rsidRDefault="00122B64" w:rsidP="00122B64">
            <w:pPr>
              <w:pStyle w:val="ListParagraph"/>
              <w:numPr>
                <w:ilvl w:val="0"/>
                <w:numId w:val="32"/>
              </w:numPr>
              <w:jc w:val="both"/>
              <w:rPr>
                <w:sz w:val="22"/>
                <w:lang w:val="bg-BG"/>
              </w:rPr>
            </w:pPr>
            <w:r w:rsidRPr="00E415DD">
              <w:rPr>
                <w:sz w:val="22"/>
                <w:lang w:val="bg-BG"/>
              </w:rPr>
              <w:t>Системите на организация и заплащане на труда се определят с ВПРЗ.</w:t>
            </w:r>
          </w:p>
          <w:p w:rsidR="00122B64" w:rsidRPr="00E415DD" w:rsidRDefault="00122B64" w:rsidP="00122B64">
            <w:pPr>
              <w:jc w:val="both"/>
              <w:rPr>
                <w:sz w:val="22"/>
                <w:lang w:val="bg-BG"/>
              </w:rPr>
            </w:pPr>
            <w:r w:rsidRPr="00E415DD">
              <w:rPr>
                <w:sz w:val="22"/>
                <w:lang w:val="bg-BG"/>
              </w:rPr>
              <w:t>Индивидуалната основна работна заплата е отражение на образованието, квалификацията и професионалния опит.</w:t>
            </w:r>
          </w:p>
          <w:p w:rsidR="00122B64" w:rsidRPr="00E415DD" w:rsidRDefault="00122B64" w:rsidP="00122B64">
            <w:pPr>
              <w:jc w:val="both"/>
              <w:rPr>
                <w:sz w:val="22"/>
                <w:lang w:val="bg-BG"/>
              </w:rPr>
            </w:pPr>
            <w:r w:rsidRPr="00E415DD">
              <w:rPr>
                <w:sz w:val="22"/>
                <w:lang w:val="bg-BG"/>
              </w:rPr>
              <w:t xml:space="preserve">В дружеството се заплаща допълнително месечно възнаграждение за придобит стаж и професионален опит в размер 1 на сто за всяка година придобит трудов стаж и професионален опит върху ОМЗ.  </w:t>
            </w:r>
          </w:p>
          <w:p w:rsidR="00122B64" w:rsidRPr="00E415DD" w:rsidRDefault="00122B64" w:rsidP="00122B64">
            <w:pPr>
              <w:jc w:val="both"/>
              <w:rPr>
                <w:sz w:val="22"/>
                <w:lang w:val="bg-BG"/>
              </w:rPr>
            </w:pPr>
            <w:r w:rsidRPr="00E415DD">
              <w:rPr>
                <w:sz w:val="22"/>
                <w:lang w:val="bg-BG"/>
              </w:rPr>
              <w:t>На работниците и служителите се изплащат всички допълнителни трудови възнаграждения по КТ и други нормативни актове.</w:t>
            </w:r>
          </w:p>
          <w:p w:rsidR="00122B64" w:rsidRPr="00E415DD" w:rsidRDefault="00122B64" w:rsidP="00122B64">
            <w:pPr>
              <w:jc w:val="both"/>
              <w:rPr>
                <w:sz w:val="22"/>
                <w:lang w:val="bg-BG"/>
              </w:rPr>
            </w:pPr>
            <w:r w:rsidRPr="00E415DD">
              <w:rPr>
                <w:sz w:val="22"/>
                <w:lang w:val="bg-BG"/>
              </w:rPr>
              <w:t>В дружеството нормалната продължителност на работното време през деня е до 8 часа, а за седмицата – до 40 часа. Съобразно разпоредбите на Кодекса на труда за определени категории работници и служители се установява намалено работно време. Списъците на длъжностите, за които се установява намалено работно време, се разработват и прилагат към Колективен Трудов Договор. За периода не се е налагала промяна на установеното работно време.</w:t>
            </w:r>
          </w:p>
          <w:p w:rsidR="00122B64" w:rsidRPr="00E415DD" w:rsidRDefault="00122B64" w:rsidP="00122B64">
            <w:pPr>
              <w:jc w:val="both"/>
              <w:rPr>
                <w:sz w:val="22"/>
                <w:lang w:val="bg-BG"/>
              </w:rPr>
            </w:pPr>
            <w:r w:rsidRPr="00E415DD">
              <w:rPr>
                <w:sz w:val="22"/>
                <w:lang w:val="bg-BG"/>
              </w:rPr>
              <w:t>Преминаването от нормална продължителност на работното време към непълно работно време става с разрешение на Работодателя след писмено искане на работника или служителя. За периода не се е налагала промяна.</w:t>
            </w:r>
          </w:p>
          <w:p w:rsidR="00122B64" w:rsidRPr="00E415DD" w:rsidRDefault="00122B64" w:rsidP="00122B64">
            <w:pPr>
              <w:jc w:val="both"/>
              <w:rPr>
                <w:sz w:val="22"/>
                <w:lang w:val="bg-BG"/>
              </w:rPr>
            </w:pPr>
            <w:r w:rsidRPr="00E415DD">
              <w:rPr>
                <w:sz w:val="22"/>
                <w:lang w:val="bg-BG"/>
              </w:rPr>
              <w:t xml:space="preserve">При производствена необходимост може да се преминава към непълно работно време (намалена продължителност на работния ден, непълна работна седмица). Редът за преминаването към непълно работно време се договаря предварително със Синдикатите. </w:t>
            </w:r>
          </w:p>
          <w:p w:rsidR="00122B64" w:rsidRPr="004105EF" w:rsidRDefault="00122B64" w:rsidP="00122B64">
            <w:pPr>
              <w:jc w:val="both"/>
              <w:rPr>
                <w:sz w:val="22"/>
                <w:lang w:val="bg-BG"/>
              </w:rPr>
            </w:pPr>
            <w:r w:rsidRPr="00E415DD">
              <w:rPr>
                <w:sz w:val="22"/>
                <w:lang w:val="bg-BG"/>
              </w:rPr>
              <w:t>При производствена необходимост в дружеството може да се преминава към удължено работно време. Редът за преминаване към удължено работно време се договаря и съгласува със Синдикатите.</w:t>
            </w:r>
          </w:p>
          <w:p w:rsidR="004105EF" w:rsidRPr="004105EF" w:rsidRDefault="004105EF" w:rsidP="00122B64">
            <w:pPr>
              <w:jc w:val="both"/>
              <w:rPr>
                <w:sz w:val="22"/>
                <w:lang w:val="bg-BG"/>
              </w:rPr>
            </w:pPr>
          </w:p>
        </w:tc>
      </w:tr>
      <w:tr w:rsidR="004377C5" w:rsidRPr="00C30643" w:rsidTr="00F7659A">
        <w:trPr>
          <w:trHeight w:val="287"/>
        </w:trPr>
        <w:tc>
          <w:tcPr>
            <w:tcW w:w="9889" w:type="dxa"/>
            <w:tcBorders>
              <w:top w:val="single" w:sz="4" w:space="0" w:color="auto"/>
              <w:left w:val="single" w:sz="4" w:space="0" w:color="auto"/>
              <w:bottom w:val="single" w:sz="4" w:space="0" w:color="auto"/>
              <w:right w:val="single" w:sz="4" w:space="0" w:color="auto"/>
            </w:tcBorders>
            <w:shd w:val="pct12" w:color="auto" w:fill="auto"/>
          </w:tcPr>
          <w:p w:rsidR="004377C5" w:rsidRPr="004105EF" w:rsidRDefault="004377C5" w:rsidP="00F7659A">
            <w:pPr>
              <w:jc w:val="both"/>
              <w:rPr>
                <w:sz w:val="22"/>
                <w:lang w:val="bg-BG"/>
              </w:rPr>
            </w:pPr>
            <w:r>
              <w:rPr>
                <w:sz w:val="22"/>
                <w:lang w:val="bg-BG"/>
              </w:rPr>
              <w:t>5</w:t>
            </w:r>
            <w:r w:rsidRPr="004105EF">
              <w:rPr>
                <w:sz w:val="22"/>
                <w:lang w:val="bg-BG"/>
              </w:rPr>
              <w:t>.</w:t>
            </w:r>
            <w:r>
              <w:rPr>
                <w:sz w:val="22"/>
                <w:lang w:val="bg-BG"/>
              </w:rPr>
              <w:t>3</w:t>
            </w:r>
            <w:r w:rsidRPr="004105EF">
              <w:rPr>
                <w:sz w:val="22"/>
                <w:lang w:val="bg-BG"/>
              </w:rPr>
              <w:t xml:space="preserve">. </w:t>
            </w:r>
            <w:r>
              <w:rPr>
                <w:sz w:val="22"/>
                <w:lang w:val="bg-BG"/>
              </w:rPr>
              <w:t>Политика по повишаване квалификацията на персонала</w:t>
            </w:r>
          </w:p>
        </w:tc>
      </w:tr>
      <w:tr w:rsidR="004377C5" w:rsidRPr="00C30643" w:rsidTr="00F7659A">
        <w:trPr>
          <w:trHeight w:val="1115"/>
        </w:trPr>
        <w:tc>
          <w:tcPr>
            <w:tcW w:w="9889" w:type="dxa"/>
            <w:tcBorders>
              <w:top w:val="single" w:sz="4" w:space="0" w:color="auto"/>
              <w:left w:val="single" w:sz="4" w:space="0" w:color="auto"/>
              <w:bottom w:val="single" w:sz="4" w:space="0" w:color="auto"/>
              <w:right w:val="single" w:sz="4" w:space="0" w:color="auto"/>
            </w:tcBorders>
          </w:tcPr>
          <w:p w:rsidR="00096AFB" w:rsidRDefault="00096AFB" w:rsidP="00E61F09">
            <w:pPr>
              <w:jc w:val="both"/>
              <w:rPr>
                <w:sz w:val="22"/>
                <w:lang w:val="bg-BG"/>
              </w:rPr>
            </w:pPr>
          </w:p>
          <w:p w:rsidR="003828D9" w:rsidRPr="00E415DD" w:rsidRDefault="003828D9" w:rsidP="003828D9">
            <w:pPr>
              <w:jc w:val="both"/>
              <w:rPr>
                <w:sz w:val="22"/>
                <w:lang w:val="bg-BG"/>
              </w:rPr>
            </w:pPr>
            <w:r w:rsidRPr="00E415DD">
              <w:rPr>
                <w:sz w:val="22"/>
                <w:lang w:val="bg-BG"/>
              </w:rPr>
              <w:t>За външно обучение на персонала се изготвят заявки от преките началници – ДОК 622-01-04 от ИСУК, които се разглеждат от Р-л ОА който проучва фирми и организации, които организират курсове за необходимото обучение – (време, място и заплащане).</w:t>
            </w:r>
          </w:p>
          <w:p w:rsidR="003828D9" w:rsidRPr="00E415DD" w:rsidRDefault="003828D9" w:rsidP="003828D9">
            <w:pPr>
              <w:jc w:val="both"/>
              <w:rPr>
                <w:sz w:val="22"/>
                <w:lang w:val="bg-BG"/>
              </w:rPr>
            </w:pPr>
            <w:r w:rsidRPr="00E415DD">
              <w:rPr>
                <w:sz w:val="22"/>
                <w:lang w:val="bg-BG"/>
              </w:rPr>
              <w:t>За вътрешно обучение на персонала се изготвят заявки от преките началници – ДОК 622-01-04 от ИСУК. По системата подлежат на преглед определени длъжности, от (технически персонал) съответно лицата заемащи ги които се водят на отчет от Р-л вътрешен одит. След завършен изпит (квалификация) в Отдел ИТЗ (ТО) се изготвят Протокол и Заповед.</w:t>
            </w:r>
          </w:p>
          <w:p w:rsidR="003828D9" w:rsidRPr="00E415DD" w:rsidRDefault="003828D9" w:rsidP="003828D9">
            <w:pPr>
              <w:jc w:val="both"/>
              <w:rPr>
                <w:sz w:val="22"/>
                <w:lang w:val="bg-BG"/>
              </w:rPr>
            </w:pPr>
            <w:r w:rsidRPr="00E415DD">
              <w:rPr>
                <w:sz w:val="22"/>
                <w:lang w:val="bg-BG"/>
              </w:rPr>
              <w:t>През годината бяха осъществени редица вътрешни и външни обучения на персонала:</w:t>
            </w:r>
          </w:p>
          <w:p w:rsidR="003828D9" w:rsidRPr="00E415DD" w:rsidRDefault="003828D9" w:rsidP="003828D9">
            <w:pPr>
              <w:jc w:val="both"/>
              <w:rPr>
                <w:sz w:val="22"/>
                <w:lang w:val="bg-BG"/>
              </w:rPr>
            </w:pPr>
            <w:r w:rsidRPr="00E415DD">
              <w:rPr>
                <w:sz w:val="22"/>
                <w:lang w:val="bg-BG"/>
              </w:rPr>
              <w:t>5.3.1. Вътрешно обучение:</w:t>
            </w:r>
          </w:p>
          <w:p w:rsidR="003828D9" w:rsidRPr="00E415DD" w:rsidRDefault="003828D9" w:rsidP="003828D9">
            <w:pPr>
              <w:jc w:val="both"/>
              <w:rPr>
                <w:sz w:val="22"/>
                <w:lang w:val="bg-BG"/>
              </w:rPr>
            </w:pPr>
            <w:r w:rsidRPr="00E415DD">
              <w:rPr>
                <w:sz w:val="22"/>
                <w:lang w:val="bg-BG"/>
              </w:rPr>
              <w:t>а/ Опознавателен курс за вертолет Ми-24 за ЦАТ – 19 човека;</w:t>
            </w:r>
          </w:p>
          <w:p w:rsidR="003828D9" w:rsidRPr="00E415DD" w:rsidRDefault="003828D9" w:rsidP="003828D9">
            <w:pPr>
              <w:jc w:val="both"/>
              <w:rPr>
                <w:sz w:val="22"/>
                <w:lang w:val="bg-BG"/>
              </w:rPr>
            </w:pPr>
            <w:r w:rsidRPr="00E415DD">
              <w:rPr>
                <w:sz w:val="22"/>
                <w:lang w:val="bg-BG"/>
              </w:rPr>
              <w:t>б/Подновяване Допуск за самостоятелна работа – 59 човека;</w:t>
            </w:r>
          </w:p>
          <w:p w:rsidR="003828D9" w:rsidRPr="00E415DD" w:rsidRDefault="003828D9" w:rsidP="003828D9">
            <w:pPr>
              <w:jc w:val="both"/>
              <w:rPr>
                <w:sz w:val="22"/>
                <w:lang w:val="bg-BG"/>
              </w:rPr>
            </w:pPr>
            <w:r w:rsidRPr="00E415DD">
              <w:rPr>
                <w:sz w:val="22"/>
                <w:lang w:val="bg-BG"/>
              </w:rPr>
              <w:t>в/Вътрешни одитори – 12 човека.</w:t>
            </w:r>
          </w:p>
          <w:p w:rsidR="003828D9" w:rsidRPr="00E415DD" w:rsidRDefault="003828D9" w:rsidP="003828D9">
            <w:pPr>
              <w:jc w:val="both"/>
              <w:rPr>
                <w:sz w:val="22"/>
                <w:lang w:val="bg-BG"/>
              </w:rPr>
            </w:pPr>
            <w:r w:rsidRPr="00E415DD">
              <w:rPr>
                <w:sz w:val="22"/>
                <w:lang w:val="bg-BG"/>
              </w:rPr>
              <w:t>5.3.2. Външно обучение:</w:t>
            </w:r>
          </w:p>
          <w:p w:rsidR="003828D9" w:rsidRPr="00E415DD" w:rsidRDefault="003828D9" w:rsidP="003828D9">
            <w:pPr>
              <w:jc w:val="both"/>
              <w:rPr>
                <w:sz w:val="22"/>
                <w:lang w:val="bg-BG"/>
              </w:rPr>
            </w:pPr>
            <w:r w:rsidRPr="00E415DD">
              <w:rPr>
                <w:sz w:val="22"/>
                <w:lang w:val="bg-BG"/>
              </w:rPr>
              <w:t>а/ СУК – 3 човека;</w:t>
            </w:r>
          </w:p>
          <w:p w:rsidR="003828D9" w:rsidRPr="00E415DD" w:rsidRDefault="003828D9" w:rsidP="003828D9">
            <w:pPr>
              <w:jc w:val="both"/>
              <w:rPr>
                <w:sz w:val="22"/>
                <w:lang w:val="bg-BG"/>
              </w:rPr>
            </w:pPr>
            <w:r w:rsidRPr="00E415DD">
              <w:rPr>
                <w:sz w:val="22"/>
                <w:lang w:val="bg-BG"/>
              </w:rPr>
              <w:t xml:space="preserve">б/Неразрушаващ контрол по вихровотокови методи. </w:t>
            </w:r>
          </w:p>
          <w:p w:rsidR="004377C5" w:rsidRPr="003828D9" w:rsidRDefault="004377C5" w:rsidP="00F7659A">
            <w:pPr>
              <w:jc w:val="both"/>
              <w:rPr>
                <w:sz w:val="22"/>
                <w:lang w:val="en-US"/>
              </w:rPr>
            </w:pPr>
          </w:p>
          <w:p w:rsidR="004377C5" w:rsidRPr="004105EF" w:rsidRDefault="004377C5" w:rsidP="00F7659A">
            <w:pPr>
              <w:jc w:val="both"/>
              <w:rPr>
                <w:sz w:val="22"/>
                <w:lang w:val="bg-BG"/>
              </w:rPr>
            </w:pPr>
          </w:p>
        </w:tc>
      </w:tr>
      <w:tr w:rsidR="004105EF" w:rsidRPr="00C30643" w:rsidTr="00DB3480">
        <w:trPr>
          <w:trHeight w:val="287"/>
        </w:trPr>
        <w:tc>
          <w:tcPr>
            <w:tcW w:w="9889" w:type="dxa"/>
            <w:tcBorders>
              <w:top w:val="single" w:sz="4" w:space="0" w:color="auto"/>
              <w:left w:val="single" w:sz="4" w:space="0" w:color="auto"/>
              <w:bottom w:val="single" w:sz="4" w:space="0" w:color="auto"/>
              <w:right w:val="single" w:sz="4" w:space="0" w:color="auto"/>
            </w:tcBorders>
            <w:shd w:val="pct12" w:color="auto" w:fill="auto"/>
          </w:tcPr>
          <w:p w:rsidR="004105EF" w:rsidRPr="004105EF" w:rsidRDefault="00DB3480" w:rsidP="004377C5">
            <w:pPr>
              <w:jc w:val="both"/>
              <w:rPr>
                <w:sz w:val="22"/>
                <w:lang w:val="bg-BG"/>
              </w:rPr>
            </w:pPr>
            <w:r>
              <w:rPr>
                <w:sz w:val="22"/>
                <w:lang w:val="bg-BG"/>
              </w:rPr>
              <w:t>5</w:t>
            </w:r>
            <w:r w:rsidR="004105EF" w:rsidRPr="004105EF">
              <w:rPr>
                <w:sz w:val="22"/>
                <w:lang w:val="bg-BG"/>
              </w:rPr>
              <w:t>.</w:t>
            </w:r>
            <w:r w:rsidR="004377C5">
              <w:rPr>
                <w:sz w:val="22"/>
                <w:lang w:val="bg-BG"/>
              </w:rPr>
              <w:t>4</w:t>
            </w:r>
            <w:r w:rsidR="004105EF" w:rsidRPr="004105EF">
              <w:rPr>
                <w:sz w:val="22"/>
                <w:lang w:val="bg-BG"/>
              </w:rPr>
              <w:t xml:space="preserve">. </w:t>
            </w:r>
            <w:r w:rsidR="004377C5">
              <w:rPr>
                <w:sz w:val="22"/>
                <w:lang w:val="bg-BG"/>
              </w:rPr>
              <w:t>Информация за новоназначени и освободени (в т.ч. пенсионирани) служители. Промени в организационната структура, щатното разписание, длъжностните характеристики. Други административни дейности.</w:t>
            </w:r>
          </w:p>
        </w:tc>
      </w:tr>
      <w:tr w:rsidR="004105EF" w:rsidRPr="00C30643" w:rsidTr="00DB3480">
        <w:trPr>
          <w:trHeight w:val="1115"/>
        </w:trPr>
        <w:tc>
          <w:tcPr>
            <w:tcW w:w="9889" w:type="dxa"/>
            <w:tcBorders>
              <w:top w:val="single" w:sz="4" w:space="0" w:color="auto"/>
              <w:left w:val="single" w:sz="4" w:space="0" w:color="auto"/>
              <w:bottom w:val="single" w:sz="4" w:space="0" w:color="auto"/>
              <w:right w:val="single" w:sz="4" w:space="0" w:color="auto"/>
            </w:tcBorders>
          </w:tcPr>
          <w:p w:rsidR="00832F63" w:rsidRPr="00434133" w:rsidRDefault="00832F63" w:rsidP="00832F63">
            <w:pPr>
              <w:jc w:val="both"/>
              <w:rPr>
                <w:sz w:val="22"/>
                <w:lang w:val="bg-BG"/>
              </w:rPr>
            </w:pPr>
            <w:r w:rsidRPr="00434133">
              <w:rPr>
                <w:sz w:val="22"/>
                <w:lang w:val="bg-BG"/>
              </w:rPr>
              <w:t>За отчетн</w:t>
            </w:r>
            <w:r w:rsidR="00D849DE">
              <w:rPr>
                <w:sz w:val="22"/>
                <w:lang w:val="bg-BG"/>
              </w:rPr>
              <w:t>ия период  01.01.2015 г. – 3</w:t>
            </w:r>
            <w:r w:rsidR="00D849DE">
              <w:rPr>
                <w:sz w:val="22"/>
                <w:lang w:val="en-US"/>
              </w:rPr>
              <w:t>1.12</w:t>
            </w:r>
            <w:r w:rsidRPr="00434133">
              <w:rPr>
                <w:sz w:val="22"/>
                <w:lang w:val="bg-BG"/>
              </w:rPr>
              <w:t>.2015 г.</w:t>
            </w:r>
          </w:p>
          <w:p w:rsidR="00832F63" w:rsidRPr="00434133" w:rsidRDefault="00D849DE" w:rsidP="00832F63">
            <w:pPr>
              <w:jc w:val="both"/>
              <w:rPr>
                <w:sz w:val="22"/>
                <w:lang w:val="bg-BG"/>
              </w:rPr>
            </w:pPr>
            <w:r>
              <w:rPr>
                <w:sz w:val="22"/>
                <w:lang w:val="bg-BG"/>
              </w:rPr>
              <w:t xml:space="preserve">- назначени </w:t>
            </w:r>
            <w:r>
              <w:rPr>
                <w:sz w:val="22"/>
                <w:lang w:val="en-US"/>
              </w:rPr>
              <w:t>30</w:t>
            </w:r>
            <w:r w:rsidR="00832F63" w:rsidRPr="00434133">
              <w:rPr>
                <w:sz w:val="22"/>
                <w:lang w:val="bg-BG"/>
              </w:rPr>
              <w:t xml:space="preserve"> човека, от които Ръково</w:t>
            </w:r>
            <w:r>
              <w:rPr>
                <w:sz w:val="22"/>
                <w:lang w:val="bg-BG"/>
              </w:rPr>
              <w:t xml:space="preserve">дители - 3 чов., Специалисти – </w:t>
            </w:r>
            <w:r>
              <w:rPr>
                <w:sz w:val="22"/>
                <w:lang w:val="en-US"/>
              </w:rPr>
              <w:t>6</w:t>
            </w:r>
            <w:r w:rsidR="00832F63" w:rsidRPr="00434133">
              <w:rPr>
                <w:sz w:val="22"/>
                <w:lang w:val="bg-BG"/>
              </w:rPr>
              <w:t xml:space="preserve"> чов., Техници и приложни специалисти – </w:t>
            </w:r>
            <w:r>
              <w:rPr>
                <w:sz w:val="22"/>
                <w:lang w:val="en-US"/>
              </w:rPr>
              <w:t>11</w:t>
            </w:r>
            <w:r w:rsidR="00832F63" w:rsidRPr="00434133">
              <w:rPr>
                <w:sz w:val="22"/>
                <w:lang w:val="bg-BG"/>
              </w:rPr>
              <w:t xml:space="preserve"> чов., Помощен административен персонал – 2 чов., Квалифицирани работници – 2 чов. и Професии, неизис</w:t>
            </w:r>
            <w:r>
              <w:rPr>
                <w:sz w:val="22"/>
                <w:lang w:val="bg-BG"/>
              </w:rPr>
              <w:t xml:space="preserve">кващи специална квалификация – </w:t>
            </w:r>
            <w:r>
              <w:rPr>
                <w:sz w:val="22"/>
                <w:lang w:val="en-US"/>
              </w:rPr>
              <w:t>6</w:t>
            </w:r>
            <w:r w:rsidR="00832F63" w:rsidRPr="00434133">
              <w:rPr>
                <w:sz w:val="22"/>
                <w:lang w:val="bg-BG"/>
              </w:rPr>
              <w:t xml:space="preserve"> чов.  </w:t>
            </w:r>
          </w:p>
          <w:p w:rsidR="00832F63" w:rsidRPr="00434133" w:rsidRDefault="00D849DE" w:rsidP="00832F63">
            <w:pPr>
              <w:jc w:val="both"/>
              <w:rPr>
                <w:sz w:val="22"/>
                <w:lang w:val="bg-BG"/>
              </w:rPr>
            </w:pPr>
            <w:r>
              <w:rPr>
                <w:sz w:val="22"/>
                <w:lang w:val="bg-BG"/>
              </w:rPr>
              <w:t xml:space="preserve">- освободени  </w:t>
            </w:r>
            <w:r>
              <w:rPr>
                <w:sz w:val="22"/>
                <w:lang w:val="en-US"/>
              </w:rPr>
              <w:t>6</w:t>
            </w:r>
            <w:r w:rsidR="00832F63" w:rsidRPr="00434133">
              <w:rPr>
                <w:sz w:val="22"/>
                <w:lang w:val="bg-BG"/>
              </w:rPr>
              <w:t xml:space="preserve"> човека, от които Ръководители – 1 чов. и Професии, неизис</w:t>
            </w:r>
            <w:r>
              <w:rPr>
                <w:sz w:val="22"/>
                <w:lang w:val="bg-BG"/>
              </w:rPr>
              <w:t xml:space="preserve">кващи специална квалификация – </w:t>
            </w:r>
            <w:r>
              <w:rPr>
                <w:sz w:val="22"/>
                <w:lang w:val="en-US"/>
              </w:rPr>
              <w:t>5</w:t>
            </w:r>
            <w:r w:rsidR="00832F63" w:rsidRPr="00434133">
              <w:rPr>
                <w:sz w:val="22"/>
                <w:lang w:val="bg-BG"/>
              </w:rPr>
              <w:t xml:space="preserve"> чов.    </w:t>
            </w:r>
          </w:p>
          <w:p w:rsidR="00832F63" w:rsidRPr="00434133" w:rsidRDefault="00832F63" w:rsidP="00832F63">
            <w:pPr>
              <w:jc w:val="both"/>
              <w:rPr>
                <w:sz w:val="22"/>
                <w:lang w:val="bg-BG"/>
              </w:rPr>
            </w:pPr>
            <w:r w:rsidRPr="00434133">
              <w:rPr>
                <w:sz w:val="22"/>
                <w:lang w:val="bg-BG"/>
              </w:rPr>
              <w:t>- пенсиониран 1 чов., който продължава да работи – не е освободен.</w:t>
            </w:r>
          </w:p>
          <w:p w:rsidR="00832F63" w:rsidRPr="00434133" w:rsidRDefault="00832F63" w:rsidP="00832F63">
            <w:pPr>
              <w:jc w:val="both"/>
              <w:rPr>
                <w:sz w:val="22"/>
                <w:lang w:val="bg-BG"/>
              </w:rPr>
            </w:pPr>
            <w:r w:rsidRPr="00434133">
              <w:rPr>
                <w:sz w:val="22"/>
                <w:lang w:val="bg-BG"/>
              </w:rPr>
              <w:t xml:space="preserve">     </w:t>
            </w:r>
            <w:r w:rsidRPr="00434133">
              <w:rPr>
                <w:sz w:val="22"/>
                <w:lang w:val="bg-BG"/>
              </w:rPr>
              <w:sym w:font="Wingdings" w:char="F0FC"/>
            </w:r>
            <w:r w:rsidRPr="00434133">
              <w:rPr>
                <w:sz w:val="22"/>
                <w:lang w:val="bg-BG"/>
              </w:rPr>
              <w:t xml:space="preserve"> Промяна в структурата  - Разкрита 1 структурна единица  – „Мениджър проучване на пазари“</w:t>
            </w:r>
          </w:p>
          <w:p w:rsidR="00832F63" w:rsidRPr="00434133" w:rsidRDefault="00832F63" w:rsidP="00832F63">
            <w:pPr>
              <w:jc w:val="both"/>
              <w:rPr>
                <w:sz w:val="22"/>
                <w:lang w:val="bg-BG"/>
              </w:rPr>
            </w:pPr>
            <w:r w:rsidRPr="00434133">
              <w:rPr>
                <w:sz w:val="22"/>
                <w:lang w:val="bg-BG"/>
              </w:rPr>
              <w:t xml:space="preserve">     </w:t>
            </w:r>
            <w:r w:rsidRPr="00434133">
              <w:rPr>
                <w:sz w:val="22"/>
                <w:lang w:val="bg-BG"/>
              </w:rPr>
              <w:sym w:font="Wingdings" w:char="F0FC"/>
            </w:r>
            <w:r w:rsidRPr="00434133">
              <w:rPr>
                <w:sz w:val="22"/>
                <w:lang w:val="bg-BG"/>
              </w:rPr>
              <w:t xml:space="preserve"> Промяна в Щатното разписание:</w:t>
            </w:r>
          </w:p>
          <w:p w:rsidR="00832F63" w:rsidRPr="00434133" w:rsidRDefault="00832F63" w:rsidP="00832F63">
            <w:pPr>
              <w:jc w:val="both"/>
              <w:rPr>
                <w:sz w:val="22"/>
                <w:lang w:val="bg-BG"/>
              </w:rPr>
            </w:pPr>
            <w:r w:rsidRPr="00434133">
              <w:rPr>
                <w:sz w:val="22"/>
                <w:lang w:val="bg-BG"/>
              </w:rPr>
              <w:t xml:space="preserve">- Лист за изменение, съгласно Заповед на Управителя от 16.04.2015 г. </w:t>
            </w:r>
          </w:p>
          <w:p w:rsidR="00832F63" w:rsidRPr="00434133" w:rsidRDefault="00832F63" w:rsidP="00832F63">
            <w:pPr>
              <w:jc w:val="both"/>
              <w:rPr>
                <w:sz w:val="22"/>
                <w:lang w:val="bg-BG"/>
              </w:rPr>
            </w:pPr>
            <w:r w:rsidRPr="00434133">
              <w:rPr>
                <w:sz w:val="22"/>
                <w:lang w:val="bg-BG"/>
              </w:rPr>
              <w:t>Разкрита длъжност Квалифицирани работници – 1 бр., закрита длъжност Машинни оператори и монтажисти - 1 бр.</w:t>
            </w:r>
          </w:p>
          <w:p w:rsidR="00832F63" w:rsidRPr="00434133" w:rsidRDefault="00832F63" w:rsidP="00832F63">
            <w:pPr>
              <w:jc w:val="both"/>
              <w:rPr>
                <w:sz w:val="22"/>
                <w:lang w:val="bg-BG"/>
              </w:rPr>
            </w:pPr>
            <w:r w:rsidRPr="00434133">
              <w:rPr>
                <w:sz w:val="22"/>
                <w:lang w:val="bg-BG"/>
              </w:rPr>
              <w:t xml:space="preserve">- Лист за изменение, съгласно Заповед на Управителя от 29.05.2015 г. </w:t>
            </w:r>
          </w:p>
          <w:p w:rsidR="00D849DE" w:rsidRPr="00D849DE" w:rsidRDefault="00832F63" w:rsidP="00832F63">
            <w:pPr>
              <w:jc w:val="both"/>
              <w:rPr>
                <w:sz w:val="22"/>
                <w:lang w:val="bg-BG"/>
              </w:rPr>
            </w:pPr>
            <w:r w:rsidRPr="00434133">
              <w:rPr>
                <w:sz w:val="22"/>
                <w:lang w:val="bg-BG"/>
              </w:rPr>
              <w:t>Разкрити длъжности Ръководители – 1 бр. и Помощен административен персонал – 1 бр., закрити длъжности Специалисти – 1 бр. и Квалифицирани работници – 1 бр.</w:t>
            </w:r>
          </w:p>
          <w:p w:rsidR="00096AFB" w:rsidRDefault="00832F63" w:rsidP="00832F63">
            <w:pPr>
              <w:jc w:val="both"/>
              <w:rPr>
                <w:sz w:val="22"/>
                <w:lang w:val="bg-BG"/>
              </w:rPr>
            </w:pPr>
            <w:r w:rsidRPr="00434133">
              <w:rPr>
                <w:sz w:val="22"/>
                <w:lang w:val="bg-BG"/>
              </w:rPr>
              <w:t>Длъжностните характеристики за всички длъжности са изработени, съгласно ДОК 421.01.04.09 от ИСУК.</w:t>
            </w:r>
          </w:p>
          <w:p w:rsidR="004105EF" w:rsidRPr="004105EF" w:rsidRDefault="004105EF" w:rsidP="00832F63">
            <w:pPr>
              <w:jc w:val="both"/>
              <w:rPr>
                <w:sz w:val="22"/>
                <w:lang w:val="bg-BG"/>
              </w:rPr>
            </w:pPr>
          </w:p>
        </w:tc>
      </w:tr>
      <w:tr w:rsidR="00C804BD" w:rsidRPr="00C30643" w:rsidTr="00F7659A">
        <w:trPr>
          <w:trHeight w:val="305"/>
        </w:trPr>
        <w:tc>
          <w:tcPr>
            <w:tcW w:w="9889" w:type="dxa"/>
            <w:tcBorders>
              <w:top w:val="single" w:sz="4" w:space="0" w:color="auto"/>
              <w:left w:val="single" w:sz="4" w:space="0" w:color="auto"/>
              <w:bottom w:val="single" w:sz="4" w:space="0" w:color="auto"/>
              <w:right w:val="single" w:sz="4" w:space="0" w:color="auto"/>
            </w:tcBorders>
            <w:shd w:val="pct12" w:color="auto" w:fill="auto"/>
          </w:tcPr>
          <w:p w:rsidR="00C804BD" w:rsidRPr="004105EF" w:rsidRDefault="00C804BD" w:rsidP="007E7863">
            <w:pPr>
              <w:jc w:val="both"/>
              <w:rPr>
                <w:sz w:val="22"/>
                <w:lang w:val="bg-BG"/>
              </w:rPr>
            </w:pPr>
            <w:r>
              <w:rPr>
                <w:sz w:val="22"/>
                <w:lang w:val="bg-BG"/>
              </w:rPr>
              <w:t>5</w:t>
            </w:r>
            <w:r w:rsidRPr="004105EF">
              <w:rPr>
                <w:sz w:val="22"/>
                <w:lang w:val="bg-BG"/>
              </w:rPr>
              <w:t>.</w:t>
            </w:r>
            <w:r>
              <w:rPr>
                <w:sz w:val="22"/>
                <w:lang w:val="bg-BG"/>
              </w:rPr>
              <w:t>5</w:t>
            </w:r>
            <w:r w:rsidRPr="004105EF">
              <w:rPr>
                <w:sz w:val="22"/>
                <w:lang w:val="bg-BG"/>
              </w:rPr>
              <w:t xml:space="preserve">. </w:t>
            </w:r>
            <w:r w:rsidR="007E7863">
              <w:rPr>
                <w:sz w:val="22"/>
                <w:lang w:val="bg-BG"/>
              </w:rPr>
              <w:t>Здравословни и безопасни условия на труд и допуснати трудови злополуки през периода (леки, средни, тежки) - мероприятия, среда, причини за злополуките</w:t>
            </w:r>
          </w:p>
        </w:tc>
      </w:tr>
      <w:tr w:rsidR="00C804BD" w:rsidRPr="00C30643" w:rsidTr="00F7659A">
        <w:trPr>
          <w:trHeight w:val="1115"/>
        </w:trPr>
        <w:tc>
          <w:tcPr>
            <w:tcW w:w="9889" w:type="dxa"/>
            <w:tcBorders>
              <w:top w:val="single" w:sz="4" w:space="0" w:color="auto"/>
              <w:left w:val="single" w:sz="4" w:space="0" w:color="auto"/>
              <w:bottom w:val="single" w:sz="4" w:space="0" w:color="auto"/>
              <w:right w:val="single" w:sz="4" w:space="0" w:color="auto"/>
            </w:tcBorders>
          </w:tcPr>
          <w:p w:rsidR="00C804BD" w:rsidRDefault="00C804BD" w:rsidP="00F7659A">
            <w:pPr>
              <w:jc w:val="both"/>
              <w:rPr>
                <w:sz w:val="22"/>
                <w:lang w:val="bg-BG"/>
              </w:rPr>
            </w:pPr>
          </w:p>
          <w:p w:rsidR="007B6C1E" w:rsidRPr="00E026DB" w:rsidRDefault="007B6C1E" w:rsidP="007B6C1E">
            <w:pPr>
              <w:jc w:val="both"/>
              <w:rPr>
                <w:sz w:val="22"/>
                <w:lang w:val="bg-BG"/>
              </w:rPr>
            </w:pPr>
            <w:r w:rsidRPr="00E026DB">
              <w:rPr>
                <w:sz w:val="22"/>
                <w:lang w:val="bg-BG"/>
              </w:rPr>
              <w:t>През отчетния период е проведен учебен курс за лицата</w:t>
            </w:r>
            <w:r w:rsidR="002232AC">
              <w:rPr>
                <w:sz w:val="22"/>
                <w:lang w:val="bg-BG"/>
              </w:rPr>
              <w:t>,</w:t>
            </w:r>
            <w:r w:rsidRPr="00E026DB">
              <w:rPr>
                <w:sz w:val="22"/>
                <w:lang w:val="bg-BG"/>
              </w:rPr>
              <w:t xml:space="preserve"> провеждащи инструктажи и е закупено лятно работно облекло.</w:t>
            </w:r>
          </w:p>
          <w:p w:rsidR="007B6C1E" w:rsidRPr="00E026DB" w:rsidRDefault="007B6C1E" w:rsidP="007B6C1E">
            <w:pPr>
              <w:jc w:val="both"/>
              <w:rPr>
                <w:sz w:val="22"/>
                <w:lang w:val="bg-BG"/>
              </w:rPr>
            </w:pPr>
            <w:r w:rsidRPr="00E026DB">
              <w:rPr>
                <w:sz w:val="22"/>
                <w:lang w:val="bg-BG"/>
              </w:rPr>
              <w:t xml:space="preserve">Допуснати са две трудови злополуки на 28.04.2015 г. и 07.05.2015 г. </w:t>
            </w:r>
          </w:p>
          <w:p w:rsidR="007B6C1E" w:rsidRPr="00E026DB" w:rsidRDefault="007B6C1E" w:rsidP="007B6C1E">
            <w:pPr>
              <w:jc w:val="both"/>
              <w:rPr>
                <w:sz w:val="22"/>
                <w:lang w:val="bg-BG"/>
              </w:rPr>
            </w:pPr>
            <w:r w:rsidRPr="00E026DB">
              <w:rPr>
                <w:sz w:val="22"/>
                <w:lang w:val="bg-BG"/>
              </w:rPr>
              <w:t>На 28.04.2015 г. при извършване на деф</w:t>
            </w:r>
            <w:r w:rsidR="00B20763" w:rsidRPr="00E026DB">
              <w:rPr>
                <w:sz w:val="22"/>
                <w:lang w:val="bg-BG"/>
              </w:rPr>
              <w:t>ектация на вертолет, дефектаторът</w:t>
            </w:r>
            <w:r w:rsidRPr="00E026DB">
              <w:rPr>
                <w:sz w:val="22"/>
                <w:lang w:val="bg-BG"/>
              </w:rPr>
              <w:t xml:space="preserve"> рязко се изправя и удря главата си. Отсъствал е 9 дни по болест.</w:t>
            </w:r>
          </w:p>
          <w:p w:rsidR="007B6C1E" w:rsidRPr="00E026DB" w:rsidRDefault="007B6C1E" w:rsidP="007B6C1E">
            <w:pPr>
              <w:jc w:val="both"/>
              <w:rPr>
                <w:sz w:val="22"/>
                <w:lang w:val="bg-BG"/>
              </w:rPr>
            </w:pPr>
            <w:r w:rsidRPr="00E026DB">
              <w:rPr>
                <w:sz w:val="22"/>
                <w:lang w:val="bg-BG"/>
              </w:rPr>
              <w:t>На 07.05.2015 г. по обичайния път към работа служителка на завода се подхлъзва и пада на улицата, при падането си чупи рамото. Отсъствала е 62 дни по болест.</w:t>
            </w:r>
          </w:p>
          <w:p w:rsidR="007B6C1E" w:rsidRPr="00E026DB" w:rsidRDefault="007B6C1E" w:rsidP="007B6C1E">
            <w:pPr>
              <w:jc w:val="both"/>
              <w:rPr>
                <w:sz w:val="22"/>
                <w:lang w:val="bg-BG"/>
              </w:rPr>
            </w:pPr>
            <w:r w:rsidRPr="00E026DB">
              <w:rPr>
                <w:sz w:val="22"/>
                <w:lang w:val="bg-BG"/>
              </w:rPr>
              <w:t>Причината за двете злополуки е случайност.</w:t>
            </w:r>
          </w:p>
          <w:p w:rsidR="007B6C1E" w:rsidRPr="00F95283" w:rsidRDefault="007B6C1E" w:rsidP="007B6C1E">
            <w:pPr>
              <w:jc w:val="both"/>
              <w:rPr>
                <w:sz w:val="22"/>
                <w:lang w:val="bg-BG"/>
              </w:rPr>
            </w:pPr>
            <w:r w:rsidRPr="00E026DB">
              <w:rPr>
                <w:sz w:val="22"/>
                <w:lang w:val="bg-BG"/>
              </w:rPr>
              <w:t>Не са предвидени мероприятия свързани със злополуките.</w:t>
            </w:r>
          </w:p>
          <w:p w:rsidR="00C804BD" w:rsidRPr="004105EF" w:rsidRDefault="00C804BD" w:rsidP="00F7659A">
            <w:pPr>
              <w:jc w:val="both"/>
              <w:rPr>
                <w:sz w:val="22"/>
                <w:lang w:val="bg-BG"/>
              </w:rPr>
            </w:pPr>
          </w:p>
        </w:tc>
      </w:tr>
      <w:tr w:rsidR="007E7863" w:rsidRPr="00C30643" w:rsidTr="00F7659A">
        <w:trPr>
          <w:trHeight w:val="305"/>
        </w:trPr>
        <w:tc>
          <w:tcPr>
            <w:tcW w:w="9889" w:type="dxa"/>
            <w:tcBorders>
              <w:top w:val="single" w:sz="4" w:space="0" w:color="auto"/>
              <w:left w:val="single" w:sz="4" w:space="0" w:color="auto"/>
              <w:bottom w:val="single" w:sz="4" w:space="0" w:color="auto"/>
              <w:right w:val="single" w:sz="4" w:space="0" w:color="auto"/>
            </w:tcBorders>
            <w:shd w:val="pct12" w:color="auto" w:fill="auto"/>
          </w:tcPr>
          <w:p w:rsidR="007E7863" w:rsidRPr="004105EF" w:rsidRDefault="007E7863" w:rsidP="00F7659A">
            <w:pPr>
              <w:jc w:val="both"/>
              <w:rPr>
                <w:sz w:val="22"/>
                <w:lang w:val="bg-BG"/>
              </w:rPr>
            </w:pPr>
            <w:r>
              <w:rPr>
                <w:sz w:val="22"/>
                <w:lang w:val="bg-BG"/>
              </w:rPr>
              <w:t>5</w:t>
            </w:r>
            <w:r w:rsidRPr="004105EF">
              <w:rPr>
                <w:sz w:val="22"/>
                <w:lang w:val="bg-BG"/>
              </w:rPr>
              <w:t>.</w:t>
            </w:r>
            <w:r>
              <w:rPr>
                <w:sz w:val="22"/>
                <w:lang w:val="bg-BG"/>
              </w:rPr>
              <w:t>6</w:t>
            </w:r>
            <w:r w:rsidRPr="004105EF">
              <w:rPr>
                <w:sz w:val="22"/>
                <w:lang w:val="bg-BG"/>
              </w:rPr>
              <w:t xml:space="preserve">. </w:t>
            </w:r>
            <w:r>
              <w:rPr>
                <w:sz w:val="22"/>
                <w:lang w:val="bg-BG"/>
              </w:rPr>
              <w:t>Социално сътрудничество – дейности по КСС, социална програма и други</w:t>
            </w:r>
          </w:p>
        </w:tc>
      </w:tr>
      <w:tr w:rsidR="007E7863" w:rsidRPr="00C30643" w:rsidTr="00F7659A">
        <w:trPr>
          <w:trHeight w:val="1115"/>
        </w:trPr>
        <w:tc>
          <w:tcPr>
            <w:tcW w:w="9889" w:type="dxa"/>
            <w:tcBorders>
              <w:top w:val="single" w:sz="4" w:space="0" w:color="auto"/>
              <w:left w:val="single" w:sz="4" w:space="0" w:color="auto"/>
              <w:bottom w:val="single" w:sz="4" w:space="0" w:color="auto"/>
              <w:right w:val="single" w:sz="4" w:space="0" w:color="auto"/>
            </w:tcBorders>
          </w:tcPr>
          <w:p w:rsidR="007E7863" w:rsidRDefault="007E7863" w:rsidP="00F7659A">
            <w:pPr>
              <w:jc w:val="both"/>
              <w:rPr>
                <w:sz w:val="22"/>
                <w:lang w:val="bg-BG"/>
              </w:rPr>
            </w:pPr>
          </w:p>
          <w:p w:rsidR="007E7863" w:rsidRDefault="00B75AF3" w:rsidP="00B75AF3">
            <w:pPr>
              <w:pStyle w:val="HTMLPreformatted"/>
              <w:shd w:val="clear" w:color="auto" w:fill="FFFFFF"/>
              <w:jc w:val="both"/>
              <w:rPr>
                <w:rFonts w:ascii="Times New Roman" w:hAnsi="Times New Roman" w:cs="Times New Roman"/>
                <w:color w:val="000000"/>
                <w:sz w:val="22"/>
                <w:szCs w:val="22"/>
              </w:rPr>
            </w:pPr>
            <w:r w:rsidRPr="00B75AF3">
              <w:rPr>
                <w:rFonts w:ascii="Times New Roman" w:hAnsi="Times New Roman" w:cs="Times New Roman"/>
                <w:color w:val="000000"/>
                <w:sz w:val="22"/>
                <w:szCs w:val="22"/>
              </w:rPr>
              <w:t>Взаимоотношенията с ръководствата на синд</w:t>
            </w:r>
            <w:r>
              <w:rPr>
                <w:rFonts w:ascii="Times New Roman" w:hAnsi="Times New Roman" w:cs="Times New Roman"/>
                <w:color w:val="000000"/>
                <w:sz w:val="22"/>
                <w:szCs w:val="22"/>
              </w:rPr>
              <w:t xml:space="preserve">икалните организации са добри, </w:t>
            </w:r>
            <w:r w:rsidRPr="00B75AF3">
              <w:rPr>
                <w:rFonts w:ascii="Times New Roman" w:hAnsi="Times New Roman" w:cs="Times New Roman"/>
                <w:color w:val="000000"/>
                <w:sz w:val="22"/>
                <w:szCs w:val="22"/>
              </w:rPr>
              <w:t>няма противоречия пречещи на организацията на работат</w:t>
            </w:r>
            <w:r>
              <w:rPr>
                <w:rFonts w:ascii="Times New Roman" w:hAnsi="Times New Roman" w:cs="Times New Roman"/>
                <w:color w:val="000000"/>
                <w:sz w:val="22"/>
                <w:szCs w:val="22"/>
              </w:rPr>
              <w:t xml:space="preserve">а, възникващите </w:t>
            </w:r>
            <w:r w:rsidRPr="00B75AF3">
              <w:rPr>
                <w:rFonts w:ascii="Times New Roman" w:hAnsi="Times New Roman" w:cs="Times New Roman"/>
                <w:color w:val="000000"/>
                <w:sz w:val="22"/>
                <w:szCs w:val="22"/>
              </w:rPr>
              <w:t>проблеми с</w:t>
            </w:r>
            <w:r w:rsidR="00042B45">
              <w:rPr>
                <w:rFonts w:ascii="Times New Roman" w:hAnsi="Times New Roman" w:cs="Times New Roman"/>
                <w:color w:val="000000"/>
                <w:sz w:val="22"/>
                <w:szCs w:val="22"/>
              </w:rPr>
              <w:t>е обсъждат и решават своевременно.</w:t>
            </w:r>
            <w:r>
              <w:rPr>
                <w:rFonts w:ascii="Times New Roman" w:hAnsi="Times New Roman" w:cs="Times New Roman"/>
                <w:color w:val="000000"/>
                <w:sz w:val="22"/>
                <w:szCs w:val="22"/>
              </w:rPr>
              <w:t xml:space="preserve"> В близко време предстои </w:t>
            </w:r>
            <w:r w:rsidRPr="00B75AF3">
              <w:rPr>
                <w:rFonts w:ascii="Times New Roman" w:hAnsi="Times New Roman" w:cs="Times New Roman"/>
                <w:color w:val="000000"/>
                <w:sz w:val="22"/>
                <w:szCs w:val="22"/>
              </w:rPr>
              <w:t>преразглеждане на колективния трудов до</w:t>
            </w:r>
            <w:r>
              <w:rPr>
                <w:rFonts w:ascii="Times New Roman" w:hAnsi="Times New Roman" w:cs="Times New Roman"/>
                <w:color w:val="000000"/>
                <w:sz w:val="22"/>
                <w:szCs w:val="22"/>
              </w:rPr>
              <w:t>говор в частта му формиране на работната заплата.</w:t>
            </w:r>
          </w:p>
          <w:p w:rsidR="00B75AF3" w:rsidRPr="00B75AF3" w:rsidRDefault="00B75AF3" w:rsidP="00B75AF3">
            <w:pPr>
              <w:pStyle w:val="HTMLPreformatted"/>
              <w:shd w:val="clear" w:color="auto" w:fill="FFFFFF"/>
              <w:jc w:val="both"/>
              <w:rPr>
                <w:rFonts w:ascii="Times New Roman" w:hAnsi="Times New Roman" w:cs="Times New Roman"/>
                <w:color w:val="000000"/>
                <w:sz w:val="22"/>
                <w:szCs w:val="22"/>
              </w:rPr>
            </w:pPr>
          </w:p>
        </w:tc>
      </w:tr>
      <w:tr w:rsidR="00DB3480" w:rsidRPr="00C30643" w:rsidTr="00DB3480">
        <w:trPr>
          <w:trHeight w:val="305"/>
        </w:trPr>
        <w:tc>
          <w:tcPr>
            <w:tcW w:w="9889" w:type="dxa"/>
            <w:tcBorders>
              <w:top w:val="single" w:sz="4" w:space="0" w:color="auto"/>
              <w:left w:val="single" w:sz="4" w:space="0" w:color="auto"/>
              <w:bottom w:val="single" w:sz="4" w:space="0" w:color="auto"/>
              <w:right w:val="single" w:sz="4" w:space="0" w:color="auto"/>
            </w:tcBorders>
            <w:shd w:val="pct12" w:color="auto" w:fill="auto"/>
          </w:tcPr>
          <w:p w:rsidR="00DB3480" w:rsidRPr="004105EF" w:rsidRDefault="00DB3480" w:rsidP="007E7863">
            <w:pPr>
              <w:jc w:val="both"/>
              <w:rPr>
                <w:sz w:val="22"/>
                <w:lang w:val="bg-BG"/>
              </w:rPr>
            </w:pPr>
            <w:r>
              <w:rPr>
                <w:sz w:val="22"/>
                <w:lang w:val="bg-BG"/>
              </w:rPr>
              <w:t>5</w:t>
            </w:r>
            <w:r w:rsidRPr="004105EF">
              <w:rPr>
                <w:sz w:val="22"/>
                <w:lang w:val="bg-BG"/>
              </w:rPr>
              <w:t>.</w:t>
            </w:r>
            <w:r w:rsidR="007E7863">
              <w:rPr>
                <w:sz w:val="22"/>
                <w:lang w:val="bg-BG"/>
              </w:rPr>
              <w:t>7</w:t>
            </w:r>
            <w:r w:rsidRPr="004105EF">
              <w:rPr>
                <w:sz w:val="22"/>
                <w:lang w:val="bg-BG"/>
              </w:rPr>
              <w:t xml:space="preserve">. </w:t>
            </w:r>
            <w:r w:rsidR="007E7863">
              <w:rPr>
                <w:sz w:val="22"/>
                <w:lang w:val="bg-BG"/>
              </w:rPr>
              <w:t>Информация за проекти, свързани с човешките ресурси – етап на изпълнение, постигнати цели; намерения за кандидатстване (програма, стойност на проекта, схема за финансиране)</w:t>
            </w:r>
          </w:p>
        </w:tc>
      </w:tr>
      <w:tr w:rsidR="00DB3480" w:rsidTr="00DB3480">
        <w:trPr>
          <w:trHeight w:val="1115"/>
        </w:trPr>
        <w:tc>
          <w:tcPr>
            <w:tcW w:w="9889" w:type="dxa"/>
            <w:tcBorders>
              <w:top w:val="single" w:sz="4" w:space="0" w:color="auto"/>
              <w:left w:val="single" w:sz="4" w:space="0" w:color="auto"/>
              <w:bottom w:val="single" w:sz="4" w:space="0" w:color="auto"/>
              <w:right w:val="single" w:sz="4" w:space="0" w:color="auto"/>
            </w:tcBorders>
          </w:tcPr>
          <w:p w:rsidR="002232AC" w:rsidRDefault="002232AC" w:rsidP="002232AC">
            <w:pPr>
              <w:pStyle w:val="Footer"/>
              <w:tabs>
                <w:tab w:val="right" w:pos="8647"/>
              </w:tabs>
              <w:jc w:val="both"/>
              <w:rPr>
                <w:rFonts w:ascii="Times New Roman" w:hAnsi="Times New Roman"/>
                <w:sz w:val="22"/>
                <w:lang w:val="bg-BG"/>
              </w:rPr>
            </w:pPr>
          </w:p>
          <w:p w:rsidR="002232AC" w:rsidRPr="00E415DD" w:rsidRDefault="002232AC" w:rsidP="002232AC">
            <w:pPr>
              <w:pStyle w:val="Footer"/>
              <w:tabs>
                <w:tab w:val="right" w:pos="8647"/>
              </w:tabs>
              <w:jc w:val="both"/>
              <w:rPr>
                <w:rFonts w:ascii="Times New Roman" w:hAnsi="Times New Roman"/>
                <w:sz w:val="22"/>
                <w:lang w:val="bg-BG"/>
              </w:rPr>
            </w:pPr>
            <w:r w:rsidRPr="00E415DD">
              <w:rPr>
                <w:rFonts w:ascii="Times New Roman" w:hAnsi="Times New Roman"/>
                <w:sz w:val="22"/>
                <w:lang w:val="bg-BG"/>
              </w:rPr>
              <w:t xml:space="preserve">Намерение за кандидатстване по Проект 2014BGО5М90PО01-1.2014.001-C0001 „Нова възможност за младежка заетост”, финансиран от Оперативна програма „Развитие на човешките ресурси“, съфинансирана от Европейския съюз чрез Европейския социален фонд и Инициативата за младежка заетост. Стойност на проекта - съгласно Регламент (ЕС) №1407/2013 г. </w:t>
            </w:r>
          </w:p>
          <w:p w:rsidR="002232AC" w:rsidRPr="00E415DD" w:rsidRDefault="002232AC" w:rsidP="002232AC">
            <w:pPr>
              <w:pStyle w:val="Footer"/>
              <w:tabs>
                <w:tab w:val="right" w:pos="8647"/>
              </w:tabs>
              <w:jc w:val="both"/>
              <w:rPr>
                <w:rFonts w:ascii="Times New Roman" w:hAnsi="Times New Roman"/>
                <w:sz w:val="22"/>
                <w:lang w:val="bg-BG"/>
              </w:rPr>
            </w:pPr>
            <w:r w:rsidRPr="00E415DD">
              <w:rPr>
                <w:rFonts w:ascii="Times New Roman" w:hAnsi="Times New Roman"/>
                <w:sz w:val="22"/>
                <w:lang w:val="bg-BG"/>
              </w:rPr>
              <w:t>Предложението за кандидатстване е предоставено за съгласуване на ТЕРЕМ ЕАД.</w:t>
            </w:r>
          </w:p>
          <w:p w:rsidR="00DB3480" w:rsidRDefault="00DB3480" w:rsidP="00F7659A">
            <w:pPr>
              <w:jc w:val="both"/>
              <w:rPr>
                <w:sz w:val="22"/>
                <w:lang w:val="bg-BG"/>
              </w:rPr>
            </w:pPr>
          </w:p>
          <w:p w:rsidR="00DB3480" w:rsidRPr="004105EF" w:rsidRDefault="00DB3480" w:rsidP="002232AC">
            <w:pPr>
              <w:pStyle w:val="Footer"/>
              <w:tabs>
                <w:tab w:val="right" w:pos="8647"/>
              </w:tabs>
              <w:jc w:val="both"/>
              <w:rPr>
                <w:sz w:val="22"/>
                <w:lang w:val="bg-BG"/>
              </w:rPr>
            </w:pPr>
          </w:p>
        </w:tc>
      </w:tr>
    </w:tbl>
    <w:p w:rsidR="00C23FED" w:rsidRDefault="00C23FED">
      <w:pPr>
        <w:jc w:val="both"/>
        <w:rPr>
          <w:sz w:val="22"/>
          <w:szCs w:val="22"/>
          <w:lang w:val="bg-BG"/>
        </w:rPr>
      </w:pPr>
    </w:p>
    <w:p w:rsidR="001761D6" w:rsidRDefault="00DB3480" w:rsidP="001761D6">
      <w:pPr>
        <w:keepNext/>
        <w:numPr>
          <w:ilvl w:val="0"/>
          <w:numId w:val="2"/>
        </w:numPr>
        <w:jc w:val="both"/>
        <w:rPr>
          <w:b/>
          <w:szCs w:val="24"/>
          <w:lang w:val="bg-BG"/>
        </w:rPr>
      </w:pPr>
      <w:r>
        <w:rPr>
          <w:b/>
          <w:szCs w:val="24"/>
          <w:lang w:val="bg-BG"/>
        </w:rPr>
        <w:t>Управление на материалните ресурси на дружеството</w:t>
      </w:r>
    </w:p>
    <w:p w:rsidR="00C23FED" w:rsidRDefault="00C23FED">
      <w:pPr>
        <w:jc w:val="both"/>
        <w:rPr>
          <w:b/>
          <w:sz w:val="22"/>
          <w:lang w:val="bg-BG"/>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134"/>
      </w:tblGrid>
      <w:tr w:rsidR="00C23FED" w:rsidTr="00E02B19">
        <w:trPr>
          <w:trHeight w:val="318"/>
        </w:trPr>
        <w:tc>
          <w:tcPr>
            <w:tcW w:w="9923" w:type="dxa"/>
            <w:tcBorders>
              <w:bottom w:val="single" w:sz="4" w:space="0" w:color="auto"/>
            </w:tcBorders>
            <w:shd w:val="pct12" w:color="auto" w:fill="auto"/>
          </w:tcPr>
          <w:p w:rsidR="00C23FED" w:rsidRDefault="00DB3480" w:rsidP="004377C5">
            <w:pPr>
              <w:jc w:val="both"/>
              <w:rPr>
                <w:sz w:val="22"/>
                <w:lang w:val="bg-BG"/>
              </w:rPr>
            </w:pPr>
            <w:r>
              <w:rPr>
                <w:sz w:val="22"/>
                <w:szCs w:val="24"/>
                <w:lang w:val="ru-RU"/>
              </w:rPr>
              <w:t>6</w:t>
            </w:r>
            <w:r w:rsidR="00C23FED">
              <w:rPr>
                <w:sz w:val="22"/>
                <w:szCs w:val="24"/>
                <w:lang w:val="ru-RU"/>
              </w:rPr>
              <w:t>.1.</w:t>
            </w:r>
            <w:r w:rsidR="001761D6">
              <w:rPr>
                <w:sz w:val="22"/>
                <w:szCs w:val="24"/>
                <w:lang w:val="ru-RU"/>
              </w:rPr>
              <w:t xml:space="preserve"> </w:t>
            </w:r>
            <w:r>
              <w:rPr>
                <w:sz w:val="22"/>
                <w:szCs w:val="24"/>
                <w:lang w:val="ru-RU"/>
              </w:rPr>
              <w:t>Информация за новопридобити (закупени или създадени по стопански начин) активи</w:t>
            </w:r>
            <w:r w:rsidR="00802991">
              <w:rPr>
                <w:sz w:val="22"/>
                <w:szCs w:val="24"/>
                <w:lang w:val="ru-RU"/>
              </w:rPr>
              <w:t xml:space="preserve"> </w:t>
            </w:r>
            <w:r>
              <w:rPr>
                <w:sz w:val="22"/>
                <w:szCs w:val="24"/>
                <w:lang w:val="ru-RU"/>
              </w:rPr>
              <w:t>– материални и нематериали. Оценка на срока на откупуване</w:t>
            </w:r>
            <w:r w:rsidR="004377C5">
              <w:rPr>
                <w:sz w:val="22"/>
                <w:szCs w:val="24"/>
                <w:lang w:val="ru-RU"/>
              </w:rPr>
              <w:t>,</w:t>
            </w:r>
            <w:r>
              <w:rPr>
                <w:sz w:val="22"/>
                <w:szCs w:val="24"/>
                <w:lang w:val="ru-RU"/>
              </w:rPr>
              <w:t xml:space="preserve"> възвръщаемост</w:t>
            </w:r>
            <w:r w:rsidR="004377C5">
              <w:rPr>
                <w:sz w:val="22"/>
                <w:szCs w:val="24"/>
                <w:lang w:val="ru-RU"/>
              </w:rPr>
              <w:t>та на инвестицията и ползата от нея</w:t>
            </w:r>
            <w:r>
              <w:rPr>
                <w:sz w:val="22"/>
                <w:szCs w:val="24"/>
                <w:lang w:val="ru-RU"/>
              </w:rPr>
              <w:t>.</w:t>
            </w:r>
            <w:r w:rsidR="007E7863">
              <w:rPr>
                <w:sz w:val="22"/>
                <w:szCs w:val="24"/>
                <w:lang w:val="ru-RU"/>
              </w:rPr>
              <w:t xml:space="preserve"> Разходи за текуща поддръжка и текущи (некапитализиращи) ремонти.</w:t>
            </w:r>
          </w:p>
        </w:tc>
      </w:tr>
      <w:tr w:rsidR="00C23FED" w:rsidRPr="00C30643" w:rsidTr="00E02B19">
        <w:trPr>
          <w:trHeight w:val="519"/>
        </w:trPr>
        <w:tc>
          <w:tcPr>
            <w:tcW w:w="9923" w:type="dxa"/>
            <w:tcBorders>
              <w:top w:val="single" w:sz="4" w:space="0" w:color="auto"/>
              <w:left w:val="single" w:sz="4" w:space="0" w:color="auto"/>
              <w:bottom w:val="single" w:sz="4" w:space="0" w:color="auto"/>
              <w:right w:val="single" w:sz="4" w:space="0" w:color="auto"/>
            </w:tcBorders>
          </w:tcPr>
          <w:p w:rsidR="00C23FED" w:rsidRDefault="00C23FED">
            <w:pPr>
              <w:jc w:val="both"/>
              <w:rPr>
                <w:sz w:val="22"/>
                <w:lang w:val="bg-BG"/>
              </w:rPr>
            </w:pPr>
          </w:p>
          <w:p w:rsidR="00E170C3" w:rsidRDefault="00E170C3">
            <w:pPr>
              <w:jc w:val="both"/>
              <w:rPr>
                <w:sz w:val="22"/>
                <w:lang w:val="bg-BG"/>
              </w:rPr>
            </w:pPr>
          </w:p>
          <w:tbl>
            <w:tblPr>
              <w:tblW w:w="9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6"/>
              <w:gridCol w:w="2962"/>
              <w:gridCol w:w="810"/>
              <w:gridCol w:w="1248"/>
              <w:gridCol w:w="1449"/>
              <w:gridCol w:w="1345"/>
              <w:gridCol w:w="1355"/>
            </w:tblGrid>
            <w:tr w:rsidR="00C804BD" w:rsidRPr="00467392" w:rsidTr="00C804BD">
              <w:tc>
                <w:tcPr>
                  <w:tcW w:w="546" w:type="dxa"/>
                </w:tcPr>
                <w:p w:rsidR="00C804BD" w:rsidRPr="00467392" w:rsidRDefault="00C804BD" w:rsidP="00F7659A">
                  <w:pPr>
                    <w:tabs>
                      <w:tab w:val="num" w:pos="0"/>
                    </w:tabs>
                    <w:jc w:val="both"/>
                    <w:rPr>
                      <w:sz w:val="22"/>
                      <w:lang w:val="bg-BG"/>
                    </w:rPr>
                  </w:pPr>
                  <w:r w:rsidRPr="00467392">
                    <w:rPr>
                      <w:sz w:val="22"/>
                      <w:lang w:val="bg-BG"/>
                    </w:rPr>
                    <w:t>№ по ред</w:t>
                  </w:r>
                </w:p>
              </w:tc>
              <w:tc>
                <w:tcPr>
                  <w:tcW w:w="2962" w:type="dxa"/>
                </w:tcPr>
                <w:p w:rsidR="00C804BD" w:rsidRPr="00467392" w:rsidRDefault="00C804BD" w:rsidP="00F7659A">
                  <w:pPr>
                    <w:tabs>
                      <w:tab w:val="num" w:pos="0"/>
                    </w:tabs>
                    <w:jc w:val="center"/>
                    <w:rPr>
                      <w:sz w:val="22"/>
                      <w:lang w:val="bg-BG"/>
                    </w:rPr>
                  </w:pPr>
                  <w:r w:rsidRPr="00467392">
                    <w:rPr>
                      <w:sz w:val="22"/>
                      <w:lang w:val="bg-BG"/>
                    </w:rPr>
                    <w:t>Показатели</w:t>
                  </w:r>
                </w:p>
              </w:tc>
              <w:tc>
                <w:tcPr>
                  <w:tcW w:w="810" w:type="dxa"/>
                </w:tcPr>
                <w:p w:rsidR="00C804BD" w:rsidRPr="00467392" w:rsidRDefault="00C804BD" w:rsidP="00F7659A">
                  <w:pPr>
                    <w:tabs>
                      <w:tab w:val="num" w:pos="0"/>
                    </w:tabs>
                    <w:jc w:val="both"/>
                    <w:rPr>
                      <w:sz w:val="22"/>
                      <w:lang w:val="bg-BG"/>
                    </w:rPr>
                  </w:pPr>
                  <w:r w:rsidRPr="00467392">
                    <w:rPr>
                      <w:sz w:val="22"/>
                      <w:lang w:val="bg-BG"/>
                    </w:rPr>
                    <w:t>мярка</w:t>
                  </w:r>
                </w:p>
              </w:tc>
              <w:tc>
                <w:tcPr>
                  <w:tcW w:w="1248" w:type="dxa"/>
                </w:tcPr>
                <w:p w:rsidR="00C804BD" w:rsidRPr="00467392" w:rsidRDefault="00C804BD" w:rsidP="00F7659A">
                  <w:pPr>
                    <w:tabs>
                      <w:tab w:val="num" w:pos="0"/>
                    </w:tabs>
                    <w:jc w:val="center"/>
                    <w:rPr>
                      <w:sz w:val="22"/>
                      <w:lang w:val="bg-BG"/>
                    </w:rPr>
                  </w:pPr>
                  <w:r w:rsidRPr="00467392">
                    <w:rPr>
                      <w:sz w:val="22"/>
                      <w:lang w:val="bg-BG"/>
                    </w:rPr>
                    <w:t>Разчет по БП за периода</w:t>
                  </w:r>
                </w:p>
              </w:tc>
              <w:tc>
                <w:tcPr>
                  <w:tcW w:w="1449" w:type="dxa"/>
                </w:tcPr>
                <w:p w:rsidR="00C804BD" w:rsidRPr="00467392" w:rsidRDefault="00C804BD" w:rsidP="00F7659A">
                  <w:pPr>
                    <w:tabs>
                      <w:tab w:val="num" w:pos="0"/>
                    </w:tabs>
                    <w:jc w:val="center"/>
                    <w:rPr>
                      <w:sz w:val="22"/>
                      <w:lang w:val="bg-BG"/>
                    </w:rPr>
                  </w:pPr>
                  <w:r w:rsidRPr="00467392">
                    <w:rPr>
                      <w:sz w:val="22"/>
                      <w:lang w:val="bg-BG"/>
                    </w:rPr>
                    <w:t>Отчетни данни за периода</w:t>
                  </w:r>
                </w:p>
              </w:tc>
              <w:tc>
                <w:tcPr>
                  <w:tcW w:w="1345" w:type="dxa"/>
                </w:tcPr>
                <w:p w:rsidR="00C804BD" w:rsidRPr="00467392" w:rsidRDefault="00C804BD" w:rsidP="00F7659A">
                  <w:pPr>
                    <w:tabs>
                      <w:tab w:val="num" w:pos="0"/>
                    </w:tabs>
                    <w:jc w:val="both"/>
                    <w:rPr>
                      <w:sz w:val="22"/>
                      <w:lang w:val="bg-BG"/>
                    </w:rPr>
                  </w:pPr>
                  <w:r w:rsidRPr="00467392">
                    <w:rPr>
                      <w:sz w:val="22"/>
                      <w:lang w:val="bg-BG"/>
                    </w:rPr>
                    <w:t>отклонения</w:t>
                  </w:r>
                </w:p>
              </w:tc>
              <w:tc>
                <w:tcPr>
                  <w:tcW w:w="1355" w:type="dxa"/>
                </w:tcPr>
                <w:p w:rsidR="00C804BD" w:rsidRPr="00467392" w:rsidRDefault="00C804BD" w:rsidP="00F7659A">
                  <w:pPr>
                    <w:tabs>
                      <w:tab w:val="num" w:pos="0"/>
                    </w:tabs>
                    <w:jc w:val="both"/>
                    <w:rPr>
                      <w:sz w:val="22"/>
                      <w:lang w:val="bg-BG"/>
                    </w:rPr>
                  </w:pPr>
                  <w:r w:rsidRPr="00467392">
                    <w:rPr>
                      <w:sz w:val="22"/>
                      <w:lang w:val="bg-BG"/>
                    </w:rPr>
                    <w:t>Изменение, %</w:t>
                  </w:r>
                </w:p>
              </w:tc>
            </w:tr>
            <w:tr w:rsidR="00C804BD" w:rsidRPr="00467392" w:rsidTr="00C804BD">
              <w:tc>
                <w:tcPr>
                  <w:tcW w:w="546" w:type="dxa"/>
                </w:tcPr>
                <w:p w:rsidR="00C804BD" w:rsidRPr="00467392" w:rsidRDefault="00C804BD" w:rsidP="00F7659A">
                  <w:pPr>
                    <w:tabs>
                      <w:tab w:val="num" w:pos="0"/>
                    </w:tabs>
                    <w:jc w:val="both"/>
                    <w:rPr>
                      <w:sz w:val="22"/>
                      <w:lang w:val="bg-BG"/>
                    </w:rPr>
                  </w:pPr>
                  <w:r w:rsidRPr="00467392">
                    <w:rPr>
                      <w:sz w:val="22"/>
                      <w:lang w:val="bg-BG"/>
                    </w:rPr>
                    <w:t>1</w:t>
                  </w:r>
                  <w:r>
                    <w:rPr>
                      <w:sz w:val="22"/>
                      <w:lang w:val="bg-BG"/>
                    </w:rPr>
                    <w:t>.</w:t>
                  </w:r>
                </w:p>
              </w:tc>
              <w:tc>
                <w:tcPr>
                  <w:tcW w:w="2962" w:type="dxa"/>
                </w:tcPr>
                <w:p w:rsidR="00C804BD" w:rsidRPr="00467392" w:rsidRDefault="00C804BD" w:rsidP="00F7659A">
                  <w:pPr>
                    <w:tabs>
                      <w:tab w:val="num" w:pos="0"/>
                    </w:tabs>
                    <w:jc w:val="both"/>
                    <w:rPr>
                      <w:sz w:val="22"/>
                      <w:lang w:val="bg-BG"/>
                    </w:rPr>
                  </w:pPr>
                  <w:r>
                    <w:rPr>
                      <w:sz w:val="22"/>
                      <w:lang w:val="bg-BG"/>
                    </w:rPr>
                    <w:t>Инвестиции, в т.ч.</w:t>
                  </w:r>
                </w:p>
              </w:tc>
              <w:tc>
                <w:tcPr>
                  <w:tcW w:w="810" w:type="dxa"/>
                </w:tcPr>
                <w:p w:rsidR="00C804BD" w:rsidRPr="00E034E6" w:rsidRDefault="00E034E6" w:rsidP="00F7659A">
                  <w:pPr>
                    <w:tabs>
                      <w:tab w:val="num" w:pos="0"/>
                    </w:tabs>
                    <w:jc w:val="both"/>
                    <w:rPr>
                      <w:sz w:val="22"/>
                      <w:lang w:val="bg-BG"/>
                    </w:rPr>
                  </w:pPr>
                  <w:r>
                    <w:rPr>
                      <w:sz w:val="22"/>
                      <w:lang w:val="bg-BG"/>
                    </w:rPr>
                    <w:t>х. лв.</w:t>
                  </w:r>
                </w:p>
              </w:tc>
              <w:tc>
                <w:tcPr>
                  <w:tcW w:w="1248" w:type="dxa"/>
                </w:tcPr>
                <w:p w:rsidR="00C804BD" w:rsidRPr="00E026DB" w:rsidRDefault="00576864" w:rsidP="004D7788">
                  <w:pPr>
                    <w:tabs>
                      <w:tab w:val="num" w:pos="0"/>
                    </w:tabs>
                    <w:jc w:val="center"/>
                    <w:rPr>
                      <w:sz w:val="22"/>
                      <w:lang w:val="bg-BG"/>
                    </w:rPr>
                  </w:pPr>
                  <w:r w:rsidRPr="00E026DB">
                    <w:rPr>
                      <w:sz w:val="22"/>
                      <w:lang w:val="bg-BG"/>
                    </w:rPr>
                    <w:t>75</w:t>
                  </w:r>
                </w:p>
              </w:tc>
              <w:tc>
                <w:tcPr>
                  <w:tcW w:w="1449" w:type="dxa"/>
                </w:tcPr>
                <w:p w:rsidR="00C804BD" w:rsidRPr="00E026DB" w:rsidRDefault="00712935" w:rsidP="004D7788">
                  <w:pPr>
                    <w:tabs>
                      <w:tab w:val="num" w:pos="0"/>
                    </w:tabs>
                    <w:jc w:val="center"/>
                    <w:rPr>
                      <w:sz w:val="22"/>
                      <w:lang w:val="bg-BG"/>
                    </w:rPr>
                  </w:pPr>
                  <w:r>
                    <w:rPr>
                      <w:sz w:val="22"/>
                      <w:lang w:val="bg-BG"/>
                    </w:rPr>
                    <w:t>39</w:t>
                  </w:r>
                </w:p>
              </w:tc>
              <w:tc>
                <w:tcPr>
                  <w:tcW w:w="1345" w:type="dxa"/>
                </w:tcPr>
                <w:p w:rsidR="00C804BD" w:rsidRPr="00E026DB" w:rsidRDefault="00712935" w:rsidP="004D7788">
                  <w:pPr>
                    <w:tabs>
                      <w:tab w:val="num" w:pos="0"/>
                    </w:tabs>
                    <w:jc w:val="center"/>
                    <w:rPr>
                      <w:sz w:val="22"/>
                      <w:lang w:val="bg-BG"/>
                    </w:rPr>
                  </w:pPr>
                  <w:r>
                    <w:rPr>
                      <w:sz w:val="22"/>
                      <w:lang w:val="bg-BG"/>
                    </w:rPr>
                    <w:t>-36</w:t>
                  </w:r>
                </w:p>
              </w:tc>
              <w:tc>
                <w:tcPr>
                  <w:tcW w:w="1355" w:type="dxa"/>
                </w:tcPr>
                <w:p w:rsidR="00C804BD" w:rsidRPr="00E026DB" w:rsidRDefault="00712935" w:rsidP="004D7788">
                  <w:pPr>
                    <w:tabs>
                      <w:tab w:val="num" w:pos="0"/>
                    </w:tabs>
                    <w:jc w:val="center"/>
                    <w:rPr>
                      <w:sz w:val="22"/>
                      <w:lang w:val="bg-BG"/>
                    </w:rPr>
                  </w:pPr>
                  <w:r>
                    <w:rPr>
                      <w:sz w:val="22"/>
                      <w:lang w:val="bg-BG"/>
                    </w:rPr>
                    <w:t>52</w:t>
                  </w:r>
                  <w:r w:rsidR="00567F89" w:rsidRPr="00E026DB">
                    <w:rPr>
                      <w:sz w:val="22"/>
                      <w:lang w:val="bg-BG"/>
                    </w:rPr>
                    <w:t xml:space="preserve"> </w:t>
                  </w:r>
                  <w:r w:rsidR="004D7788" w:rsidRPr="00E026DB">
                    <w:rPr>
                      <w:sz w:val="22"/>
                      <w:lang w:val="bg-BG"/>
                    </w:rPr>
                    <w:t>%</w:t>
                  </w:r>
                </w:p>
              </w:tc>
            </w:tr>
            <w:tr w:rsidR="00BB0F00" w:rsidRPr="00467392" w:rsidTr="00C804BD">
              <w:tc>
                <w:tcPr>
                  <w:tcW w:w="546" w:type="dxa"/>
                </w:tcPr>
                <w:p w:rsidR="00BB0F00" w:rsidRPr="00467392" w:rsidRDefault="00BB0F00" w:rsidP="00C804BD">
                  <w:pPr>
                    <w:tabs>
                      <w:tab w:val="num" w:pos="0"/>
                    </w:tabs>
                    <w:jc w:val="both"/>
                    <w:rPr>
                      <w:sz w:val="22"/>
                      <w:lang w:val="bg-BG"/>
                    </w:rPr>
                  </w:pPr>
                  <w:r>
                    <w:rPr>
                      <w:sz w:val="22"/>
                      <w:lang w:val="bg-BG"/>
                    </w:rPr>
                    <w:t>1.1.</w:t>
                  </w:r>
                </w:p>
              </w:tc>
              <w:tc>
                <w:tcPr>
                  <w:tcW w:w="2962" w:type="dxa"/>
                </w:tcPr>
                <w:p w:rsidR="00BB0F00" w:rsidRPr="00467392" w:rsidRDefault="00BB0F00" w:rsidP="00F7659A">
                  <w:pPr>
                    <w:tabs>
                      <w:tab w:val="num" w:pos="0"/>
                    </w:tabs>
                    <w:jc w:val="both"/>
                    <w:rPr>
                      <w:sz w:val="22"/>
                      <w:lang w:val="bg-BG"/>
                    </w:rPr>
                  </w:pPr>
                  <w:r>
                    <w:rPr>
                      <w:sz w:val="22"/>
                      <w:lang w:val="bg-BG"/>
                    </w:rPr>
                    <w:t xml:space="preserve"> - придобити</w:t>
                  </w:r>
                </w:p>
              </w:tc>
              <w:tc>
                <w:tcPr>
                  <w:tcW w:w="810" w:type="dxa"/>
                </w:tcPr>
                <w:p w:rsidR="00BB0F00" w:rsidRPr="00467392" w:rsidRDefault="00BB0F00" w:rsidP="00F7659A">
                  <w:pPr>
                    <w:tabs>
                      <w:tab w:val="num" w:pos="0"/>
                    </w:tabs>
                    <w:jc w:val="both"/>
                    <w:rPr>
                      <w:sz w:val="22"/>
                      <w:lang w:val="bg-BG"/>
                    </w:rPr>
                  </w:pPr>
                  <w:r>
                    <w:rPr>
                      <w:sz w:val="22"/>
                      <w:lang w:val="bg-BG"/>
                    </w:rPr>
                    <w:t>х. лв.</w:t>
                  </w:r>
                </w:p>
              </w:tc>
              <w:tc>
                <w:tcPr>
                  <w:tcW w:w="1248" w:type="dxa"/>
                </w:tcPr>
                <w:p w:rsidR="00BB0F00" w:rsidRPr="00E026DB" w:rsidRDefault="00576864" w:rsidP="003A4651">
                  <w:pPr>
                    <w:tabs>
                      <w:tab w:val="num" w:pos="0"/>
                    </w:tabs>
                    <w:jc w:val="center"/>
                    <w:rPr>
                      <w:sz w:val="22"/>
                      <w:lang w:val="bg-BG"/>
                    </w:rPr>
                  </w:pPr>
                  <w:r w:rsidRPr="00E026DB">
                    <w:rPr>
                      <w:sz w:val="22"/>
                      <w:lang w:val="bg-BG"/>
                    </w:rPr>
                    <w:t>75</w:t>
                  </w:r>
                </w:p>
              </w:tc>
              <w:tc>
                <w:tcPr>
                  <w:tcW w:w="1449" w:type="dxa"/>
                </w:tcPr>
                <w:p w:rsidR="00BB0F00" w:rsidRPr="00E026DB" w:rsidRDefault="00712935" w:rsidP="003A4651">
                  <w:pPr>
                    <w:tabs>
                      <w:tab w:val="num" w:pos="0"/>
                    </w:tabs>
                    <w:jc w:val="center"/>
                    <w:rPr>
                      <w:sz w:val="22"/>
                      <w:lang w:val="bg-BG"/>
                    </w:rPr>
                  </w:pPr>
                  <w:r>
                    <w:rPr>
                      <w:sz w:val="22"/>
                      <w:lang w:val="bg-BG"/>
                    </w:rPr>
                    <w:t>39</w:t>
                  </w:r>
                </w:p>
              </w:tc>
              <w:tc>
                <w:tcPr>
                  <w:tcW w:w="1345" w:type="dxa"/>
                </w:tcPr>
                <w:p w:rsidR="00BB0F00" w:rsidRPr="00E026DB" w:rsidRDefault="00712935" w:rsidP="003A4651">
                  <w:pPr>
                    <w:tabs>
                      <w:tab w:val="num" w:pos="0"/>
                    </w:tabs>
                    <w:jc w:val="center"/>
                    <w:rPr>
                      <w:sz w:val="22"/>
                      <w:lang w:val="bg-BG"/>
                    </w:rPr>
                  </w:pPr>
                  <w:r>
                    <w:rPr>
                      <w:sz w:val="22"/>
                      <w:lang w:val="bg-BG"/>
                    </w:rPr>
                    <w:t>-36</w:t>
                  </w:r>
                </w:p>
              </w:tc>
              <w:tc>
                <w:tcPr>
                  <w:tcW w:w="1355" w:type="dxa"/>
                </w:tcPr>
                <w:p w:rsidR="00BB0F00" w:rsidRPr="00E026DB" w:rsidRDefault="00712935" w:rsidP="003A4651">
                  <w:pPr>
                    <w:tabs>
                      <w:tab w:val="num" w:pos="0"/>
                    </w:tabs>
                    <w:jc w:val="center"/>
                    <w:rPr>
                      <w:sz w:val="22"/>
                      <w:lang w:val="bg-BG"/>
                    </w:rPr>
                  </w:pPr>
                  <w:r>
                    <w:rPr>
                      <w:sz w:val="22"/>
                      <w:lang w:val="bg-BG"/>
                    </w:rPr>
                    <w:t>52</w:t>
                  </w:r>
                  <w:r w:rsidR="00567F89" w:rsidRPr="00E026DB">
                    <w:rPr>
                      <w:sz w:val="22"/>
                      <w:lang w:val="bg-BG"/>
                    </w:rPr>
                    <w:t xml:space="preserve"> </w:t>
                  </w:r>
                  <w:r w:rsidR="00BB0F00" w:rsidRPr="00E026DB">
                    <w:rPr>
                      <w:sz w:val="22"/>
                      <w:lang w:val="bg-BG"/>
                    </w:rPr>
                    <w:t>%</w:t>
                  </w:r>
                </w:p>
              </w:tc>
            </w:tr>
            <w:tr w:rsidR="00C804BD" w:rsidRPr="00467392" w:rsidTr="00C804BD">
              <w:tc>
                <w:tcPr>
                  <w:tcW w:w="546" w:type="dxa"/>
                </w:tcPr>
                <w:p w:rsidR="00C804BD" w:rsidRPr="00467392" w:rsidRDefault="00C804BD" w:rsidP="00F7659A">
                  <w:pPr>
                    <w:tabs>
                      <w:tab w:val="num" w:pos="0"/>
                    </w:tabs>
                    <w:jc w:val="both"/>
                    <w:rPr>
                      <w:sz w:val="22"/>
                      <w:lang w:val="bg-BG"/>
                    </w:rPr>
                  </w:pPr>
                  <w:r>
                    <w:rPr>
                      <w:sz w:val="22"/>
                      <w:lang w:val="bg-BG"/>
                    </w:rPr>
                    <w:t>1.2</w:t>
                  </w:r>
                </w:p>
              </w:tc>
              <w:tc>
                <w:tcPr>
                  <w:tcW w:w="2962" w:type="dxa"/>
                </w:tcPr>
                <w:p w:rsidR="00C804BD" w:rsidRPr="00467392" w:rsidRDefault="00C804BD" w:rsidP="00F7659A">
                  <w:pPr>
                    <w:tabs>
                      <w:tab w:val="num" w:pos="0"/>
                    </w:tabs>
                    <w:jc w:val="both"/>
                    <w:rPr>
                      <w:sz w:val="22"/>
                      <w:lang w:val="bg-BG"/>
                    </w:rPr>
                  </w:pPr>
                  <w:r>
                    <w:rPr>
                      <w:sz w:val="22"/>
                      <w:lang w:val="bg-BG"/>
                    </w:rPr>
                    <w:t xml:space="preserve"> - в процес на доставка</w:t>
                  </w:r>
                </w:p>
              </w:tc>
              <w:tc>
                <w:tcPr>
                  <w:tcW w:w="810" w:type="dxa"/>
                </w:tcPr>
                <w:p w:rsidR="00C804BD" w:rsidRPr="00467392" w:rsidRDefault="004D7788" w:rsidP="00F7659A">
                  <w:pPr>
                    <w:tabs>
                      <w:tab w:val="num" w:pos="0"/>
                    </w:tabs>
                    <w:jc w:val="both"/>
                    <w:rPr>
                      <w:sz w:val="22"/>
                      <w:lang w:val="bg-BG"/>
                    </w:rPr>
                  </w:pPr>
                  <w:r>
                    <w:rPr>
                      <w:sz w:val="22"/>
                      <w:lang w:val="bg-BG"/>
                    </w:rPr>
                    <w:t>х. лв.</w:t>
                  </w:r>
                </w:p>
              </w:tc>
              <w:tc>
                <w:tcPr>
                  <w:tcW w:w="1248" w:type="dxa"/>
                </w:tcPr>
                <w:p w:rsidR="00C804BD" w:rsidRPr="00467392" w:rsidRDefault="00C804BD" w:rsidP="004D7788">
                  <w:pPr>
                    <w:tabs>
                      <w:tab w:val="num" w:pos="0"/>
                    </w:tabs>
                    <w:jc w:val="center"/>
                    <w:rPr>
                      <w:sz w:val="22"/>
                      <w:lang w:val="bg-BG"/>
                    </w:rPr>
                  </w:pPr>
                </w:p>
              </w:tc>
              <w:tc>
                <w:tcPr>
                  <w:tcW w:w="1449" w:type="dxa"/>
                </w:tcPr>
                <w:p w:rsidR="00C804BD" w:rsidRPr="00467392" w:rsidRDefault="00C804BD" w:rsidP="004D7788">
                  <w:pPr>
                    <w:tabs>
                      <w:tab w:val="num" w:pos="0"/>
                    </w:tabs>
                    <w:jc w:val="center"/>
                    <w:rPr>
                      <w:sz w:val="22"/>
                      <w:lang w:val="bg-BG"/>
                    </w:rPr>
                  </w:pPr>
                </w:p>
              </w:tc>
              <w:tc>
                <w:tcPr>
                  <w:tcW w:w="1345" w:type="dxa"/>
                </w:tcPr>
                <w:p w:rsidR="00C804BD" w:rsidRPr="00467392" w:rsidRDefault="00C804BD" w:rsidP="004D7788">
                  <w:pPr>
                    <w:tabs>
                      <w:tab w:val="num" w:pos="0"/>
                    </w:tabs>
                    <w:jc w:val="center"/>
                    <w:rPr>
                      <w:sz w:val="22"/>
                      <w:lang w:val="bg-BG"/>
                    </w:rPr>
                  </w:pPr>
                </w:p>
              </w:tc>
              <w:tc>
                <w:tcPr>
                  <w:tcW w:w="1355" w:type="dxa"/>
                </w:tcPr>
                <w:p w:rsidR="00C804BD" w:rsidRPr="00467392" w:rsidRDefault="00C804BD" w:rsidP="004D7788">
                  <w:pPr>
                    <w:tabs>
                      <w:tab w:val="num" w:pos="0"/>
                    </w:tabs>
                    <w:jc w:val="center"/>
                    <w:rPr>
                      <w:sz w:val="22"/>
                      <w:lang w:val="bg-BG"/>
                    </w:rPr>
                  </w:pPr>
                </w:p>
              </w:tc>
            </w:tr>
            <w:tr w:rsidR="00C804BD" w:rsidRPr="00467392" w:rsidTr="00C804BD">
              <w:tc>
                <w:tcPr>
                  <w:tcW w:w="546" w:type="dxa"/>
                </w:tcPr>
                <w:p w:rsidR="00C804BD" w:rsidRPr="00467392" w:rsidRDefault="00C804BD" w:rsidP="00F7659A">
                  <w:pPr>
                    <w:tabs>
                      <w:tab w:val="num" w:pos="0"/>
                    </w:tabs>
                    <w:jc w:val="both"/>
                    <w:rPr>
                      <w:sz w:val="22"/>
                      <w:lang w:val="bg-BG"/>
                    </w:rPr>
                  </w:pPr>
                  <w:r>
                    <w:rPr>
                      <w:sz w:val="22"/>
                      <w:lang w:val="bg-BG"/>
                    </w:rPr>
                    <w:t>1.3.</w:t>
                  </w:r>
                </w:p>
              </w:tc>
              <w:tc>
                <w:tcPr>
                  <w:tcW w:w="2962" w:type="dxa"/>
                </w:tcPr>
                <w:p w:rsidR="00C804BD" w:rsidRPr="00467392" w:rsidRDefault="00B06DBC" w:rsidP="00B06DBC">
                  <w:pPr>
                    <w:ind w:left="223"/>
                    <w:rPr>
                      <w:sz w:val="22"/>
                      <w:lang w:val="bg-BG"/>
                    </w:rPr>
                  </w:pPr>
                  <w:r>
                    <w:rPr>
                      <w:sz w:val="22"/>
                      <w:lang w:val="bg-BG"/>
                    </w:rPr>
                    <w:t xml:space="preserve">- </w:t>
                  </w:r>
                  <w:r w:rsidR="00C804BD">
                    <w:rPr>
                      <w:sz w:val="22"/>
                      <w:lang w:val="bg-BG"/>
                    </w:rPr>
                    <w:t>изградени по стопански начин</w:t>
                  </w:r>
                </w:p>
              </w:tc>
              <w:tc>
                <w:tcPr>
                  <w:tcW w:w="810" w:type="dxa"/>
                </w:tcPr>
                <w:p w:rsidR="00C804BD" w:rsidRPr="00467392" w:rsidRDefault="004D7788" w:rsidP="00F7659A">
                  <w:pPr>
                    <w:tabs>
                      <w:tab w:val="num" w:pos="0"/>
                    </w:tabs>
                    <w:jc w:val="both"/>
                    <w:rPr>
                      <w:sz w:val="22"/>
                      <w:lang w:val="bg-BG"/>
                    </w:rPr>
                  </w:pPr>
                  <w:r>
                    <w:rPr>
                      <w:sz w:val="22"/>
                      <w:lang w:val="bg-BG"/>
                    </w:rPr>
                    <w:t>х. лв.</w:t>
                  </w:r>
                </w:p>
              </w:tc>
              <w:tc>
                <w:tcPr>
                  <w:tcW w:w="1248" w:type="dxa"/>
                </w:tcPr>
                <w:p w:rsidR="00C804BD" w:rsidRPr="00467392" w:rsidRDefault="00C804BD" w:rsidP="004D7788">
                  <w:pPr>
                    <w:tabs>
                      <w:tab w:val="num" w:pos="0"/>
                    </w:tabs>
                    <w:jc w:val="center"/>
                    <w:rPr>
                      <w:sz w:val="22"/>
                      <w:lang w:val="bg-BG"/>
                    </w:rPr>
                  </w:pPr>
                </w:p>
              </w:tc>
              <w:tc>
                <w:tcPr>
                  <w:tcW w:w="1449" w:type="dxa"/>
                </w:tcPr>
                <w:p w:rsidR="00C804BD" w:rsidRPr="00467392" w:rsidRDefault="00C804BD" w:rsidP="004D7788">
                  <w:pPr>
                    <w:tabs>
                      <w:tab w:val="num" w:pos="0"/>
                    </w:tabs>
                    <w:jc w:val="center"/>
                    <w:rPr>
                      <w:sz w:val="22"/>
                      <w:lang w:val="bg-BG"/>
                    </w:rPr>
                  </w:pPr>
                </w:p>
              </w:tc>
              <w:tc>
                <w:tcPr>
                  <w:tcW w:w="1345" w:type="dxa"/>
                </w:tcPr>
                <w:p w:rsidR="00C804BD" w:rsidRPr="00467392" w:rsidRDefault="00C804BD" w:rsidP="004D7788">
                  <w:pPr>
                    <w:tabs>
                      <w:tab w:val="num" w:pos="0"/>
                    </w:tabs>
                    <w:jc w:val="center"/>
                    <w:rPr>
                      <w:sz w:val="22"/>
                      <w:lang w:val="bg-BG"/>
                    </w:rPr>
                  </w:pPr>
                </w:p>
              </w:tc>
              <w:tc>
                <w:tcPr>
                  <w:tcW w:w="1355" w:type="dxa"/>
                </w:tcPr>
                <w:p w:rsidR="00C804BD" w:rsidRPr="00467392" w:rsidRDefault="00C804BD" w:rsidP="004D7788">
                  <w:pPr>
                    <w:tabs>
                      <w:tab w:val="num" w:pos="0"/>
                    </w:tabs>
                    <w:jc w:val="center"/>
                    <w:rPr>
                      <w:sz w:val="22"/>
                      <w:lang w:val="bg-BG"/>
                    </w:rPr>
                  </w:pPr>
                </w:p>
              </w:tc>
            </w:tr>
          </w:tbl>
          <w:p w:rsidR="00C23FED" w:rsidRDefault="00C23FED" w:rsidP="001761D6">
            <w:pPr>
              <w:jc w:val="both"/>
              <w:rPr>
                <w:sz w:val="22"/>
                <w:szCs w:val="22"/>
                <w:lang w:val="ru-RU"/>
              </w:rPr>
            </w:pPr>
          </w:p>
          <w:p w:rsidR="003C6837" w:rsidRDefault="003C6837" w:rsidP="00CC1AEB">
            <w:pPr>
              <w:pStyle w:val="ListParagraph"/>
              <w:numPr>
                <w:ilvl w:val="0"/>
                <w:numId w:val="31"/>
              </w:numPr>
              <w:jc w:val="both"/>
              <w:rPr>
                <w:sz w:val="22"/>
                <w:szCs w:val="22"/>
                <w:lang w:val="ru-RU"/>
              </w:rPr>
            </w:pPr>
            <w:r w:rsidRPr="007B23AF">
              <w:rPr>
                <w:sz w:val="22"/>
                <w:szCs w:val="22"/>
                <w:lang w:val="ru-RU"/>
              </w:rPr>
              <w:t>Придобити Д</w:t>
            </w:r>
            <w:r w:rsidR="001A5C44" w:rsidRPr="007B23AF">
              <w:rPr>
                <w:sz w:val="22"/>
                <w:szCs w:val="22"/>
                <w:lang w:val="ru-RU"/>
              </w:rPr>
              <w:t xml:space="preserve">ълготрайни материални </w:t>
            </w:r>
            <w:r w:rsidR="00441371">
              <w:rPr>
                <w:sz w:val="22"/>
                <w:szCs w:val="22"/>
                <w:lang w:val="ru-RU"/>
              </w:rPr>
              <w:t>активи през</w:t>
            </w:r>
            <w:r w:rsidR="001A5C44" w:rsidRPr="007B23AF">
              <w:rPr>
                <w:sz w:val="22"/>
                <w:szCs w:val="22"/>
                <w:lang w:val="ru-RU"/>
              </w:rPr>
              <w:t xml:space="preserve"> 2015 г.</w:t>
            </w:r>
            <w:r w:rsidR="00441371">
              <w:rPr>
                <w:sz w:val="22"/>
                <w:szCs w:val="22"/>
                <w:lang w:val="ru-RU"/>
              </w:rPr>
              <w:t>:</w:t>
            </w:r>
          </w:p>
          <w:p w:rsidR="00441371" w:rsidRDefault="00441371" w:rsidP="00441371">
            <w:pPr>
              <w:jc w:val="both"/>
              <w:rPr>
                <w:sz w:val="22"/>
                <w:szCs w:val="22"/>
                <w:lang w:val="ru-RU"/>
              </w:rPr>
            </w:pPr>
          </w:p>
          <w:p w:rsidR="00441371" w:rsidRDefault="00441371" w:rsidP="00441371">
            <w:pPr>
              <w:jc w:val="both"/>
              <w:rPr>
                <w:sz w:val="22"/>
                <w:szCs w:val="22"/>
                <w:lang w:val="ru-RU"/>
              </w:rPr>
            </w:pPr>
            <w:r>
              <w:rPr>
                <w:sz w:val="22"/>
                <w:szCs w:val="22"/>
                <w:lang w:val="ru-RU"/>
              </w:rPr>
              <w:t>Система за телефония на завода – 1500,00 лв.</w:t>
            </w:r>
          </w:p>
          <w:p w:rsidR="00441371" w:rsidRDefault="00441371" w:rsidP="00441371">
            <w:pPr>
              <w:jc w:val="both"/>
              <w:rPr>
                <w:sz w:val="22"/>
                <w:szCs w:val="22"/>
                <w:lang w:val="ru-RU"/>
              </w:rPr>
            </w:pPr>
            <w:r>
              <w:rPr>
                <w:sz w:val="22"/>
                <w:szCs w:val="22"/>
                <w:lang w:val="ru-RU"/>
              </w:rPr>
              <w:t>Сигнално-охранителна техника на склад ГСМ</w:t>
            </w:r>
            <w:r w:rsidR="00FA0D02">
              <w:rPr>
                <w:sz w:val="22"/>
                <w:szCs w:val="22"/>
                <w:lang w:val="ru-RU"/>
              </w:rPr>
              <w:t xml:space="preserve">, </w:t>
            </w:r>
            <w:r>
              <w:rPr>
                <w:sz w:val="22"/>
                <w:szCs w:val="22"/>
                <w:lang w:val="ru-RU"/>
              </w:rPr>
              <w:t>Портал и Мобилизационен склад – 1260,00 лв.</w:t>
            </w:r>
          </w:p>
          <w:p w:rsidR="00441371" w:rsidRDefault="00441371" w:rsidP="00441371">
            <w:pPr>
              <w:jc w:val="both"/>
              <w:rPr>
                <w:sz w:val="22"/>
                <w:szCs w:val="22"/>
                <w:lang w:val="ru-RU"/>
              </w:rPr>
            </w:pPr>
            <w:r>
              <w:rPr>
                <w:sz w:val="22"/>
                <w:szCs w:val="22"/>
                <w:lang w:val="ru-RU"/>
              </w:rPr>
              <w:t>Видео-наблюдателна система за Портал – 895,00 лв.</w:t>
            </w:r>
          </w:p>
          <w:p w:rsidR="003C6837" w:rsidRPr="007B23AF" w:rsidRDefault="001A5C44" w:rsidP="00CC1AEB">
            <w:pPr>
              <w:jc w:val="both"/>
              <w:rPr>
                <w:sz w:val="22"/>
                <w:szCs w:val="22"/>
                <w:lang w:val="ru-RU"/>
              </w:rPr>
            </w:pPr>
            <w:r w:rsidRPr="007B23AF">
              <w:rPr>
                <w:sz w:val="22"/>
                <w:szCs w:val="22"/>
                <w:lang w:val="ru-RU"/>
              </w:rPr>
              <w:t>Автобус «СЕТРА»  – 19558</w:t>
            </w:r>
            <w:r w:rsidR="006C36A0" w:rsidRPr="007B23AF">
              <w:rPr>
                <w:sz w:val="22"/>
                <w:szCs w:val="22"/>
                <w:lang w:val="ru-RU"/>
              </w:rPr>
              <w:t>,00</w:t>
            </w:r>
            <w:r w:rsidR="003C6837" w:rsidRPr="007B23AF">
              <w:rPr>
                <w:sz w:val="22"/>
                <w:szCs w:val="22"/>
                <w:lang w:val="ru-RU"/>
              </w:rPr>
              <w:t xml:space="preserve"> лв.</w:t>
            </w:r>
          </w:p>
          <w:p w:rsidR="003C6837" w:rsidRPr="007B23AF" w:rsidRDefault="001A5C44" w:rsidP="00CC1AEB">
            <w:pPr>
              <w:jc w:val="both"/>
              <w:rPr>
                <w:sz w:val="22"/>
                <w:szCs w:val="22"/>
                <w:lang w:val="ru-RU"/>
              </w:rPr>
            </w:pPr>
            <w:r w:rsidRPr="007B23AF">
              <w:rPr>
                <w:sz w:val="22"/>
                <w:szCs w:val="22"/>
                <w:lang w:val="ru-RU"/>
              </w:rPr>
              <w:t>Климатичен модул – 1250</w:t>
            </w:r>
            <w:r w:rsidR="006C36A0" w:rsidRPr="007B23AF">
              <w:rPr>
                <w:sz w:val="22"/>
                <w:szCs w:val="22"/>
                <w:lang w:val="ru-RU"/>
              </w:rPr>
              <w:t>,00 лв.</w:t>
            </w:r>
          </w:p>
          <w:p w:rsidR="003C6837" w:rsidRPr="007B23AF" w:rsidRDefault="001A5C44" w:rsidP="00CC1AEB">
            <w:pPr>
              <w:jc w:val="both"/>
              <w:rPr>
                <w:sz w:val="22"/>
                <w:szCs w:val="22"/>
                <w:lang w:val="ru-RU"/>
              </w:rPr>
            </w:pPr>
            <w:r w:rsidRPr="007B23AF">
              <w:rPr>
                <w:sz w:val="22"/>
                <w:szCs w:val="22"/>
                <w:lang w:val="ru-RU"/>
              </w:rPr>
              <w:t>Машина за електроискрово напластяване – 1763</w:t>
            </w:r>
            <w:r w:rsidR="006C36A0" w:rsidRPr="007B23AF">
              <w:rPr>
                <w:sz w:val="22"/>
                <w:szCs w:val="22"/>
                <w:lang w:val="ru-RU"/>
              </w:rPr>
              <w:t>,00 лв.</w:t>
            </w:r>
          </w:p>
          <w:p w:rsidR="00C67C32" w:rsidRDefault="00C67C32" w:rsidP="00CC1AEB">
            <w:pPr>
              <w:jc w:val="both"/>
              <w:rPr>
                <w:sz w:val="22"/>
                <w:szCs w:val="22"/>
                <w:lang w:val="ru-RU"/>
              </w:rPr>
            </w:pPr>
            <w:r w:rsidRPr="007B23AF">
              <w:rPr>
                <w:sz w:val="22"/>
                <w:szCs w:val="22"/>
                <w:lang w:val="ru-RU"/>
              </w:rPr>
              <w:t>Клещи за кримпване – 1038,00 лв.</w:t>
            </w:r>
          </w:p>
          <w:p w:rsidR="00712935" w:rsidRDefault="00712935" w:rsidP="00CC1AEB">
            <w:pPr>
              <w:jc w:val="both"/>
              <w:rPr>
                <w:sz w:val="22"/>
                <w:szCs w:val="22"/>
                <w:lang w:val="ru-RU"/>
              </w:rPr>
            </w:pPr>
            <w:r>
              <w:rPr>
                <w:sz w:val="22"/>
                <w:szCs w:val="22"/>
                <w:lang w:val="ru-RU"/>
              </w:rPr>
              <w:t>Подвижна стълба – 8912,00 лв.</w:t>
            </w:r>
          </w:p>
          <w:p w:rsidR="00D92963" w:rsidRPr="007B23AF" w:rsidRDefault="00712935" w:rsidP="00FA0D02">
            <w:pPr>
              <w:jc w:val="both"/>
              <w:rPr>
                <w:sz w:val="22"/>
                <w:szCs w:val="22"/>
                <w:lang w:val="ru-RU"/>
              </w:rPr>
            </w:pPr>
            <w:r>
              <w:rPr>
                <w:sz w:val="22"/>
                <w:szCs w:val="22"/>
                <w:lang w:val="ru-RU"/>
              </w:rPr>
              <w:t>Цифрова копирна машина – 1685,00 лв. и др.</w:t>
            </w:r>
          </w:p>
          <w:p w:rsidR="009F13CB" w:rsidRPr="007B23AF" w:rsidRDefault="009F13CB" w:rsidP="009F13CB">
            <w:pPr>
              <w:ind w:left="720"/>
              <w:jc w:val="both"/>
              <w:rPr>
                <w:sz w:val="22"/>
                <w:szCs w:val="22"/>
                <w:lang w:val="ru-RU"/>
              </w:rPr>
            </w:pPr>
          </w:p>
          <w:p w:rsidR="00C66774" w:rsidRPr="007B23AF" w:rsidRDefault="00BA4432" w:rsidP="00CC1AEB">
            <w:pPr>
              <w:pStyle w:val="ListParagraph"/>
              <w:numPr>
                <w:ilvl w:val="0"/>
                <w:numId w:val="30"/>
              </w:numPr>
              <w:jc w:val="both"/>
              <w:rPr>
                <w:sz w:val="22"/>
                <w:szCs w:val="22"/>
                <w:lang w:val="ru-RU"/>
              </w:rPr>
            </w:pPr>
            <w:r w:rsidRPr="007B23AF">
              <w:rPr>
                <w:sz w:val="22"/>
                <w:szCs w:val="22"/>
                <w:lang w:val="ru-RU"/>
              </w:rPr>
              <w:t xml:space="preserve">Изразходвани средства за </w:t>
            </w:r>
            <w:r w:rsidR="00BA5020" w:rsidRPr="007B23AF">
              <w:rPr>
                <w:sz w:val="22"/>
                <w:szCs w:val="22"/>
                <w:lang w:val="ru-RU"/>
              </w:rPr>
              <w:t>поддръжка на сградния фонд и машини</w:t>
            </w:r>
          </w:p>
          <w:p w:rsidR="00BA5020" w:rsidRPr="007B23AF" w:rsidRDefault="00BA5020" w:rsidP="00CC1AEB">
            <w:pPr>
              <w:jc w:val="both"/>
              <w:rPr>
                <w:sz w:val="22"/>
                <w:szCs w:val="22"/>
                <w:lang w:val="ru-RU"/>
              </w:rPr>
            </w:pPr>
            <w:r w:rsidRPr="007B23AF">
              <w:rPr>
                <w:sz w:val="22"/>
                <w:szCs w:val="22"/>
                <w:lang w:val="ru-RU"/>
              </w:rPr>
              <w:t xml:space="preserve">През отчетния период бяха извършени строително-ремонтни работи в сградата на «Агрегатен участък» </w:t>
            </w:r>
            <w:r w:rsidR="00D92963" w:rsidRPr="007B23AF">
              <w:rPr>
                <w:sz w:val="22"/>
                <w:szCs w:val="22"/>
                <w:lang w:val="ru-RU"/>
              </w:rPr>
              <w:t>«Галваничен участък» на обща стойност – 4 102,31</w:t>
            </w:r>
            <w:r w:rsidRPr="007B23AF">
              <w:rPr>
                <w:sz w:val="22"/>
                <w:szCs w:val="22"/>
                <w:lang w:val="ru-RU"/>
              </w:rPr>
              <w:t xml:space="preserve"> лв.  </w:t>
            </w:r>
          </w:p>
          <w:p w:rsidR="00BA5020" w:rsidRDefault="00BA5020" w:rsidP="00CC1AEB">
            <w:pPr>
              <w:jc w:val="both"/>
              <w:rPr>
                <w:sz w:val="22"/>
                <w:szCs w:val="22"/>
                <w:lang w:val="ru-RU"/>
              </w:rPr>
            </w:pPr>
            <w:r w:rsidRPr="007B23AF">
              <w:rPr>
                <w:sz w:val="22"/>
                <w:szCs w:val="22"/>
                <w:lang w:val="ru-RU"/>
              </w:rPr>
              <w:t xml:space="preserve">Извършен ремонт на електронна пещ в «Механичен </w:t>
            </w:r>
            <w:r w:rsidR="00712935">
              <w:rPr>
                <w:sz w:val="22"/>
                <w:szCs w:val="22"/>
                <w:lang w:val="ru-RU"/>
              </w:rPr>
              <w:t xml:space="preserve">цех»  на стойност - </w:t>
            </w:r>
            <w:r w:rsidR="00D92963" w:rsidRPr="007B23AF">
              <w:rPr>
                <w:sz w:val="22"/>
                <w:szCs w:val="22"/>
                <w:lang w:val="ru-RU"/>
              </w:rPr>
              <w:t>400</w:t>
            </w:r>
            <w:r w:rsidRPr="007B23AF">
              <w:rPr>
                <w:sz w:val="22"/>
                <w:szCs w:val="22"/>
                <w:lang w:val="ru-RU"/>
              </w:rPr>
              <w:t>,00 лв.</w:t>
            </w:r>
          </w:p>
          <w:p w:rsidR="00712935" w:rsidRPr="00BA5020" w:rsidRDefault="00712935" w:rsidP="00CC1AEB">
            <w:pPr>
              <w:jc w:val="both"/>
              <w:rPr>
                <w:sz w:val="22"/>
                <w:szCs w:val="22"/>
                <w:lang w:val="ru-RU"/>
              </w:rPr>
            </w:pPr>
            <w:r>
              <w:rPr>
                <w:sz w:val="22"/>
                <w:szCs w:val="22"/>
                <w:lang w:val="ru-RU"/>
              </w:rPr>
              <w:t>Извършен ремонт и полагане на хидроизилация на «Самолетен цех» - 9970,00 лв. и др.</w:t>
            </w:r>
          </w:p>
          <w:p w:rsidR="00C66774" w:rsidRDefault="00C66774" w:rsidP="001761D6">
            <w:pPr>
              <w:jc w:val="both"/>
              <w:rPr>
                <w:sz w:val="22"/>
                <w:szCs w:val="22"/>
                <w:lang w:val="ru-RU"/>
              </w:rPr>
            </w:pPr>
          </w:p>
        </w:tc>
      </w:tr>
      <w:tr w:rsidR="00C23FED" w:rsidTr="00802991">
        <w:trPr>
          <w:trHeight w:val="278"/>
        </w:trPr>
        <w:tc>
          <w:tcPr>
            <w:tcW w:w="9923" w:type="dxa"/>
            <w:tcBorders>
              <w:top w:val="single" w:sz="4" w:space="0" w:color="auto"/>
              <w:left w:val="single" w:sz="4" w:space="0" w:color="auto"/>
              <w:bottom w:val="single" w:sz="4" w:space="0" w:color="auto"/>
              <w:right w:val="single" w:sz="4" w:space="0" w:color="auto"/>
            </w:tcBorders>
            <w:shd w:val="pct12" w:color="auto" w:fill="auto"/>
          </w:tcPr>
          <w:p w:rsidR="00C23FED" w:rsidRDefault="004377C5" w:rsidP="004377C5">
            <w:pPr>
              <w:jc w:val="both"/>
              <w:rPr>
                <w:b/>
                <w:sz w:val="22"/>
                <w:lang w:val="bg-BG"/>
              </w:rPr>
            </w:pPr>
            <w:r>
              <w:rPr>
                <w:sz w:val="22"/>
                <w:szCs w:val="24"/>
                <w:lang w:val="ru-RU"/>
              </w:rPr>
              <w:t>6</w:t>
            </w:r>
            <w:r w:rsidR="00C23FED">
              <w:rPr>
                <w:sz w:val="22"/>
                <w:szCs w:val="24"/>
                <w:lang w:val="ru-RU"/>
              </w:rPr>
              <w:t>.2.</w:t>
            </w:r>
            <w:r w:rsidR="00CE2067">
              <w:rPr>
                <w:sz w:val="22"/>
                <w:szCs w:val="24"/>
                <w:lang w:val="ru-RU"/>
              </w:rPr>
              <w:t xml:space="preserve"> </w:t>
            </w:r>
            <w:r>
              <w:rPr>
                <w:sz w:val="22"/>
                <w:szCs w:val="24"/>
                <w:lang w:val="ru-RU"/>
              </w:rPr>
              <w:t>Политика по управление на оборотния капитал – оценка на ефективността и предложения за оптимизиране</w:t>
            </w:r>
            <w:r w:rsidR="00802991">
              <w:rPr>
                <w:sz w:val="22"/>
                <w:szCs w:val="24"/>
                <w:lang w:val="ru-RU"/>
              </w:rPr>
              <w:t>.</w:t>
            </w:r>
            <w:r w:rsidR="007E7863">
              <w:rPr>
                <w:sz w:val="22"/>
                <w:szCs w:val="24"/>
                <w:lang w:val="ru-RU"/>
              </w:rPr>
              <w:t xml:space="preserve"> Анализ на тенденциите в п</w:t>
            </w:r>
            <w:r w:rsidR="0039202E">
              <w:rPr>
                <w:sz w:val="22"/>
                <w:szCs w:val="24"/>
                <w:lang w:val="ru-RU"/>
              </w:rPr>
              <w:t>оказателите за ликвидност и обръ</w:t>
            </w:r>
            <w:r w:rsidR="007E7863">
              <w:rPr>
                <w:sz w:val="22"/>
                <w:szCs w:val="24"/>
                <w:lang w:val="ru-RU"/>
              </w:rPr>
              <w:t>щаемост.</w:t>
            </w:r>
          </w:p>
        </w:tc>
      </w:tr>
      <w:tr w:rsidR="00C23FED" w:rsidRPr="00C30643" w:rsidTr="00E02B19">
        <w:trPr>
          <w:trHeight w:val="519"/>
        </w:trPr>
        <w:tc>
          <w:tcPr>
            <w:tcW w:w="9923" w:type="dxa"/>
            <w:tcBorders>
              <w:top w:val="single" w:sz="4" w:space="0" w:color="auto"/>
              <w:left w:val="single" w:sz="4" w:space="0" w:color="auto"/>
              <w:bottom w:val="single" w:sz="4" w:space="0" w:color="auto"/>
              <w:right w:val="single" w:sz="4" w:space="0" w:color="auto"/>
            </w:tcBorders>
          </w:tcPr>
          <w:p w:rsidR="00D026F4" w:rsidRPr="007B23AF" w:rsidRDefault="00D026F4">
            <w:pPr>
              <w:jc w:val="both"/>
              <w:rPr>
                <w:sz w:val="22"/>
                <w:szCs w:val="22"/>
                <w:lang w:val="bg-BG"/>
              </w:rPr>
            </w:pPr>
          </w:p>
          <w:p w:rsidR="00550FAC" w:rsidRPr="007B23AF" w:rsidRDefault="004C45A1">
            <w:pPr>
              <w:jc w:val="both"/>
              <w:rPr>
                <w:sz w:val="22"/>
                <w:szCs w:val="22"/>
                <w:lang w:val="bg-BG"/>
              </w:rPr>
            </w:pPr>
            <w:r w:rsidRPr="007B23AF">
              <w:rPr>
                <w:sz w:val="22"/>
                <w:szCs w:val="22"/>
                <w:lang w:val="bg-BG"/>
              </w:rPr>
              <w:t>Политиката по управление на оборотния капитал на д</w:t>
            </w:r>
            <w:r w:rsidR="00022950" w:rsidRPr="007B23AF">
              <w:rPr>
                <w:sz w:val="22"/>
                <w:szCs w:val="22"/>
                <w:lang w:val="bg-BG"/>
              </w:rPr>
              <w:t>ружеството се основава на постигане на по-добра организация на финансовата, търговската и производствената дейност</w:t>
            </w:r>
            <w:r w:rsidR="00CC1AEB" w:rsidRPr="007B23AF">
              <w:rPr>
                <w:sz w:val="22"/>
                <w:szCs w:val="22"/>
                <w:lang w:val="bg-BG"/>
              </w:rPr>
              <w:t>, подобряване на взаимодействието между съответните отдели</w:t>
            </w:r>
            <w:r w:rsidR="00022950" w:rsidRPr="007B23AF">
              <w:rPr>
                <w:sz w:val="22"/>
                <w:szCs w:val="22"/>
                <w:lang w:val="bg-BG"/>
              </w:rPr>
              <w:t>. Ръководството на дружеството полага усилия в посока оптимизиране на материалните запаси, осъществяване на строг контрол на движението на паричните потоци, на текущите вземания и задължения</w:t>
            </w:r>
            <w:r w:rsidR="005D5EB3" w:rsidRPr="007B23AF">
              <w:rPr>
                <w:sz w:val="22"/>
                <w:szCs w:val="22"/>
                <w:lang w:val="bg-BG"/>
              </w:rPr>
              <w:t>, адекватно и своевременно администриране на продажбите</w:t>
            </w:r>
            <w:r w:rsidR="00022950" w:rsidRPr="007B23AF">
              <w:rPr>
                <w:sz w:val="22"/>
                <w:szCs w:val="22"/>
                <w:lang w:val="bg-BG"/>
              </w:rPr>
              <w:t>.</w:t>
            </w:r>
            <w:r w:rsidR="001B1F70" w:rsidRPr="007B23AF">
              <w:rPr>
                <w:sz w:val="22"/>
                <w:szCs w:val="22"/>
                <w:lang w:val="bg-BG"/>
              </w:rPr>
              <w:t xml:space="preserve"> Оборотният капитал на дружеството към</w:t>
            </w:r>
            <w:r w:rsidR="00330104">
              <w:rPr>
                <w:sz w:val="22"/>
                <w:szCs w:val="22"/>
                <w:lang w:val="bg-BG"/>
              </w:rPr>
              <w:t xml:space="preserve"> 31.12</w:t>
            </w:r>
            <w:r w:rsidR="00C670A7">
              <w:rPr>
                <w:sz w:val="22"/>
                <w:szCs w:val="22"/>
                <w:lang w:val="bg-BG"/>
              </w:rPr>
              <w:t>.2015 г. е в размер на 752</w:t>
            </w:r>
            <w:r w:rsidR="001B1F70" w:rsidRPr="007B23AF">
              <w:rPr>
                <w:sz w:val="22"/>
                <w:szCs w:val="22"/>
                <w:lang w:val="bg-BG"/>
              </w:rPr>
              <w:t> 000 лв.</w:t>
            </w:r>
          </w:p>
          <w:p w:rsidR="00D026F4" w:rsidRPr="007B23AF" w:rsidRDefault="00D026F4">
            <w:pPr>
              <w:jc w:val="both"/>
              <w:rPr>
                <w:sz w:val="22"/>
                <w:szCs w:val="22"/>
                <w:lang w:val="bg-BG"/>
              </w:rPr>
            </w:pPr>
          </w:p>
          <w:tbl>
            <w:tblPr>
              <w:tblW w:w="9900" w:type="dxa"/>
              <w:tblCellMar>
                <w:left w:w="70" w:type="dxa"/>
                <w:right w:w="70" w:type="dxa"/>
              </w:tblCellMar>
              <w:tblLook w:val="04A0"/>
            </w:tblPr>
            <w:tblGrid>
              <w:gridCol w:w="1740"/>
              <w:gridCol w:w="340"/>
              <w:gridCol w:w="1560"/>
              <w:gridCol w:w="300"/>
              <w:gridCol w:w="1560"/>
              <w:gridCol w:w="320"/>
              <w:gridCol w:w="1160"/>
              <w:gridCol w:w="320"/>
              <w:gridCol w:w="1080"/>
              <w:gridCol w:w="340"/>
              <w:gridCol w:w="1180"/>
            </w:tblGrid>
            <w:tr w:rsidR="0056665B" w:rsidRPr="007B23AF" w:rsidTr="0056665B">
              <w:trPr>
                <w:trHeight w:val="300"/>
              </w:trPr>
              <w:tc>
                <w:tcPr>
                  <w:tcW w:w="1740" w:type="dxa"/>
                  <w:tcBorders>
                    <w:top w:val="nil"/>
                    <w:left w:val="nil"/>
                    <w:bottom w:val="nil"/>
                    <w:right w:val="nil"/>
                  </w:tcBorders>
                  <w:shd w:val="clear" w:color="auto" w:fill="auto"/>
                  <w:noWrap/>
                  <w:vAlign w:val="bottom"/>
                  <w:hideMark/>
                </w:tcPr>
                <w:p w:rsidR="0056665B" w:rsidRPr="007B23AF" w:rsidRDefault="0056665B" w:rsidP="0056665B">
                  <w:pPr>
                    <w:jc w:val="center"/>
                    <w:rPr>
                      <w:snapToGrid/>
                      <w:color w:val="000000"/>
                      <w:sz w:val="22"/>
                      <w:szCs w:val="22"/>
                      <w:lang w:val="bg-BG" w:eastAsia="bg-BG"/>
                    </w:rPr>
                  </w:pPr>
                  <w:r w:rsidRPr="007B23AF">
                    <w:rPr>
                      <w:snapToGrid/>
                      <w:color w:val="000000"/>
                      <w:sz w:val="22"/>
                      <w:szCs w:val="22"/>
                      <w:lang w:val="bg-BG" w:eastAsia="bg-BG"/>
                    </w:rPr>
                    <w:t xml:space="preserve">Оборотен </w:t>
                  </w:r>
                </w:p>
              </w:tc>
              <w:tc>
                <w:tcPr>
                  <w:tcW w:w="340" w:type="dxa"/>
                  <w:vMerge w:val="restart"/>
                  <w:tcBorders>
                    <w:top w:val="nil"/>
                    <w:left w:val="nil"/>
                    <w:bottom w:val="nil"/>
                    <w:right w:val="nil"/>
                  </w:tcBorders>
                  <w:shd w:val="clear" w:color="auto" w:fill="auto"/>
                  <w:noWrap/>
                  <w:vAlign w:val="center"/>
                  <w:hideMark/>
                </w:tcPr>
                <w:p w:rsidR="0056665B" w:rsidRPr="007B23AF" w:rsidRDefault="0056665B" w:rsidP="0056665B">
                  <w:pPr>
                    <w:jc w:val="center"/>
                    <w:rPr>
                      <w:snapToGrid/>
                      <w:color w:val="000000"/>
                      <w:sz w:val="22"/>
                      <w:szCs w:val="22"/>
                      <w:lang w:val="bg-BG" w:eastAsia="bg-BG"/>
                    </w:rPr>
                  </w:pPr>
                  <w:r w:rsidRPr="007B23AF">
                    <w:rPr>
                      <w:snapToGrid/>
                      <w:color w:val="000000"/>
                      <w:sz w:val="22"/>
                      <w:szCs w:val="22"/>
                      <w:lang w:val="bg-BG" w:eastAsia="bg-BG"/>
                    </w:rPr>
                    <w:t>=</w:t>
                  </w:r>
                </w:p>
              </w:tc>
              <w:tc>
                <w:tcPr>
                  <w:tcW w:w="1560" w:type="dxa"/>
                  <w:vMerge w:val="restart"/>
                  <w:tcBorders>
                    <w:top w:val="nil"/>
                    <w:left w:val="nil"/>
                    <w:bottom w:val="nil"/>
                    <w:right w:val="nil"/>
                  </w:tcBorders>
                  <w:shd w:val="clear" w:color="auto" w:fill="auto"/>
                  <w:noWrap/>
                  <w:vAlign w:val="center"/>
                  <w:hideMark/>
                </w:tcPr>
                <w:p w:rsidR="0056665B" w:rsidRPr="007B23AF" w:rsidRDefault="0056665B" w:rsidP="0056665B">
                  <w:pPr>
                    <w:jc w:val="center"/>
                    <w:rPr>
                      <w:snapToGrid/>
                      <w:color w:val="000000"/>
                      <w:sz w:val="22"/>
                      <w:szCs w:val="22"/>
                      <w:lang w:val="bg-BG" w:eastAsia="bg-BG"/>
                    </w:rPr>
                  </w:pPr>
                  <w:r w:rsidRPr="007B23AF">
                    <w:rPr>
                      <w:snapToGrid/>
                      <w:color w:val="000000"/>
                      <w:sz w:val="22"/>
                      <w:szCs w:val="22"/>
                      <w:lang w:val="bg-BG" w:eastAsia="bg-BG"/>
                    </w:rPr>
                    <w:t>Текущи активи</w:t>
                  </w:r>
                </w:p>
              </w:tc>
              <w:tc>
                <w:tcPr>
                  <w:tcW w:w="300" w:type="dxa"/>
                  <w:vMerge w:val="restart"/>
                  <w:tcBorders>
                    <w:top w:val="nil"/>
                    <w:left w:val="nil"/>
                    <w:bottom w:val="nil"/>
                    <w:right w:val="nil"/>
                  </w:tcBorders>
                  <w:shd w:val="clear" w:color="auto" w:fill="auto"/>
                  <w:noWrap/>
                  <w:vAlign w:val="center"/>
                  <w:hideMark/>
                </w:tcPr>
                <w:p w:rsidR="0056665B" w:rsidRPr="007B23AF" w:rsidRDefault="0056665B" w:rsidP="0056665B">
                  <w:pPr>
                    <w:jc w:val="center"/>
                    <w:rPr>
                      <w:snapToGrid/>
                      <w:color w:val="000000"/>
                      <w:sz w:val="22"/>
                      <w:szCs w:val="22"/>
                      <w:lang w:val="bg-BG" w:eastAsia="bg-BG"/>
                    </w:rPr>
                  </w:pPr>
                  <w:r w:rsidRPr="007B23AF">
                    <w:rPr>
                      <w:snapToGrid/>
                      <w:color w:val="000000"/>
                      <w:sz w:val="22"/>
                      <w:szCs w:val="22"/>
                      <w:lang w:val="bg-BG" w:eastAsia="bg-BG"/>
                    </w:rPr>
                    <w:t>-</w:t>
                  </w:r>
                </w:p>
              </w:tc>
              <w:tc>
                <w:tcPr>
                  <w:tcW w:w="1560" w:type="dxa"/>
                  <w:vMerge w:val="restart"/>
                  <w:tcBorders>
                    <w:top w:val="nil"/>
                    <w:left w:val="nil"/>
                    <w:bottom w:val="nil"/>
                    <w:right w:val="nil"/>
                  </w:tcBorders>
                  <w:shd w:val="clear" w:color="auto" w:fill="auto"/>
                  <w:noWrap/>
                  <w:vAlign w:val="center"/>
                  <w:hideMark/>
                </w:tcPr>
                <w:p w:rsidR="0056665B" w:rsidRPr="007B23AF" w:rsidRDefault="0056665B" w:rsidP="0056665B">
                  <w:pPr>
                    <w:jc w:val="center"/>
                    <w:rPr>
                      <w:snapToGrid/>
                      <w:color w:val="000000"/>
                      <w:sz w:val="22"/>
                      <w:szCs w:val="22"/>
                      <w:lang w:val="bg-BG" w:eastAsia="bg-BG"/>
                    </w:rPr>
                  </w:pPr>
                  <w:r w:rsidRPr="007B23AF">
                    <w:rPr>
                      <w:snapToGrid/>
                      <w:color w:val="000000"/>
                      <w:sz w:val="22"/>
                      <w:szCs w:val="22"/>
                      <w:lang w:val="bg-BG" w:eastAsia="bg-BG"/>
                    </w:rPr>
                    <w:t>Текущи пасиви</w:t>
                  </w:r>
                </w:p>
              </w:tc>
              <w:tc>
                <w:tcPr>
                  <w:tcW w:w="320" w:type="dxa"/>
                  <w:vMerge w:val="restart"/>
                  <w:tcBorders>
                    <w:top w:val="nil"/>
                    <w:left w:val="nil"/>
                    <w:bottom w:val="nil"/>
                    <w:right w:val="nil"/>
                  </w:tcBorders>
                  <w:shd w:val="clear" w:color="auto" w:fill="auto"/>
                  <w:noWrap/>
                  <w:vAlign w:val="center"/>
                  <w:hideMark/>
                </w:tcPr>
                <w:p w:rsidR="0056665B" w:rsidRPr="007B23AF" w:rsidRDefault="0056665B" w:rsidP="0056665B">
                  <w:pPr>
                    <w:jc w:val="center"/>
                    <w:rPr>
                      <w:snapToGrid/>
                      <w:color w:val="000000"/>
                      <w:sz w:val="22"/>
                      <w:szCs w:val="22"/>
                      <w:lang w:val="bg-BG" w:eastAsia="bg-BG"/>
                    </w:rPr>
                  </w:pPr>
                  <w:r w:rsidRPr="007B23AF">
                    <w:rPr>
                      <w:snapToGrid/>
                      <w:color w:val="000000"/>
                      <w:sz w:val="22"/>
                      <w:szCs w:val="22"/>
                      <w:lang w:val="bg-BG" w:eastAsia="bg-BG"/>
                    </w:rPr>
                    <w:t>=</w:t>
                  </w:r>
                </w:p>
              </w:tc>
              <w:tc>
                <w:tcPr>
                  <w:tcW w:w="1160" w:type="dxa"/>
                  <w:vMerge w:val="restart"/>
                  <w:tcBorders>
                    <w:top w:val="nil"/>
                    <w:left w:val="nil"/>
                    <w:bottom w:val="nil"/>
                    <w:right w:val="nil"/>
                  </w:tcBorders>
                  <w:shd w:val="clear" w:color="auto" w:fill="auto"/>
                  <w:noWrap/>
                  <w:vAlign w:val="center"/>
                  <w:hideMark/>
                </w:tcPr>
                <w:p w:rsidR="0056665B" w:rsidRPr="007B23AF" w:rsidRDefault="00C670A7" w:rsidP="0056665B">
                  <w:pPr>
                    <w:jc w:val="center"/>
                    <w:rPr>
                      <w:snapToGrid/>
                      <w:color w:val="000000"/>
                      <w:sz w:val="22"/>
                      <w:szCs w:val="22"/>
                      <w:lang w:val="bg-BG" w:eastAsia="bg-BG"/>
                    </w:rPr>
                  </w:pPr>
                  <w:r>
                    <w:rPr>
                      <w:snapToGrid/>
                      <w:color w:val="000000"/>
                      <w:sz w:val="22"/>
                      <w:szCs w:val="22"/>
                      <w:lang w:val="bg-BG" w:eastAsia="bg-BG"/>
                    </w:rPr>
                    <w:t>2 906</w:t>
                  </w:r>
                  <w:r w:rsidR="0056665B" w:rsidRPr="007B23AF">
                    <w:rPr>
                      <w:snapToGrid/>
                      <w:color w:val="000000"/>
                      <w:sz w:val="22"/>
                      <w:szCs w:val="22"/>
                      <w:lang w:val="bg-BG" w:eastAsia="bg-BG"/>
                    </w:rPr>
                    <w:t xml:space="preserve"> 000</w:t>
                  </w:r>
                </w:p>
              </w:tc>
              <w:tc>
                <w:tcPr>
                  <w:tcW w:w="320" w:type="dxa"/>
                  <w:vMerge w:val="restart"/>
                  <w:tcBorders>
                    <w:top w:val="nil"/>
                    <w:left w:val="nil"/>
                    <w:bottom w:val="nil"/>
                    <w:right w:val="nil"/>
                  </w:tcBorders>
                  <w:shd w:val="clear" w:color="auto" w:fill="auto"/>
                  <w:noWrap/>
                  <w:vAlign w:val="center"/>
                  <w:hideMark/>
                </w:tcPr>
                <w:p w:rsidR="0056665B" w:rsidRPr="007B23AF" w:rsidRDefault="0056665B" w:rsidP="0056665B">
                  <w:pPr>
                    <w:jc w:val="center"/>
                    <w:rPr>
                      <w:snapToGrid/>
                      <w:color w:val="000000"/>
                      <w:sz w:val="22"/>
                      <w:szCs w:val="22"/>
                      <w:lang w:val="bg-BG" w:eastAsia="bg-BG"/>
                    </w:rPr>
                  </w:pPr>
                  <w:r w:rsidRPr="007B23AF">
                    <w:rPr>
                      <w:snapToGrid/>
                      <w:color w:val="000000"/>
                      <w:sz w:val="22"/>
                      <w:szCs w:val="22"/>
                      <w:lang w:val="bg-BG" w:eastAsia="bg-BG"/>
                    </w:rPr>
                    <w:t>-</w:t>
                  </w:r>
                </w:p>
              </w:tc>
              <w:tc>
                <w:tcPr>
                  <w:tcW w:w="1080" w:type="dxa"/>
                  <w:vMerge w:val="restart"/>
                  <w:tcBorders>
                    <w:top w:val="nil"/>
                    <w:left w:val="nil"/>
                    <w:bottom w:val="nil"/>
                    <w:right w:val="nil"/>
                  </w:tcBorders>
                  <w:shd w:val="clear" w:color="auto" w:fill="auto"/>
                  <w:noWrap/>
                  <w:vAlign w:val="center"/>
                  <w:hideMark/>
                </w:tcPr>
                <w:p w:rsidR="0056665B" w:rsidRPr="007B23AF" w:rsidRDefault="00C670A7" w:rsidP="0056665B">
                  <w:pPr>
                    <w:jc w:val="center"/>
                    <w:rPr>
                      <w:snapToGrid/>
                      <w:color w:val="000000"/>
                      <w:sz w:val="22"/>
                      <w:szCs w:val="22"/>
                      <w:lang w:val="bg-BG" w:eastAsia="bg-BG"/>
                    </w:rPr>
                  </w:pPr>
                  <w:r>
                    <w:rPr>
                      <w:snapToGrid/>
                      <w:color w:val="000000"/>
                      <w:sz w:val="22"/>
                      <w:szCs w:val="22"/>
                      <w:lang w:val="bg-BG" w:eastAsia="bg-BG"/>
                    </w:rPr>
                    <w:t>2 154</w:t>
                  </w:r>
                  <w:r w:rsidR="00E170C3" w:rsidRPr="007B23AF">
                    <w:rPr>
                      <w:snapToGrid/>
                      <w:color w:val="000000"/>
                      <w:sz w:val="22"/>
                      <w:szCs w:val="22"/>
                      <w:lang w:val="bg-BG" w:eastAsia="bg-BG"/>
                    </w:rPr>
                    <w:t xml:space="preserve"> 000</w:t>
                  </w:r>
                </w:p>
              </w:tc>
              <w:tc>
                <w:tcPr>
                  <w:tcW w:w="340" w:type="dxa"/>
                  <w:vMerge w:val="restart"/>
                  <w:tcBorders>
                    <w:top w:val="nil"/>
                    <w:left w:val="nil"/>
                    <w:bottom w:val="nil"/>
                    <w:right w:val="nil"/>
                  </w:tcBorders>
                  <w:shd w:val="clear" w:color="auto" w:fill="auto"/>
                  <w:noWrap/>
                  <w:vAlign w:val="center"/>
                  <w:hideMark/>
                </w:tcPr>
                <w:p w:rsidR="0056665B" w:rsidRPr="007B23AF" w:rsidRDefault="0056665B" w:rsidP="0056665B">
                  <w:pPr>
                    <w:jc w:val="center"/>
                    <w:rPr>
                      <w:snapToGrid/>
                      <w:color w:val="000000"/>
                      <w:sz w:val="22"/>
                      <w:szCs w:val="22"/>
                      <w:lang w:val="bg-BG" w:eastAsia="bg-BG"/>
                    </w:rPr>
                  </w:pPr>
                  <w:r w:rsidRPr="007B23AF">
                    <w:rPr>
                      <w:snapToGrid/>
                      <w:color w:val="000000"/>
                      <w:sz w:val="22"/>
                      <w:szCs w:val="22"/>
                      <w:lang w:val="bg-BG" w:eastAsia="bg-BG"/>
                    </w:rPr>
                    <w:t>=</w:t>
                  </w:r>
                </w:p>
              </w:tc>
              <w:tc>
                <w:tcPr>
                  <w:tcW w:w="1180" w:type="dxa"/>
                  <w:vMerge w:val="restart"/>
                  <w:tcBorders>
                    <w:top w:val="nil"/>
                    <w:left w:val="nil"/>
                    <w:bottom w:val="nil"/>
                    <w:right w:val="nil"/>
                  </w:tcBorders>
                  <w:shd w:val="clear" w:color="auto" w:fill="auto"/>
                  <w:noWrap/>
                  <w:vAlign w:val="center"/>
                  <w:hideMark/>
                </w:tcPr>
                <w:p w:rsidR="0056665B" w:rsidRPr="007B23AF" w:rsidRDefault="00C670A7" w:rsidP="00E170C3">
                  <w:pPr>
                    <w:rPr>
                      <w:snapToGrid/>
                      <w:color w:val="000000"/>
                      <w:sz w:val="22"/>
                      <w:szCs w:val="22"/>
                      <w:lang w:val="bg-BG" w:eastAsia="bg-BG"/>
                    </w:rPr>
                  </w:pPr>
                  <w:r>
                    <w:rPr>
                      <w:snapToGrid/>
                      <w:color w:val="000000"/>
                      <w:sz w:val="22"/>
                      <w:szCs w:val="22"/>
                      <w:lang w:val="bg-BG" w:eastAsia="bg-BG"/>
                    </w:rPr>
                    <w:t>752</w:t>
                  </w:r>
                  <w:r w:rsidR="001B1F70" w:rsidRPr="007B23AF">
                    <w:rPr>
                      <w:snapToGrid/>
                      <w:color w:val="000000"/>
                      <w:sz w:val="22"/>
                      <w:szCs w:val="22"/>
                      <w:lang w:val="bg-BG" w:eastAsia="bg-BG"/>
                    </w:rPr>
                    <w:t> </w:t>
                  </w:r>
                  <w:r w:rsidR="0056665B" w:rsidRPr="007B23AF">
                    <w:rPr>
                      <w:snapToGrid/>
                      <w:color w:val="000000"/>
                      <w:sz w:val="22"/>
                      <w:szCs w:val="22"/>
                      <w:lang w:val="bg-BG" w:eastAsia="bg-BG"/>
                    </w:rPr>
                    <w:t>000</w:t>
                  </w:r>
                </w:p>
              </w:tc>
            </w:tr>
            <w:tr w:rsidR="0056665B" w:rsidRPr="007B23AF" w:rsidTr="0056665B">
              <w:trPr>
                <w:trHeight w:val="300"/>
              </w:trPr>
              <w:tc>
                <w:tcPr>
                  <w:tcW w:w="1740" w:type="dxa"/>
                  <w:tcBorders>
                    <w:top w:val="nil"/>
                    <w:left w:val="nil"/>
                    <w:bottom w:val="nil"/>
                    <w:right w:val="nil"/>
                  </w:tcBorders>
                  <w:shd w:val="clear" w:color="auto" w:fill="auto"/>
                  <w:noWrap/>
                  <w:vAlign w:val="bottom"/>
                  <w:hideMark/>
                </w:tcPr>
                <w:p w:rsidR="0056665B" w:rsidRPr="007B23AF" w:rsidRDefault="0056665B" w:rsidP="0056665B">
                  <w:pPr>
                    <w:jc w:val="center"/>
                    <w:rPr>
                      <w:snapToGrid/>
                      <w:color w:val="000000"/>
                      <w:sz w:val="22"/>
                      <w:szCs w:val="22"/>
                      <w:lang w:val="bg-BG" w:eastAsia="bg-BG"/>
                    </w:rPr>
                  </w:pPr>
                  <w:r w:rsidRPr="007B23AF">
                    <w:rPr>
                      <w:snapToGrid/>
                      <w:color w:val="000000"/>
                      <w:sz w:val="22"/>
                      <w:szCs w:val="22"/>
                      <w:lang w:val="bg-BG" w:eastAsia="bg-BG"/>
                    </w:rPr>
                    <w:t>капитал</w:t>
                  </w:r>
                </w:p>
              </w:tc>
              <w:tc>
                <w:tcPr>
                  <w:tcW w:w="340" w:type="dxa"/>
                  <w:vMerge/>
                  <w:tcBorders>
                    <w:top w:val="nil"/>
                    <w:left w:val="nil"/>
                    <w:bottom w:val="nil"/>
                    <w:right w:val="nil"/>
                  </w:tcBorders>
                  <w:vAlign w:val="center"/>
                  <w:hideMark/>
                </w:tcPr>
                <w:p w:rsidR="0056665B" w:rsidRPr="007B23AF" w:rsidRDefault="0056665B" w:rsidP="0056665B">
                  <w:pPr>
                    <w:rPr>
                      <w:snapToGrid/>
                      <w:color w:val="000000"/>
                      <w:sz w:val="22"/>
                      <w:szCs w:val="22"/>
                      <w:lang w:val="bg-BG" w:eastAsia="bg-BG"/>
                    </w:rPr>
                  </w:pPr>
                </w:p>
              </w:tc>
              <w:tc>
                <w:tcPr>
                  <w:tcW w:w="1560" w:type="dxa"/>
                  <w:vMerge/>
                  <w:tcBorders>
                    <w:top w:val="nil"/>
                    <w:left w:val="nil"/>
                    <w:bottom w:val="nil"/>
                    <w:right w:val="nil"/>
                  </w:tcBorders>
                  <w:vAlign w:val="center"/>
                  <w:hideMark/>
                </w:tcPr>
                <w:p w:rsidR="0056665B" w:rsidRPr="007B23AF" w:rsidRDefault="0056665B" w:rsidP="0056665B">
                  <w:pPr>
                    <w:rPr>
                      <w:snapToGrid/>
                      <w:color w:val="000000"/>
                      <w:sz w:val="22"/>
                      <w:szCs w:val="22"/>
                      <w:lang w:val="bg-BG" w:eastAsia="bg-BG"/>
                    </w:rPr>
                  </w:pPr>
                </w:p>
              </w:tc>
              <w:tc>
                <w:tcPr>
                  <w:tcW w:w="300" w:type="dxa"/>
                  <w:vMerge/>
                  <w:tcBorders>
                    <w:top w:val="nil"/>
                    <w:left w:val="nil"/>
                    <w:bottom w:val="nil"/>
                    <w:right w:val="nil"/>
                  </w:tcBorders>
                  <w:vAlign w:val="center"/>
                  <w:hideMark/>
                </w:tcPr>
                <w:p w:rsidR="0056665B" w:rsidRPr="007B23AF" w:rsidRDefault="0056665B" w:rsidP="0056665B">
                  <w:pPr>
                    <w:rPr>
                      <w:snapToGrid/>
                      <w:color w:val="000000"/>
                      <w:sz w:val="22"/>
                      <w:szCs w:val="22"/>
                      <w:lang w:val="bg-BG" w:eastAsia="bg-BG"/>
                    </w:rPr>
                  </w:pPr>
                </w:p>
              </w:tc>
              <w:tc>
                <w:tcPr>
                  <w:tcW w:w="1560" w:type="dxa"/>
                  <w:vMerge/>
                  <w:tcBorders>
                    <w:top w:val="nil"/>
                    <w:left w:val="nil"/>
                    <w:bottom w:val="nil"/>
                    <w:right w:val="nil"/>
                  </w:tcBorders>
                  <w:vAlign w:val="center"/>
                  <w:hideMark/>
                </w:tcPr>
                <w:p w:rsidR="0056665B" w:rsidRPr="007B23AF" w:rsidRDefault="0056665B" w:rsidP="0056665B">
                  <w:pPr>
                    <w:rPr>
                      <w:snapToGrid/>
                      <w:color w:val="000000"/>
                      <w:sz w:val="22"/>
                      <w:szCs w:val="22"/>
                      <w:lang w:val="bg-BG" w:eastAsia="bg-BG"/>
                    </w:rPr>
                  </w:pPr>
                </w:p>
              </w:tc>
              <w:tc>
                <w:tcPr>
                  <w:tcW w:w="320" w:type="dxa"/>
                  <w:vMerge/>
                  <w:tcBorders>
                    <w:top w:val="nil"/>
                    <w:left w:val="nil"/>
                    <w:bottom w:val="nil"/>
                    <w:right w:val="nil"/>
                  </w:tcBorders>
                  <w:vAlign w:val="center"/>
                  <w:hideMark/>
                </w:tcPr>
                <w:p w:rsidR="0056665B" w:rsidRPr="007B23AF" w:rsidRDefault="0056665B" w:rsidP="0056665B">
                  <w:pPr>
                    <w:rPr>
                      <w:snapToGrid/>
                      <w:color w:val="000000"/>
                      <w:sz w:val="22"/>
                      <w:szCs w:val="22"/>
                      <w:lang w:val="bg-BG" w:eastAsia="bg-BG"/>
                    </w:rPr>
                  </w:pPr>
                </w:p>
              </w:tc>
              <w:tc>
                <w:tcPr>
                  <w:tcW w:w="1160" w:type="dxa"/>
                  <w:vMerge/>
                  <w:tcBorders>
                    <w:top w:val="nil"/>
                    <w:left w:val="nil"/>
                    <w:bottom w:val="nil"/>
                    <w:right w:val="nil"/>
                  </w:tcBorders>
                  <w:vAlign w:val="center"/>
                  <w:hideMark/>
                </w:tcPr>
                <w:p w:rsidR="0056665B" w:rsidRPr="007B23AF" w:rsidRDefault="0056665B" w:rsidP="0056665B">
                  <w:pPr>
                    <w:rPr>
                      <w:snapToGrid/>
                      <w:color w:val="000000"/>
                      <w:sz w:val="22"/>
                      <w:szCs w:val="22"/>
                      <w:lang w:val="bg-BG" w:eastAsia="bg-BG"/>
                    </w:rPr>
                  </w:pPr>
                </w:p>
              </w:tc>
              <w:tc>
                <w:tcPr>
                  <w:tcW w:w="320" w:type="dxa"/>
                  <w:vMerge/>
                  <w:tcBorders>
                    <w:top w:val="nil"/>
                    <w:left w:val="nil"/>
                    <w:bottom w:val="nil"/>
                    <w:right w:val="nil"/>
                  </w:tcBorders>
                  <w:vAlign w:val="center"/>
                  <w:hideMark/>
                </w:tcPr>
                <w:p w:rsidR="0056665B" w:rsidRPr="007B23AF" w:rsidRDefault="0056665B" w:rsidP="0056665B">
                  <w:pPr>
                    <w:rPr>
                      <w:snapToGrid/>
                      <w:color w:val="000000"/>
                      <w:sz w:val="22"/>
                      <w:szCs w:val="22"/>
                      <w:lang w:val="bg-BG" w:eastAsia="bg-BG"/>
                    </w:rPr>
                  </w:pPr>
                </w:p>
              </w:tc>
              <w:tc>
                <w:tcPr>
                  <w:tcW w:w="1080" w:type="dxa"/>
                  <w:vMerge/>
                  <w:tcBorders>
                    <w:top w:val="nil"/>
                    <w:left w:val="nil"/>
                    <w:bottom w:val="nil"/>
                    <w:right w:val="nil"/>
                  </w:tcBorders>
                  <w:vAlign w:val="center"/>
                  <w:hideMark/>
                </w:tcPr>
                <w:p w:rsidR="0056665B" w:rsidRPr="007B23AF" w:rsidRDefault="0056665B" w:rsidP="0056665B">
                  <w:pPr>
                    <w:rPr>
                      <w:snapToGrid/>
                      <w:color w:val="000000"/>
                      <w:sz w:val="22"/>
                      <w:szCs w:val="22"/>
                      <w:lang w:val="bg-BG" w:eastAsia="bg-BG"/>
                    </w:rPr>
                  </w:pPr>
                </w:p>
              </w:tc>
              <w:tc>
                <w:tcPr>
                  <w:tcW w:w="340" w:type="dxa"/>
                  <w:vMerge/>
                  <w:tcBorders>
                    <w:top w:val="nil"/>
                    <w:left w:val="nil"/>
                    <w:bottom w:val="nil"/>
                    <w:right w:val="nil"/>
                  </w:tcBorders>
                  <w:vAlign w:val="center"/>
                  <w:hideMark/>
                </w:tcPr>
                <w:p w:rsidR="0056665B" w:rsidRPr="007B23AF" w:rsidRDefault="0056665B" w:rsidP="0056665B">
                  <w:pPr>
                    <w:rPr>
                      <w:snapToGrid/>
                      <w:color w:val="000000"/>
                      <w:sz w:val="22"/>
                      <w:szCs w:val="22"/>
                      <w:lang w:val="bg-BG" w:eastAsia="bg-BG"/>
                    </w:rPr>
                  </w:pPr>
                </w:p>
              </w:tc>
              <w:tc>
                <w:tcPr>
                  <w:tcW w:w="1180" w:type="dxa"/>
                  <w:vMerge/>
                  <w:tcBorders>
                    <w:top w:val="nil"/>
                    <w:left w:val="nil"/>
                    <w:bottom w:val="nil"/>
                    <w:right w:val="nil"/>
                  </w:tcBorders>
                  <w:vAlign w:val="center"/>
                  <w:hideMark/>
                </w:tcPr>
                <w:p w:rsidR="0056665B" w:rsidRPr="007B23AF" w:rsidRDefault="0056665B" w:rsidP="0056665B">
                  <w:pPr>
                    <w:rPr>
                      <w:snapToGrid/>
                      <w:color w:val="000000"/>
                      <w:sz w:val="22"/>
                      <w:szCs w:val="22"/>
                      <w:lang w:val="bg-BG" w:eastAsia="bg-BG"/>
                    </w:rPr>
                  </w:pPr>
                </w:p>
              </w:tc>
            </w:tr>
          </w:tbl>
          <w:p w:rsidR="0056665B" w:rsidRPr="007B23AF" w:rsidRDefault="0056665B" w:rsidP="001761D6">
            <w:pPr>
              <w:jc w:val="both"/>
              <w:rPr>
                <w:sz w:val="22"/>
                <w:szCs w:val="24"/>
                <w:lang w:val="bg-BG"/>
              </w:rPr>
            </w:pPr>
          </w:p>
          <w:p w:rsidR="00C23FED" w:rsidRPr="007B23AF" w:rsidRDefault="004B263E" w:rsidP="001761D6">
            <w:pPr>
              <w:jc w:val="both"/>
              <w:rPr>
                <w:sz w:val="22"/>
                <w:szCs w:val="24"/>
                <w:lang w:val="bg-BG"/>
              </w:rPr>
            </w:pPr>
            <w:r w:rsidRPr="007B23AF">
              <w:rPr>
                <w:sz w:val="22"/>
                <w:szCs w:val="24"/>
                <w:lang w:val="bg-BG"/>
              </w:rPr>
              <w:t>Оценката на ликвидността на предприятието из</w:t>
            </w:r>
            <w:r w:rsidR="00022950" w:rsidRPr="007B23AF">
              <w:rPr>
                <w:sz w:val="22"/>
                <w:szCs w:val="24"/>
                <w:lang w:val="bg-BG"/>
              </w:rPr>
              <w:t xml:space="preserve">пълнява важна роля при </w:t>
            </w:r>
            <w:r w:rsidRPr="007B23AF">
              <w:rPr>
                <w:sz w:val="22"/>
                <w:szCs w:val="24"/>
                <w:lang w:val="bg-BG"/>
              </w:rPr>
              <w:t>управление</w:t>
            </w:r>
            <w:r w:rsidR="00022950" w:rsidRPr="007B23AF">
              <w:rPr>
                <w:sz w:val="22"/>
                <w:szCs w:val="24"/>
                <w:lang w:val="bg-BG"/>
              </w:rPr>
              <w:t xml:space="preserve"> на оборотния капитал</w:t>
            </w:r>
            <w:r w:rsidRPr="007B23AF">
              <w:rPr>
                <w:sz w:val="22"/>
                <w:szCs w:val="24"/>
                <w:lang w:val="bg-BG"/>
              </w:rPr>
              <w:t>. Ликвидността е способността на активите да се трансформират в налични парични средства за изплащане на текущите задължения. Изчисленията на коефициентите на обща, незабавна и абсолютна ликвидност се основават на данни от приложения „Отчет за финансовот</w:t>
            </w:r>
            <w:r w:rsidR="009E718D">
              <w:rPr>
                <w:sz w:val="22"/>
                <w:szCs w:val="24"/>
                <w:lang w:val="bg-BG"/>
              </w:rPr>
              <w:t>о състояние”, съставен към 31.12</w:t>
            </w:r>
            <w:r w:rsidRPr="007B23AF">
              <w:rPr>
                <w:sz w:val="22"/>
                <w:szCs w:val="24"/>
                <w:lang w:val="bg-BG"/>
              </w:rPr>
              <w:t>.2015г.</w:t>
            </w:r>
            <w:r w:rsidR="003E5465" w:rsidRPr="007B23AF">
              <w:rPr>
                <w:sz w:val="22"/>
                <w:szCs w:val="24"/>
                <w:lang w:val="bg-BG"/>
              </w:rPr>
              <w:t xml:space="preserve"> Важно е да се отбележи, че от сумата на Текущите задължения в Отчета ще бъде приспадната сумата на задълженията по заем към „ТЕРЕМ” ЕАД, тъй като срокът за погасяване започва на 30.06.2017 г.</w:t>
            </w:r>
          </w:p>
          <w:p w:rsidR="001761D6" w:rsidRPr="007B23AF" w:rsidRDefault="001761D6" w:rsidP="001761D6">
            <w:pPr>
              <w:jc w:val="both"/>
              <w:rPr>
                <w:sz w:val="22"/>
                <w:szCs w:val="24"/>
                <w:lang w:val="bg-BG"/>
              </w:rPr>
            </w:pPr>
          </w:p>
          <w:tbl>
            <w:tblPr>
              <w:tblW w:w="9500" w:type="dxa"/>
              <w:tblCellMar>
                <w:left w:w="70" w:type="dxa"/>
                <w:right w:w="70" w:type="dxa"/>
              </w:tblCellMar>
              <w:tblLook w:val="04A0"/>
            </w:tblPr>
            <w:tblGrid>
              <w:gridCol w:w="2382"/>
              <w:gridCol w:w="280"/>
              <w:gridCol w:w="2880"/>
              <w:gridCol w:w="280"/>
              <w:gridCol w:w="1920"/>
              <w:gridCol w:w="300"/>
              <w:gridCol w:w="1920"/>
            </w:tblGrid>
            <w:tr w:rsidR="003E5465" w:rsidRPr="00C714B1" w:rsidTr="003E5465">
              <w:trPr>
                <w:trHeight w:val="300"/>
              </w:trPr>
              <w:tc>
                <w:tcPr>
                  <w:tcW w:w="1920" w:type="dxa"/>
                  <w:tcBorders>
                    <w:top w:val="nil"/>
                    <w:left w:val="nil"/>
                    <w:bottom w:val="nil"/>
                    <w:right w:val="nil"/>
                  </w:tcBorders>
                  <w:shd w:val="clear" w:color="auto" w:fill="auto"/>
                  <w:noWrap/>
                  <w:vAlign w:val="bottom"/>
                  <w:hideMark/>
                </w:tcPr>
                <w:p w:rsidR="003E5465" w:rsidRPr="00C714B1" w:rsidRDefault="003E5465" w:rsidP="003A4651">
                  <w:pPr>
                    <w:numPr>
                      <w:ilvl w:val="0"/>
                      <w:numId w:val="29"/>
                    </w:numPr>
                    <w:jc w:val="center"/>
                    <w:rPr>
                      <w:snapToGrid/>
                      <w:color w:val="000000"/>
                      <w:sz w:val="22"/>
                      <w:szCs w:val="22"/>
                      <w:lang w:val="bg-BG" w:eastAsia="bg-BG"/>
                    </w:rPr>
                  </w:pPr>
                  <w:r w:rsidRPr="00C714B1">
                    <w:rPr>
                      <w:snapToGrid/>
                      <w:color w:val="000000"/>
                      <w:sz w:val="22"/>
                      <w:szCs w:val="22"/>
                      <w:lang w:val="bg-BG" w:eastAsia="bg-BG"/>
                    </w:rPr>
                    <w:t>Коефициент на</w:t>
                  </w:r>
                </w:p>
              </w:tc>
              <w:tc>
                <w:tcPr>
                  <w:tcW w:w="280" w:type="dxa"/>
                  <w:vMerge w:val="restart"/>
                  <w:tcBorders>
                    <w:top w:val="nil"/>
                    <w:left w:val="nil"/>
                    <w:bottom w:val="nil"/>
                    <w:right w:val="nil"/>
                  </w:tcBorders>
                  <w:shd w:val="clear" w:color="auto" w:fill="auto"/>
                  <w:noWrap/>
                  <w:vAlign w:val="center"/>
                  <w:hideMark/>
                </w:tcPr>
                <w:p w:rsidR="003E5465" w:rsidRPr="00C714B1" w:rsidRDefault="003E5465" w:rsidP="003E5465">
                  <w:pPr>
                    <w:jc w:val="center"/>
                    <w:rPr>
                      <w:snapToGrid/>
                      <w:color w:val="000000"/>
                      <w:sz w:val="22"/>
                      <w:szCs w:val="22"/>
                      <w:lang w:val="bg-BG" w:eastAsia="bg-BG"/>
                    </w:rPr>
                  </w:pPr>
                  <w:r w:rsidRPr="00C714B1">
                    <w:rPr>
                      <w:snapToGrid/>
                      <w:color w:val="000000"/>
                      <w:sz w:val="22"/>
                      <w:szCs w:val="22"/>
                      <w:lang w:val="bg-BG" w:eastAsia="bg-BG"/>
                    </w:rPr>
                    <w:t>=</w:t>
                  </w:r>
                </w:p>
              </w:tc>
              <w:tc>
                <w:tcPr>
                  <w:tcW w:w="2880" w:type="dxa"/>
                  <w:tcBorders>
                    <w:top w:val="nil"/>
                    <w:left w:val="nil"/>
                    <w:bottom w:val="single" w:sz="4" w:space="0" w:color="auto"/>
                    <w:right w:val="nil"/>
                  </w:tcBorders>
                  <w:shd w:val="clear" w:color="auto" w:fill="auto"/>
                  <w:noWrap/>
                  <w:vAlign w:val="bottom"/>
                  <w:hideMark/>
                </w:tcPr>
                <w:p w:rsidR="003E5465" w:rsidRPr="00C714B1" w:rsidRDefault="003E5465" w:rsidP="003E5465">
                  <w:pPr>
                    <w:jc w:val="center"/>
                    <w:rPr>
                      <w:snapToGrid/>
                      <w:color w:val="000000"/>
                      <w:sz w:val="22"/>
                      <w:szCs w:val="22"/>
                      <w:lang w:val="bg-BG" w:eastAsia="bg-BG"/>
                    </w:rPr>
                  </w:pPr>
                  <w:r w:rsidRPr="00C714B1">
                    <w:rPr>
                      <w:snapToGrid/>
                      <w:color w:val="000000"/>
                      <w:sz w:val="22"/>
                      <w:szCs w:val="22"/>
                      <w:lang w:val="bg-BG" w:eastAsia="bg-BG"/>
                    </w:rPr>
                    <w:t xml:space="preserve">КА </w:t>
                  </w:r>
                </w:p>
              </w:tc>
              <w:tc>
                <w:tcPr>
                  <w:tcW w:w="280" w:type="dxa"/>
                  <w:vMerge w:val="restart"/>
                  <w:tcBorders>
                    <w:top w:val="nil"/>
                    <w:left w:val="nil"/>
                    <w:bottom w:val="nil"/>
                    <w:right w:val="nil"/>
                  </w:tcBorders>
                  <w:shd w:val="clear" w:color="auto" w:fill="auto"/>
                  <w:noWrap/>
                  <w:vAlign w:val="center"/>
                  <w:hideMark/>
                </w:tcPr>
                <w:p w:rsidR="003E5465" w:rsidRPr="00C714B1" w:rsidRDefault="003E5465" w:rsidP="003E5465">
                  <w:pPr>
                    <w:jc w:val="center"/>
                    <w:rPr>
                      <w:snapToGrid/>
                      <w:color w:val="000000"/>
                      <w:sz w:val="22"/>
                      <w:szCs w:val="22"/>
                      <w:lang w:val="bg-BG" w:eastAsia="bg-BG"/>
                    </w:rPr>
                  </w:pPr>
                  <w:r w:rsidRPr="00C714B1">
                    <w:rPr>
                      <w:snapToGrid/>
                      <w:color w:val="000000"/>
                      <w:sz w:val="22"/>
                      <w:szCs w:val="22"/>
                      <w:lang w:val="bg-BG" w:eastAsia="bg-BG"/>
                    </w:rPr>
                    <w:t>=</w:t>
                  </w:r>
                </w:p>
              </w:tc>
              <w:tc>
                <w:tcPr>
                  <w:tcW w:w="1920" w:type="dxa"/>
                  <w:tcBorders>
                    <w:top w:val="nil"/>
                    <w:left w:val="nil"/>
                    <w:bottom w:val="single" w:sz="4" w:space="0" w:color="auto"/>
                    <w:right w:val="nil"/>
                  </w:tcBorders>
                  <w:shd w:val="clear" w:color="auto" w:fill="auto"/>
                  <w:noWrap/>
                  <w:vAlign w:val="bottom"/>
                  <w:hideMark/>
                </w:tcPr>
                <w:p w:rsidR="003E5465" w:rsidRPr="00C714B1" w:rsidRDefault="00BB02D3" w:rsidP="003E5465">
                  <w:pPr>
                    <w:jc w:val="center"/>
                    <w:rPr>
                      <w:snapToGrid/>
                      <w:color w:val="000000"/>
                      <w:sz w:val="22"/>
                      <w:szCs w:val="22"/>
                      <w:lang w:val="bg-BG" w:eastAsia="bg-BG"/>
                    </w:rPr>
                  </w:pPr>
                  <w:r w:rsidRPr="00C714B1">
                    <w:rPr>
                      <w:snapToGrid/>
                      <w:color w:val="000000"/>
                      <w:sz w:val="22"/>
                      <w:szCs w:val="22"/>
                      <w:lang w:val="bg-BG" w:eastAsia="bg-BG"/>
                    </w:rPr>
                    <w:t>2 906</w:t>
                  </w:r>
                  <w:r w:rsidR="00E55AAD" w:rsidRPr="00C714B1">
                    <w:rPr>
                      <w:snapToGrid/>
                      <w:color w:val="000000"/>
                      <w:sz w:val="22"/>
                      <w:szCs w:val="22"/>
                      <w:lang w:val="bg-BG" w:eastAsia="bg-BG"/>
                    </w:rPr>
                    <w:t xml:space="preserve"> 000</w:t>
                  </w:r>
                  <w:r w:rsidR="003E5465" w:rsidRPr="00C714B1">
                    <w:rPr>
                      <w:snapToGrid/>
                      <w:color w:val="000000"/>
                      <w:sz w:val="22"/>
                      <w:szCs w:val="22"/>
                      <w:lang w:val="bg-BG" w:eastAsia="bg-BG"/>
                    </w:rPr>
                    <w:t> </w:t>
                  </w:r>
                </w:p>
              </w:tc>
              <w:tc>
                <w:tcPr>
                  <w:tcW w:w="300" w:type="dxa"/>
                  <w:vMerge w:val="restart"/>
                  <w:tcBorders>
                    <w:top w:val="nil"/>
                    <w:left w:val="nil"/>
                    <w:bottom w:val="nil"/>
                    <w:right w:val="nil"/>
                  </w:tcBorders>
                  <w:shd w:val="clear" w:color="auto" w:fill="auto"/>
                  <w:noWrap/>
                  <w:vAlign w:val="center"/>
                  <w:hideMark/>
                </w:tcPr>
                <w:p w:rsidR="003E5465" w:rsidRPr="00C714B1" w:rsidRDefault="003E5465" w:rsidP="003E5465">
                  <w:pPr>
                    <w:jc w:val="center"/>
                    <w:rPr>
                      <w:snapToGrid/>
                      <w:color w:val="000000"/>
                      <w:sz w:val="22"/>
                      <w:szCs w:val="22"/>
                      <w:lang w:val="bg-BG" w:eastAsia="bg-BG"/>
                    </w:rPr>
                  </w:pPr>
                  <w:r w:rsidRPr="00C714B1">
                    <w:rPr>
                      <w:snapToGrid/>
                      <w:color w:val="000000"/>
                      <w:sz w:val="22"/>
                      <w:szCs w:val="22"/>
                      <w:lang w:val="bg-BG" w:eastAsia="bg-BG"/>
                    </w:rPr>
                    <w:t xml:space="preserve">= </w:t>
                  </w:r>
                </w:p>
              </w:tc>
              <w:tc>
                <w:tcPr>
                  <w:tcW w:w="1920" w:type="dxa"/>
                  <w:vMerge w:val="restart"/>
                  <w:tcBorders>
                    <w:top w:val="nil"/>
                    <w:left w:val="nil"/>
                    <w:bottom w:val="nil"/>
                    <w:right w:val="nil"/>
                  </w:tcBorders>
                  <w:shd w:val="clear" w:color="auto" w:fill="auto"/>
                  <w:noWrap/>
                  <w:vAlign w:val="center"/>
                  <w:hideMark/>
                </w:tcPr>
                <w:p w:rsidR="003E5465" w:rsidRPr="00C714B1" w:rsidRDefault="00BB02D3" w:rsidP="003E5465">
                  <w:pPr>
                    <w:rPr>
                      <w:snapToGrid/>
                      <w:color w:val="000000"/>
                      <w:sz w:val="22"/>
                      <w:szCs w:val="22"/>
                      <w:lang w:val="bg-BG" w:eastAsia="bg-BG"/>
                    </w:rPr>
                  </w:pPr>
                  <w:r w:rsidRPr="00C714B1">
                    <w:rPr>
                      <w:snapToGrid/>
                      <w:color w:val="000000"/>
                      <w:sz w:val="22"/>
                      <w:szCs w:val="22"/>
                      <w:lang w:val="bg-BG" w:eastAsia="bg-BG"/>
                    </w:rPr>
                    <w:t>1.34</w:t>
                  </w:r>
                </w:p>
                <w:p w:rsidR="003A4651" w:rsidRPr="00C714B1" w:rsidRDefault="003A4651" w:rsidP="003E5465">
                  <w:pPr>
                    <w:rPr>
                      <w:snapToGrid/>
                      <w:color w:val="000000"/>
                      <w:sz w:val="22"/>
                      <w:szCs w:val="22"/>
                      <w:lang w:val="bg-BG" w:eastAsia="bg-BG"/>
                    </w:rPr>
                  </w:pPr>
                </w:p>
              </w:tc>
            </w:tr>
            <w:tr w:rsidR="003E5465" w:rsidRPr="00C714B1" w:rsidTr="003E5465">
              <w:trPr>
                <w:trHeight w:val="300"/>
              </w:trPr>
              <w:tc>
                <w:tcPr>
                  <w:tcW w:w="1920" w:type="dxa"/>
                  <w:tcBorders>
                    <w:top w:val="nil"/>
                    <w:left w:val="nil"/>
                    <w:bottom w:val="nil"/>
                    <w:right w:val="nil"/>
                  </w:tcBorders>
                  <w:shd w:val="clear" w:color="auto" w:fill="auto"/>
                  <w:noWrap/>
                  <w:vAlign w:val="bottom"/>
                  <w:hideMark/>
                </w:tcPr>
                <w:p w:rsidR="003E5465" w:rsidRPr="00C714B1" w:rsidRDefault="003E5465" w:rsidP="003E5465">
                  <w:pPr>
                    <w:jc w:val="center"/>
                    <w:rPr>
                      <w:snapToGrid/>
                      <w:color w:val="000000"/>
                      <w:sz w:val="22"/>
                      <w:szCs w:val="22"/>
                      <w:lang w:val="bg-BG" w:eastAsia="bg-BG"/>
                    </w:rPr>
                  </w:pPr>
                  <w:r w:rsidRPr="00C714B1">
                    <w:rPr>
                      <w:snapToGrid/>
                      <w:color w:val="000000"/>
                      <w:sz w:val="22"/>
                      <w:szCs w:val="22"/>
                      <w:lang w:val="bg-BG" w:eastAsia="bg-BG"/>
                    </w:rPr>
                    <w:t>обща ликвидност</w:t>
                  </w:r>
                </w:p>
              </w:tc>
              <w:tc>
                <w:tcPr>
                  <w:tcW w:w="280" w:type="dxa"/>
                  <w:vMerge/>
                  <w:tcBorders>
                    <w:top w:val="nil"/>
                    <w:left w:val="nil"/>
                    <w:bottom w:val="nil"/>
                    <w:right w:val="nil"/>
                  </w:tcBorders>
                  <w:vAlign w:val="center"/>
                  <w:hideMark/>
                </w:tcPr>
                <w:p w:rsidR="003E5465" w:rsidRPr="00C714B1" w:rsidRDefault="003E5465" w:rsidP="003E5465">
                  <w:pPr>
                    <w:rPr>
                      <w:snapToGrid/>
                      <w:color w:val="000000"/>
                      <w:sz w:val="22"/>
                      <w:szCs w:val="22"/>
                      <w:lang w:val="bg-BG" w:eastAsia="bg-BG"/>
                    </w:rPr>
                  </w:pPr>
                </w:p>
              </w:tc>
              <w:tc>
                <w:tcPr>
                  <w:tcW w:w="2880" w:type="dxa"/>
                  <w:tcBorders>
                    <w:top w:val="single" w:sz="4" w:space="0" w:color="auto"/>
                    <w:left w:val="nil"/>
                    <w:bottom w:val="nil"/>
                    <w:right w:val="nil"/>
                  </w:tcBorders>
                  <w:shd w:val="clear" w:color="auto" w:fill="auto"/>
                  <w:noWrap/>
                  <w:vAlign w:val="bottom"/>
                  <w:hideMark/>
                </w:tcPr>
                <w:p w:rsidR="003E5465" w:rsidRPr="00C714B1" w:rsidRDefault="003E5465" w:rsidP="003E5465">
                  <w:pPr>
                    <w:jc w:val="center"/>
                    <w:rPr>
                      <w:snapToGrid/>
                      <w:color w:val="000000"/>
                      <w:sz w:val="22"/>
                      <w:szCs w:val="22"/>
                      <w:lang w:val="bg-BG" w:eastAsia="bg-BG"/>
                    </w:rPr>
                  </w:pPr>
                  <w:r w:rsidRPr="00C714B1">
                    <w:rPr>
                      <w:snapToGrid/>
                      <w:color w:val="000000"/>
                      <w:sz w:val="22"/>
                      <w:szCs w:val="22"/>
                      <w:lang w:val="bg-BG" w:eastAsia="bg-BG"/>
                    </w:rPr>
                    <w:t>Текущи задължения</w:t>
                  </w:r>
                </w:p>
              </w:tc>
              <w:tc>
                <w:tcPr>
                  <w:tcW w:w="280" w:type="dxa"/>
                  <w:vMerge/>
                  <w:tcBorders>
                    <w:top w:val="nil"/>
                    <w:left w:val="nil"/>
                    <w:bottom w:val="nil"/>
                    <w:right w:val="nil"/>
                  </w:tcBorders>
                  <w:vAlign w:val="center"/>
                  <w:hideMark/>
                </w:tcPr>
                <w:p w:rsidR="003E5465" w:rsidRPr="00C714B1" w:rsidRDefault="003E5465" w:rsidP="003E5465">
                  <w:pPr>
                    <w:rPr>
                      <w:snapToGrid/>
                      <w:color w:val="000000"/>
                      <w:sz w:val="22"/>
                      <w:szCs w:val="22"/>
                      <w:lang w:val="bg-BG" w:eastAsia="bg-BG"/>
                    </w:rPr>
                  </w:pPr>
                </w:p>
              </w:tc>
              <w:tc>
                <w:tcPr>
                  <w:tcW w:w="1920" w:type="dxa"/>
                  <w:tcBorders>
                    <w:top w:val="single" w:sz="4" w:space="0" w:color="auto"/>
                    <w:left w:val="nil"/>
                    <w:bottom w:val="nil"/>
                    <w:right w:val="nil"/>
                  </w:tcBorders>
                  <w:shd w:val="clear" w:color="auto" w:fill="auto"/>
                  <w:noWrap/>
                  <w:vAlign w:val="bottom"/>
                  <w:hideMark/>
                </w:tcPr>
                <w:p w:rsidR="003E5465" w:rsidRPr="00C714B1" w:rsidRDefault="00BB02D3" w:rsidP="003E5465">
                  <w:pPr>
                    <w:jc w:val="center"/>
                    <w:rPr>
                      <w:snapToGrid/>
                      <w:color w:val="000000"/>
                      <w:sz w:val="22"/>
                      <w:szCs w:val="22"/>
                      <w:lang w:val="bg-BG" w:eastAsia="bg-BG"/>
                    </w:rPr>
                  </w:pPr>
                  <w:r w:rsidRPr="00C714B1">
                    <w:rPr>
                      <w:snapToGrid/>
                      <w:color w:val="000000"/>
                      <w:sz w:val="22"/>
                      <w:szCs w:val="22"/>
                      <w:lang w:val="bg-BG" w:eastAsia="bg-BG"/>
                    </w:rPr>
                    <w:t>2 154</w:t>
                  </w:r>
                  <w:r w:rsidR="00E55AAD" w:rsidRPr="00C714B1">
                    <w:rPr>
                      <w:snapToGrid/>
                      <w:color w:val="000000"/>
                      <w:sz w:val="22"/>
                      <w:szCs w:val="22"/>
                      <w:lang w:val="bg-BG" w:eastAsia="bg-BG"/>
                    </w:rPr>
                    <w:t xml:space="preserve"> 000</w:t>
                  </w:r>
                  <w:r w:rsidR="003E5465" w:rsidRPr="00C714B1">
                    <w:rPr>
                      <w:snapToGrid/>
                      <w:color w:val="000000"/>
                      <w:sz w:val="22"/>
                      <w:szCs w:val="22"/>
                      <w:lang w:val="bg-BG" w:eastAsia="bg-BG"/>
                    </w:rPr>
                    <w:t> </w:t>
                  </w:r>
                </w:p>
              </w:tc>
              <w:tc>
                <w:tcPr>
                  <w:tcW w:w="300" w:type="dxa"/>
                  <w:vMerge/>
                  <w:tcBorders>
                    <w:top w:val="nil"/>
                    <w:left w:val="nil"/>
                    <w:bottom w:val="nil"/>
                    <w:right w:val="nil"/>
                  </w:tcBorders>
                  <w:vAlign w:val="center"/>
                  <w:hideMark/>
                </w:tcPr>
                <w:p w:rsidR="003E5465" w:rsidRPr="00C714B1" w:rsidRDefault="003E5465" w:rsidP="003E5465">
                  <w:pPr>
                    <w:rPr>
                      <w:snapToGrid/>
                      <w:color w:val="000000"/>
                      <w:sz w:val="22"/>
                      <w:szCs w:val="22"/>
                      <w:lang w:val="bg-BG" w:eastAsia="bg-BG"/>
                    </w:rPr>
                  </w:pPr>
                </w:p>
              </w:tc>
              <w:tc>
                <w:tcPr>
                  <w:tcW w:w="1920" w:type="dxa"/>
                  <w:vMerge/>
                  <w:tcBorders>
                    <w:top w:val="nil"/>
                    <w:left w:val="nil"/>
                    <w:bottom w:val="nil"/>
                    <w:right w:val="nil"/>
                  </w:tcBorders>
                  <w:vAlign w:val="center"/>
                  <w:hideMark/>
                </w:tcPr>
                <w:p w:rsidR="003E5465" w:rsidRPr="00C714B1" w:rsidRDefault="003E5465" w:rsidP="003E5465">
                  <w:pPr>
                    <w:rPr>
                      <w:snapToGrid/>
                      <w:color w:val="000000"/>
                      <w:sz w:val="22"/>
                      <w:szCs w:val="22"/>
                      <w:lang w:val="bg-BG" w:eastAsia="bg-BG"/>
                    </w:rPr>
                  </w:pPr>
                </w:p>
              </w:tc>
            </w:tr>
          </w:tbl>
          <w:p w:rsidR="003E5465" w:rsidRPr="00C714B1" w:rsidRDefault="003E5465" w:rsidP="001761D6">
            <w:pPr>
              <w:jc w:val="both"/>
              <w:rPr>
                <w:sz w:val="22"/>
                <w:szCs w:val="24"/>
                <w:lang w:val="bg-BG"/>
              </w:rPr>
            </w:pPr>
          </w:p>
          <w:p w:rsidR="003A4651" w:rsidRPr="00C714B1" w:rsidRDefault="003A4651" w:rsidP="001761D6">
            <w:pPr>
              <w:jc w:val="both"/>
              <w:rPr>
                <w:sz w:val="22"/>
                <w:szCs w:val="24"/>
                <w:lang w:val="bg-BG"/>
              </w:rPr>
            </w:pPr>
          </w:p>
          <w:tbl>
            <w:tblPr>
              <w:tblW w:w="10020" w:type="dxa"/>
              <w:tblCellMar>
                <w:left w:w="70" w:type="dxa"/>
                <w:right w:w="70" w:type="dxa"/>
              </w:tblCellMar>
              <w:tblLook w:val="04A0"/>
            </w:tblPr>
            <w:tblGrid>
              <w:gridCol w:w="2432"/>
              <w:gridCol w:w="280"/>
              <w:gridCol w:w="2872"/>
              <w:gridCol w:w="280"/>
              <w:gridCol w:w="1915"/>
              <w:gridCol w:w="300"/>
              <w:gridCol w:w="1915"/>
            </w:tblGrid>
            <w:tr w:rsidR="003A4651" w:rsidRPr="00C714B1" w:rsidTr="003A4651">
              <w:trPr>
                <w:trHeight w:val="300"/>
              </w:trPr>
              <w:tc>
                <w:tcPr>
                  <w:tcW w:w="2440" w:type="dxa"/>
                  <w:tcBorders>
                    <w:top w:val="nil"/>
                    <w:left w:val="nil"/>
                    <w:bottom w:val="nil"/>
                    <w:right w:val="nil"/>
                  </w:tcBorders>
                  <w:shd w:val="clear" w:color="auto" w:fill="auto"/>
                  <w:noWrap/>
                  <w:vAlign w:val="bottom"/>
                  <w:hideMark/>
                </w:tcPr>
                <w:p w:rsidR="003A4651" w:rsidRPr="00C714B1" w:rsidRDefault="003A4651" w:rsidP="003A4651">
                  <w:pPr>
                    <w:numPr>
                      <w:ilvl w:val="0"/>
                      <w:numId w:val="29"/>
                    </w:numPr>
                    <w:jc w:val="center"/>
                    <w:rPr>
                      <w:snapToGrid/>
                      <w:color w:val="000000"/>
                      <w:sz w:val="22"/>
                      <w:szCs w:val="22"/>
                      <w:lang w:val="bg-BG" w:eastAsia="bg-BG"/>
                    </w:rPr>
                  </w:pPr>
                  <w:r w:rsidRPr="00C714B1">
                    <w:rPr>
                      <w:snapToGrid/>
                      <w:color w:val="000000"/>
                      <w:sz w:val="22"/>
                      <w:szCs w:val="22"/>
                      <w:lang w:val="bg-BG" w:eastAsia="bg-BG"/>
                    </w:rPr>
                    <w:t>Коефициент на</w:t>
                  </w:r>
                </w:p>
              </w:tc>
              <w:tc>
                <w:tcPr>
                  <w:tcW w:w="280" w:type="dxa"/>
                  <w:vMerge w:val="restart"/>
                  <w:tcBorders>
                    <w:top w:val="nil"/>
                    <w:left w:val="nil"/>
                    <w:bottom w:val="nil"/>
                    <w:right w:val="nil"/>
                  </w:tcBorders>
                  <w:shd w:val="clear" w:color="auto" w:fill="auto"/>
                  <w:noWrap/>
                  <w:vAlign w:val="center"/>
                  <w:hideMark/>
                </w:tcPr>
                <w:p w:rsidR="003A4651" w:rsidRPr="00C714B1" w:rsidRDefault="003A4651" w:rsidP="003A4651">
                  <w:pPr>
                    <w:jc w:val="center"/>
                    <w:rPr>
                      <w:snapToGrid/>
                      <w:color w:val="000000"/>
                      <w:sz w:val="22"/>
                      <w:szCs w:val="22"/>
                      <w:lang w:val="bg-BG" w:eastAsia="bg-BG"/>
                    </w:rPr>
                  </w:pPr>
                  <w:r w:rsidRPr="00C714B1">
                    <w:rPr>
                      <w:snapToGrid/>
                      <w:color w:val="000000"/>
                      <w:sz w:val="22"/>
                      <w:szCs w:val="22"/>
                      <w:lang w:val="bg-BG" w:eastAsia="bg-BG"/>
                    </w:rPr>
                    <w:t>=</w:t>
                  </w:r>
                </w:p>
              </w:tc>
              <w:tc>
                <w:tcPr>
                  <w:tcW w:w="2880" w:type="dxa"/>
                  <w:tcBorders>
                    <w:top w:val="nil"/>
                    <w:left w:val="nil"/>
                    <w:bottom w:val="single" w:sz="4" w:space="0" w:color="auto"/>
                    <w:right w:val="nil"/>
                  </w:tcBorders>
                  <w:shd w:val="clear" w:color="auto" w:fill="auto"/>
                  <w:noWrap/>
                  <w:vAlign w:val="bottom"/>
                  <w:hideMark/>
                </w:tcPr>
                <w:p w:rsidR="003A4651" w:rsidRPr="00C714B1" w:rsidRDefault="003A4651" w:rsidP="003A4651">
                  <w:pPr>
                    <w:jc w:val="center"/>
                    <w:rPr>
                      <w:snapToGrid/>
                      <w:color w:val="000000"/>
                      <w:sz w:val="22"/>
                      <w:szCs w:val="22"/>
                      <w:lang w:val="bg-BG" w:eastAsia="bg-BG"/>
                    </w:rPr>
                  </w:pPr>
                  <w:r w:rsidRPr="00C714B1">
                    <w:rPr>
                      <w:snapToGrid/>
                      <w:color w:val="000000"/>
                      <w:sz w:val="22"/>
                      <w:szCs w:val="22"/>
                      <w:lang w:val="bg-BG" w:eastAsia="bg-BG"/>
                    </w:rPr>
                    <w:t>Кр. вземания + Пар. средства</w:t>
                  </w:r>
                </w:p>
              </w:tc>
              <w:tc>
                <w:tcPr>
                  <w:tcW w:w="280" w:type="dxa"/>
                  <w:vMerge w:val="restart"/>
                  <w:tcBorders>
                    <w:top w:val="nil"/>
                    <w:left w:val="nil"/>
                    <w:bottom w:val="nil"/>
                    <w:right w:val="nil"/>
                  </w:tcBorders>
                  <w:shd w:val="clear" w:color="auto" w:fill="auto"/>
                  <w:noWrap/>
                  <w:vAlign w:val="center"/>
                  <w:hideMark/>
                </w:tcPr>
                <w:p w:rsidR="003A4651" w:rsidRPr="00C714B1" w:rsidRDefault="003A4651" w:rsidP="003A4651">
                  <w:pPr>
                    <w:jc w:val="center"/>
                    <w:rPr>
                      <w:snapToGrid/>
                      <w:color w:val="000000"/>
                      <w:sz w:val="22"/>
                      <w:szCs w:val="22"/>
                      <w:lang w:val="bg-BG" w:eastAsia="bg-BG"/>
                    </w:rPr>
                  </w:pPr>
                  <w:r w:rsidRPr="00C714B1">
                    <w:rPr>
                      <w:snapToGrid/>
                      <w:color w:val="000000"/>
                      <w:sz w:val="22"/>
                      <w:szCs w:val="22"/>
                      <w:lang w:val="bg-BG" w:eastAsia="bg-BG"/>
                    </w:rPr>
                    <w:t>=</w:t>
                  </w:r>
                </w:p>
              </w:tc>
              <w:tc>
                <w:tcPr>
                  <w:tcW w:w="1920" w:type="dxa"/>
                  <w:tcBorders>
                    <w:top w:val="nil"/>
                    <w:left w:val="nil"/>
                    <w:bottom w:val="single" w:sz="4" w:space="0" w:color="auto"/>
                    <w:right w:val="nil"/>
                  </w:tcBorders>
                  <w:shd w:val="clear" w:color="auto" w:fill="auto"/>
                  <w:noWrap/>
                  <w:vAlign w:val="bottom"/>
                  <w:hideMark/>
                </w:tcPr>
                <w:p w:rsidR="009E718D" w:rsidRPr="00C714B1" w:rsidRDefault="00BB02D3" w:rsidP="003A4651">
                  <w:pPr>
                    <w:jc w:val="center"/>
                    <w:rPr>
                      <w:snapToGrid/>
                      <w:color w:val="000000"/>
                      <w:sz w:val="22"/>
                      <w:szCs w:val="22"/>
                      <w:lang w:val="bg-BG" w:eastAsia="bg-BG"/>
                    </w:rPr>
                  </w:pPr>
                  <w:r w:rsidRPr="00C714B1">
                    <w:rPr>
                      <w:snapToGrid/>
                      <w:color w:val="000000"/>
                      <w:sz w:val="22"/>
                      <w:szCs w:val="22"/>
                      <w:lang w:val="bg-BG" w:eastAsia="bg-BG"/>
                    </w:rPr>
                    <w:t>548</w:t>
                  </w:r>
                  <w:r w:rsidR="00E55AAD" w:rsidRPr="00C714B1">
                    <w:rPr>
                      <w:snapToGrid/>
                      <w:color w:val="000000"/>
                      <w:sz w:val="22"/>
                      <w:szCs w:val="22"/>
                      <w:lang w:val="bg-BG" w:eastAsia="bg-BG"/>
                    </w:rPr>
                    <w:t xml:space="preserve"> 000</w:t>
                  </w:r>
                  <w:r w:rsidR="003A4651" w:rsidRPr="00C714B1">
                    <w:rPr>
                      <w:snapToGrid/>
                      <w:color w:val="000000"/>
                      <w:sz w:val="22"/>
                      <w:szCs w:val="22"/>
                      <w:lang w:val="bg-BG" w:eastAsia="bg-BG"/>
                    </w:rPr>
                    <w:t xml:space="preserve"> </w:t>
                  </w:r>
                  <w:r w:rsidR="009E718D" w:rsidRPr="00C714B1">
                    <w:rPr>
                      <w:snapToGrid/>
                      <w:color w:val="000000"/>
                      <w:sz w:val="22"/>
                      <w:szCs w:val="22"/>
                      <w:lang w:val="bg-BG" w:eastAsia="bg-BG"/>
                    </w:rPr>
                    <w:t xml:space="preserve">+ </w:t>
                  </w:r>
                </w:p>
                <w:p w:rsidR="003A4651" w:rsidRPr="00C714B1" w:rsidRDefault="009E718D" w:rsidP="003A4651">
                  <w:pPr>
                    <w:jc w:val="center"/>
                    <w:rPr>
                      <w:snapToGrid/>
                      <w:color w:val="000000"/>
                      <w:sz w:val="22"/>
                      <w:szCs w:val="22"/>
                      <w:lang w:val="bg-BG" w:eastAsia="bg-BG"/>
                    </w:rPr>
                  </w:pPr>
                  <w:r w:rsidRPr="00C714B1">
                    <w:rPr>
                      <w:snapToGrid/>
                      <w:color w:val="000000"/>
                      <w:sz w:val="22"/>
                      <w:szCs w:val="22"/>
                      <w:lang w:val="bg-BG" w:eastAsia="bg-BG"/>
                    </w:rPr>
                    <w:t xml:space="preserve"> 1 031</w:t>
                  </w:r>
                  <w:r w:rsidR="003A4651" w:rsidRPr="00C714B1">
                    <w:rPr>
                      <w:snapToGrid/>
                      <w:color w:val="000000"/>
                      <w:sz w:val="22"/>
                      <w:szCs w:val="22"/>
                      <w:lang w:val="bg-BG" w:eastAsia="bg-BG"/>
                    </w:rPr>
                    <w:t> 000</w:t>
                  </w:r>
                </w:p>
              </w:tc>
              <w:tc>
                <w:tcPr>
                  <w:tcW w:w="300" w:type="dxa"/>
                  <w:vMerge w:val="restart"/>
                  <w:tcBorders>
                    <w:top w:val="nil"/>
                    <w:left w:val="nil"/>
                    <w:bottom w:val="nil"/>
                    <w:right w:val="nil"/>
                  </w:tcBorders>
                  <w:shd w:val="clear" w:color="auto" w:fill="auto"/>
                  <w:noWrap/>
                  <w:vAlign w:val="center"/>
                  <w:hideMark/>
                </w:tcPr>
                <w:p w:rsidR="003A4651" w:rsidRPr="00C714B1" w:rsidRDefault="003A4651" w:rsidP="003A4651">
                  <w:pPr>
                    <w:jc w:val="center"/>
                    <w:rPr>
                      <w:snapToGrid/>
                      <w:color w:val="000000"/>
                      <w:sz w:val="22"/>
                      <w:szCs w:val="22"/>
                      <w:lang w:val="bg-BG" w:eastAsia="bg-BG"/>
                    </w:rPr>
                  </w:pPr>
                  <w:r w:rsidRPr="00C714B1">
                    <w:rPr>
                      <w:snapToGrid/>
                      <w:color w:val="000000"/>
                      <w:sz w:val="22"/>
                      <w:szCs w:val="22"/>
                      <w:lang w:val="bg-BG" w:eastAsia="bg-BG"/>
                    </w:rPr>
                    <w:t>=</w:t>
                  </w:r>
                </w:p>
              </w:tc>
              <w:tc>
                <w:tcPr>
                  <w:tcW w:w="1920" w:type="dxa"/>
                  <w:vMerge w:val="restart"/>
                  <w:tcBorders>
                    <w:top w:val="nil"/>
                    <w:left w:val="nil"/>
                    <w:bottom w:val="nil"/>
                    <w:right w:val="nil"/>
                  </w:tcBorders>
                  <w:shd w:val="clear" w:color="auto" w:fill="auto"/>
                  <w:noWrap/>
                  <w:vAlign w:val="center"/>
                  <w:hideMark/>
                </w:tcPr>
                <w:p w:rsidR="003A4651" w:rsidRPr="00C714B1" w:rsidRDefault="00BB02D3" w:rsidP="003A4651">
                  <w:pPr>
                    <w:rPr>
                      <w:snapToGrid/>
                      <w:color w:val="000000"/>
                      <w:sz w:val="22"/>
                      <w:szCs w:val="22"/>
                      <w:lang w:val="bg-BG" w:eastAsia="bg-BG"/>
                    </w:rPr>
                  </w:pPr>
                  <w:r w:rsidRPr="00C714B1">
                    <w:rPr>
                      <w:snapToGrid/>
                      <w:color w:val="000000"/>
                      <w:sz w:val="22"/>
                      <w:szCs w:val="22"/>
                      <w:lang w:val="bg-BG" w:eastAsia="bg-BG"/>
                    </w:rPr>
                    <w:t>0.73</w:t>
                  </w:r>
                </w:p>
              </w:tc>
            </w:tr>
            <w:tr w:rsidR="003A4651" w:rsidRPr="00C714B1" w:rsidTr="003A4651">
              <w:trPr>
                <w:trHeight w:val="300"/>
              </w:trPr>
              <w:tc>
                <w:tcPr>
                  <w:tcW w:w="2440" w:type="dxa"/>
                  <w:tcBorders>
                    <w:top w:val="nil"/>
                    <w:left w:val="nil"/>
                    <w:bottom w:val="nil"/>
                    <w:right w:val="nil"/>
                  </w:tcBorders>
                  <w:shd w:val="clear" w:color="auto" w:fill="auto"/>
                  <w:noWrap/>
                  <w:vAlign w:val="bottom"/>
                  <w:hideMark/>
                </w:tcPr>
                <w:p w:rsidR="003A4651" w:rsidRPr="00C714B1" w:rsidRDefault="003A4651" w:rsidP="003A4651">
                  <w:pPr>
                    <w:jc w:val="center"/>
                    <w:rPr>
                      <w:snapToGrid/>
                      <w:color w:val="000000"/>
                      <w:sz w:val="22"/>
                      <w:szCs w:val="22"/>
                      <w:lang w:val="bg-BG" w:eastAsia="bg-BG"/>
                    </w:rPr>
                  </w:pPr>
                  <w:r w:rsidRPr="00C714B1">
                    <w:rPr>
                      <w:snapToGrid/>
                      <w:color w:val="000000"/>
                      <w:sz w:val="22"/>
                      <w:szCs w:val="22"/>
                      <w:lang w:val="bg-BG" w:eastAsia="bg-BG"/>
                    </w:rPr>
                    <w:t>незабавна ликвидност</w:t>
                  </w:r>
                </w:p>
              </w:tc>
              <w:tc>
                <w:tcPr>
                  <w:tcW w:w="280" w:type="dxa"/>
                  <w:vMerge/>
                  <w:tcBorders>
                    <w:top w:val="nil"/>
                    <w:left w:val="nil"/>
                    <w:bottom w:val="nil"/>
                    <w:right w:val="nil"/>
                  </w:tcBorders>
                  <w:vAlign w:val="center"/>
                  <w:hideMark/>
                </w:tcPr>
                <w:p w:rsidR="003A4651" w:rsidRPr="00C714B1" w:rsidRDefault="003A4651" w:rsidP="003A4651">
                  <w:pPr>
                    <w:rPr>
                      <w:snapToGrid/>
                      <w:color w:val="000000"/>
                      <w:sz w:val="22"/>
                      <w:szCs w:val="22"/>
                      <w:lang w:val="bg-BG" w:eastAsia="bg-BG"/>
                    </w:rPr>
                  </w:pPr>
                </w:p>
              </w:tc>
              <w:tc>
                <w:tcPr>
                  <w:tcW w:w="2880" w:type="dxa"/>
                  <w:tcBorders>
                    <w:top w:val="single" w:sz="4" w:space="0" w:color="auto"/>
                    <w:left w:val="nil"/>
                    <w:bottom w:val="nil"/>
                    <w:right w:val="nil"/>
                  </w:tcBorders>
                  <w:shd w:val="clear" w:color="auto" w:fill="auto"/>
                  <w:noWrap/>
                  <w:vAlign w:val="bottom"/>
                  <w:hideMark/>
                </w:tcPr>
                <w:p w:rsidR="003A4651" w:rsidRPr="00C714B1" w:rsidRDefault="003A4651" w:rsidP="003A4651">
                  <w:pPr>
                    <w:jc w:val="center"/>
                    <w:rPr>
                      <w:snapToGrid/>
                      <w:color w:val="000000"/>
                      <w:sz w:val="22"/>
                      <w:szCs w:val="22"/>
                      <w:lang w:val="bg-BG" w:eastAsia="bg-BG"/>
                    </w:rPr>
                  </w:pPr>
                  <w:r w:rsidRPr="00C714B1">
                    <w:rPr>
                      <w:snapToGrid/>
                      <w:color w:val="000000"/>
                      <w:sz w:val="22"/>
                      <w:szCs w:val="22"/>
                      <w:lang w:val="bg-BG" w:eastAsia="bg-BG"/>
                    </w:rPr>
                    <w:t>Текущи задължения</w:t>
                  </w:r>
                </w:p>
              </w:tc>
              <w:tc>
                <w:tcPr>
                  <w:tcW w:w="280" w:type="dxa"/>
                  <w:vMerge/>
                  <w:tcBorders>
                    <w:top w:val="nil"/>
                    <w:left w:val="nil"/>
                    <w:bottom w:val="nil"/>
                    <w:right w:val="nil"/>
                  </w:tcBorders>
                  <w:vAlign w:val="center"/>
                  <w:hideMark/>
                </w:tcPr>
                <w:p w:rsidR="003A4651" w:rsidRPr="00C714B1" w:rsidRDefault="003A4651" w:rsidP="003A4651">
                  <w:pPr>
                    <w:rPr>
                      <w:snapToGrid/>
                      <w:color w:val="000000"/>
                      <w:sz w:val="22"/>
                      <w:szCs w:val="22"/>
                      <w:lang w:val="bg-BG" w:eastAsia="bg-BG"/>
                    </w:rPr>
                  </w:pPr>
                </w:p>
              </w:tc>
              <w:tc>
                <w:tcPr>
                  <w:tcW w:w="1920" w:type="dxa"/>
                  <w:tcBorders>
                    <w:top w:val="single" w:sz="4" w:space="0" w:color="auto"/>
                    <w:left w:val="nil"/>
                    <w:bottom w:val="nil"/>
                    <w:right w:val="nil"/>
                  </w:tcBorders>
                  <w:shd w:val="clear" w:color="auto" w:fill="auto"/>
                  <w:noWrap/>
                  <w:vAlign w:val="bottom"/>
                  <w:hideMark/>
                </w:tcPr>
                <w:p w:rsidR="003A4651" w:rsidRPr="00C714B1" w:rsidRDefault="00BB02D3" w:rsidP="003A4651">
                  <w:pPr>
                    <w:jc w:val="center"/>
                    <w:rPr>
                      <w:snapToGrid/>
                      <w:color w:val="000000"/>
                      <w:sz w:val="22"/>
                      <w:szCs w:val="22"/>
                      <w:lang w:val="bg-BG" w:eastAsia="bg-BG"/>
                    </w:rPr>
                  </w:pPr>
                  <w:r w:rsidRPr="00C714B1">
                    <w:rPr>
                      <w:snapToGrid/>
                      <w:color w:val="000000"/>
                      <w:sz w:val="22"/>
                      <w:szCs w:val="22"/>
                      <w:lang w:val="bg-BG" w:eastAsia="bg-BG"/>
                    </w:rPr>
                    <w:t>2 154</w:t>
                  </w:r>
                  <w:r w:rsidR="009E718D" w:rsidRPr="00C714B1">
                    <w:rPr>
                      <w:snapToGrid/>
                      <w:color w:val="000000"/>
                      <w:sz w:val="22"/>
                      <w:szCs w:val="22"/>
                      <w:lang w:val="bg-BG" w:eastAsia="bg-BG"/>
                    </w:rPr>
                    <w:t xml:space="preserve"> 000</w:t>
                  </w:r>
                </w:p>
              </w:tc>
              <w:tc>
                <w:tcPr>
                  <w:tcW w:w="300" w:type="dxa"/>
                  <w:vMerge/>
                  <w:tcBorders>
                    <w:top w:val="nil"/>
                    <w:left w:val="nil"/>
                    <w:bottom w:val="nil"/>
                    <w:right w:val="nil"/>
                  </w:tcBorders>
                  <w:vAlign w:val="center"/>
                  <w:hideMark/>
                </w:tcPr>
                <w:p w:rsidR="003A4651" w:rsidRPr="00C714B1" w:rsidRDefault="003A4651" w:rsidP="003A4651">
                  <w:pPr>
                    <w:rPr>
                      <w:snapToGrid/>
                      <w:color w:val="000000"/>
                      <w:sz w:val="22"/>
                      <w:szCs w:val="22"/>
                      <w:lang w:val="bg-BG" w:eastAsia="bg-BG"/>
                    </w:rPr>
                  </w:pPr>
                </w:p>
              </w:tc>
              <w:tc>
                <w:tcPr>
                  <w:tcW w:w="1920" w:type="dxa"/>
                  <w:vMerge/>
                  <w:tcBorders>
                    <w:top w:val="nil"/>
                    <w:left w:val="nil"/>
                    <w:bottom w:val="nil"/>
                    <w:right w:val="nil"/>
                  </w:tcBorders>
                  <w:vAlign w:val="center"/>
                  <w:hideMark/>
                </w:tcPr>
                <w:p w:rsidR="003A4651" w:rsidRPr="00C714B1" w:rsidRDefault="003A4651" w:rsidP="003A4651">
                  <w:pPr>
                    <w:rPr>
                      <w:snapToGrid/>
                      <w:color w:val="000000"/>
                      <w:sz w:val="22"/>
                      <w:szCs w:val="22"/>
                      <w:lang w:val="bg-BG" w:eastAsia="bg-BG"/>
                    </w:rPr>
                  </w:pPr>
                </w:p>
              </w:tc>
            </w:tr>
          </w:tbl>
          <w:p w:rsidR="003E5465" w:rsidRPr="00C714B1" w:rsidRDefault="003E5465" w:rsidP="001761D6">
            <w:pPr>
              <w:jc w:val="both"/>
              <w:rPr>
                <w:sz w:val="22"/>
                <w:szCs w:val="24"/>
                <w:lang w:val="bg-BG"/>
              </w:rPr>
            </w:pPr>
          </w:p>
          <w:p w:rsidR="003E5465" w:rsidRPr="00C714B1" w:rsidRDefault="003E5465" w:rsidP="001761D6">
            <w:pPr>
              <w:jc w:val="both"/>
              <w:rPr>
                <w:sz w:val="22"/>
                <w:szCs w:val="24"/>
                <w:lang w:val="bg-BG"/>
              </w:rPr>
            </w:pPr>
          </w:p>
          <w:tbl>
            <w:tblPr>
              <w:tblW w:w="10140" w:type="dxa"/>
              <w:tblCellMar>
                <w:left w:w="70" w:type="dxa"/>
                <w:right w:w="70" w:type="dxa"/>
              </w:tblCellMar>
              <w:tblLook w:val="04A0"/>
            </w:tblPr>
            <w:tblGrid>
              <w:gridCol w:w="2521"/>
              <w:gridCol w:w="278"/>
              <w:gridCol w:w="2836"/>
              <w:gridCol w:w="278"/>
              <w:gridCol w:w="1892"/>
              <w:gridCol w:w="297"/>
              <w:gridCol w:w="1892"/>
            </w:tblGrid>
            <w:tr w:rsidR="003A4651" w:rsidRPr="00C714B1" w:rsidTr="003A4651">
              <w:trPr>
                <w:trHeight w:val="300"/>
              </w:trPr>
              <w:tc>
                <w:tcPr>
                  <w:tcW w:w="2560" w:type="dxa"/>
                  <w:tcBorders>
                    <w:top w:val="nil"/>
                    <w:left w:val="nil"/>
                    <w:bottom w:val="nil"/>
                    <w:right w:val="nil"/>
                  </w:tcBorders>
                  <w:shd w:val="clear" w:color="auto" w:fill="auto"/>
                  <w:noWrap/>
                  <w:vAlign w:val="bottom"/>
                  <w:hideMark/>
                </w:tcPr>
                <w:p w:rsidR="003A4651" w:rsidRPr="00C714B1" w:rsidRDefault="003A4651" w:rsidP="003A4651">
                  <w:pPr>
                    <w:numPr>
                      <w:ilvl w:val="0"/>
                      <w:numId w:val="29"/>
                    </w:numPr>
                    <w:jc w:val="center"/>
                    <w:rPr>
                      <w:snapToGrid/>
                      <w:color w:val="000000"/>
                      <w:sz w:val="22"/>
                      <w:szCs w:val="22"/>
                      <w:lang w:val="bg-BG" w:eastAsia="bg-BG"/>
                    </w:rPr>
                  </w:pPr>
                  <w:r w:rsidRPr="00C714B1">
                    <w:rPr>
                      <w:snapToGrid/>
                      <w:color w:val="000000"/>
                      <w:sz w:val="22"/>
                      <w:szCs w:val="22"/>
                      <w:lang w:val="bg-BG" w:eastAsia="bg-BG"/>
                    </w:rPr>
                    <w:t>Коефициент на</w:t>
                  </w:r>
                </w:p>
              </w:tc>
              <w:tc>
                <w:tcPr>
                  <w:tcW w:w="280" w:type="dxa"/>
                  <w:vMerge w:val="restart"/>
                  <w:tcBorders>
                    <w:top w:val="nil"/>
                    <w:left w:val="nil"/>
                    <w:bottom w:val="nil"/>
                    <w:right w:val="nil"/>
                  </w:tcBorders>
                  <w:shd w:val="clear" w:color="auto" w:fill="auto"/>
                  <w:noWrap/>
                  <w:vAlign w:val="center"/>
                  <w:hideMark/>
                </w:tcPr>
                <w:p w:rsidR="003A4651" w:rsidRPr="00C714B1" w:rsidRDefault="003A4651" w:rsidP="003A4651">
                  <w:pPr>
                    <w:jc w:val="center"/>
                    <w:rPr>
                      <w:snapToGrid/>
                      <w:color w:val="000000"/>
                      <w:sz w:val="22"/>
                      <w:szCs w:val="22"/>
                      <w:lang w:val="bg-BG" w:eastAsia="bg-BG"/>
                    </w:rPr>
                  </w:pPr>
                  <w:r w:rsidRPr="00C714B1">
                    <w:rPr>
                      <w:snapToGrid/>
                      <w:color w:val="000000"/>
                      <w:sz w:val="22"/>
                      <w:szCs w:val="22"/>
                      <w:lang w:val="bg-BG" w:eastAsia="bg-BG"/>
                    </w:rPr>
                    <w:t>=</w:t>
                  </w:r>
                </w:p>
              </w:tc>
              <w:tc>
                <w:tcPr>
                  <w:tcW w:w="2880" w:type="dxa"/>
                  <w:tcBorders>
                    <w:top w:val="nil"/>
                    <w:left w:val="nil"/>
                    <w:bottom w:val="single" w:sz="4" w:space="0" w:color="auto"/>
                    <w:right w:val="nil"/>
                  </w:tcBorders>
                  <w:shd w:val="clear" w:color="auto" w:fill="auto"/>
                  <w:noWrap/>
                  <w:vAlign w:val="bottom"/>
                  <w:hideMark/>
                </w:tcPr>
                <w:p w:rsidR="003A4651" w:rsidRPr="00C714B1" w:rsidRDefault="003A4651" w:rsidP="003A4651">
                  <w:pPr>
                    <w:jc w:val="center"/>
                    <w:rPr>
                      <w:snapToGrid/>
                      <w:color w:val="000000"/>
                      <w:sz w:val="22"/>
                      <w:szCs w:val="22"/>
                      <w:lang w:val="bg-BG" w:eastAsia="bg-BG"/>
                    </w:rPr>
                  </w:pPr>
                  <w:r w:rsidRPr="00C714B1">
                    <w:rPr>
                      <w:snapToGrid/>
                      <w:color w:val="000000"/>
                      <w:sz w:val="22"/>
                      <w:szCs w:val="22"/>
                      <w:lang w:val="bg-BG" w:eastAsia="bg-BG"/>
                    </w:rPr>
                    <w:t>Парични средства</w:t>
                  </w:r>
                </w:p>
              </w:tc>
              <w:tc>
                <w:tcPr>
                  <w:tcW w:w="280" w:type="dxa"/>
                  <w:vMerge w:val="restart"/>
                  <w:tcBorders>
                    <w:top w:val="nil"/>
                    <w:left w:val="nil"/>
                    <w:bottom w:val="nil"/>
                    <w:right w:val="nil"/>
                  </w:tcBorders>
                  <w:shd w:val="clear" w:color="auto" w:fill="auto"/>
                  <w:noWrap/>
                  <w:vAlign w:val="center"/>
                  <w:hideMark/>
                </w:tcPr>
                <w:p w:rsidR="003A4651" w:rsidRPr="00C714B1" w:rsidRDefault="003A4651" w:rsidP="003A4651">
                  <w:pPr>
                    <w:jc w:val="center"/>
                    <w:rPr>
                      <w:snapToGrid/>
                      <w:color w:val="000000"/>
                      <w:sz w:val="22"/>
                      <w:szCs w:val="22"/>
                      <w:lang w:val="bg-BG" w:eastAsia="bg-BG"/>
                    </w:rPr>
                  </w:pPr>
                  <w:r w:rsidRPr="00C714B1">
                    <w:rPr>
                      <w:snapToGrid/>
                      <w:color w:val="000000"/>
                      <w:sz w:val="22"/>
                      <w:szCs w:val="22"/>
                      <w:lang w:val="bg-BG" w:eastAsia="bg-BG"/>
                    </w:rPr>
                    <w:t>=</w:t>
                  </w:r>
                </w:p>
              </w:tc>
              <w:tc>
                <w:tcPr>
                  <w:tcW w:w="1920" w:type="dxa"/>
                  <w:tcBorders>
                    <w:top w:val="nil"/>
                    <w:left w:val="nil"/>
                    <w:bottom w:val="single" w:sz="4" w:space="0" w:color="auto"/>
                    <w:right w:val="nil"/>
                  </w:tcBorders>
                  <w:shd w:val="clear" w:color="auto" w:fill="auto"/>
                  <w:noWrap/>
                  <w:vAlign w:val="bottom"/>
                  <w:hideMark/>
                </w:tcPr>
                <w:p w:rsidR="003A4651" w:rsidRPr="00C714B1" w:rsidRDefault="009E718D" w:rsidP="003A4651">
                  <w:pPr>
                    <w:jc w:val="center"/>
                    <w:rPr>
                      <w:snapToGrid/>
                      <w:color w:val="000000"/>
                      <w:sz w:val="22"/>
                      <w:szCs w:val="22"/>
                      <w:lang w:val="bg-BG" w:eastAsia="bg-BG"/>
                    </w:rPr>
                  </w:pPr>
                  <w:r w:rsidRPr="00C714B1">
                    <w:rPr>
                      <w:snapToGrid/>
                      <w:color w:val="000000"/>
                      <w:sz w:val="22"/>
                      <w:szCs w:val="22"/>
                      <w:lang w:val="bg-BG" w:eastAsia="bg-BG"/>
                    </w:rPr>
                    <w:t>1 031 000</w:t>
                  </w:r>
                </w:p>
              </w:tc>
              <w:tc>
                <w:tcPr>
                  <w:tcW w:w="300" w:type="dxa"/>
                  <w:vMerge w:val="restart"/>
                  <w:tcBorders>
                    <w:top w:val="nil"/>
                    <w:left w:val="nil"/>
                    <w:bottom w:val="nil"/>
                    <w:right w:val="nil"/>
                  </w:tcBorders>
                  <w:shd w:val="clear" w:color="auto" w:fill="auto"/>
                  <w:noWrap/>
                  <w:vAlign w:val="center"/>
                  <w:hideMark/>
                </w:tcPr>
                <w:p w:rsidR="003A4651" w:rsidRPr="00C714B1" w:rsidRDefault="003A4651" w:rsidP="003A4651">
                  <w:pPr>
                    <w:jc w:val="center"/>
                    <w:rPr>
                      <w:snapToGrid/>
                      <w:color w:val="000000"/>
                      <w:sz w:val="22"/>
                      <w:szCs w:val="22"/>
                      <w:lang w:val="bg-BG" w:eastAsia="bg-BG"/>
                    </w:rPr>
                  </w:pPr>
                  <w:r w:rsidRPr="00C714B1">
                    <w:rPr>
                      <w:snapToGrid/>
                      <w:color w:val="000000"/>
                      <w:sz w:val="22"/>
                      <w:szCs w:val="22"/>
                      <w:lang w:val="bg-BG" w:eastAsia="bg-BG"/>
                    </w:rPr>
                    <w:t>=</w:t>
                  </w:r>
                </w:p>
              </w:tc>
              <w:tc>
                <w:tcPr>
                  <w:tcW w:w="1920" w:type="dxa"/>
                  <w:vMerge w:val="restart"/>
                  <w:tcBorders>
                    <w:top w:val="nil"/>
                    <w:left w:val="nil"/>
                    <w:bottom w:val="nil"/>
                    <w:right w:val="nil"/>
                  </w:tcBorders>
                  <w:shd w:val="clear" w:color="auto" w:fill="auto"/>
                  <w:noWrap/>
                  <w:vAlign w:val="center"/>
                  <w:hideMark/>
                </w:tcPr>
                <w:p w:rsidR="003A4651" w:rsidRPr="00C714B1" w:rsidRDefault="00BB02D3" w:rsidP="003A4651">
                  <w:pPr>
                    <w:rPr>
                      <w:snapToGrid/>
                      <w:color w:val="000000"/>
                      <w:sz w:val="22"/>
                      <w:szCs w:val="22"/>
                      <w:lang w:val="bg-BG" w:eastAsia="bg-BG"/>
                    </w:rPr>
                  </w:pPr>
                  <w:r w:rsidRPr="00C714B1">
                    <w:rPr>
                      <w:snapToGrid/>
                      <w:color w:val="000000"/>
                      <w:sz w:val="22"/>
                      <w:szCs w:val="22"/>
                      <w:lang w:val="bg-BG" w:eastAsia="bg-BG"/>
                    </w:rPr>
                    <w:t>0.48</w:t>
                  </w:r>
                </w:p>
              </w:tc>
            </w:tr>
            <w:tr w:rsidR="003A4651" w:rsidRPr="007B23AF" w:rsidTr="003A4651">
              <w:trPr>
                <w:trHeight w:val="300"/>
              </w:trPr>
              <w:tc>
                <w:tcPr>
                  <w:tcW w:w="2560" w:type="dxa"/>
                  <w:tcBorders>
                    <w:top w:val="nil"/>
                    <w:left w:val="nil"/>
                    <w:bottom w:val="nil"/>
                    <w:right w:val="nil"/>
                  </w:tcBorders>
                  <w:shd w:val="clear" w:color="auto" w:fill="auto"/>
                  <w:noWrap/>
                  <w:vAlign w:val="bottom"/>
                  <w:hideMark/>
                </w:tcPr>
                <w:p w:rsidR="003A4651" w:rsidRPr="00C714B1" w:rsidRDefault="003A4651" w:rsidP="003A4651">
                  <w:pPr>
                    <w:jc w:val="center"/>
                    <w:rPr>
                      <w:snapToGrid/>
                      <w:color w:val="000000"/>
                      <w:sz w:val="22"/>
                      <w:szCs w:val="22"/>
                      <w:lang w:val="bg-BG" w:eastAsia="bg-BG"/>
                    </w:rPr>
                  </w:pPr>
                  <w:r w:rsidRPr="00C714B1">
                    <w:rPr>
                      <w:snapToGrid/>
                      <w:color w:val="000000"/>
                      <w:sz w:val="22"/>
                      <w:szCs w:val="22"/>
                      <w:lang w:val="bg-BG" w:eastAsia="bg-BG"/>
                    </w:rPr>
                    <w:t>абсолютна ликвидност</w:t>
                  </w:r>
                </w:p>
              </w:tc>
              <w:tc>
                <w:tcPr>
                  <w:tcW w:w="280" w:type="dxa"/>
                  <w:vMerge/>
                  <w:tcBorders>
                    <w:top w:val="nil"/>
                    <w:left w:val="nil"/>
                    <w:bottom w:val="nil"/>
                    <w:right w:val="nil"/>
                  </w:tcBorders>
                  <w:vAlign w:val="center"/>
                  <w:hideMark/>
                </w:tcPr>
                <w:p w:rsidR="003A4651" w:rsidRPr="00C714B1" w:rsidRDefault="003A4651" w:rsidP="003A4651">
                  <w:pPr>
                    <w:rPr>
                      <w:snapToGrid/>
                      <w:color w:val="000000"/>
                      <w:sz w:val="22"/>
                      <w:szCs w:val="22"/>
                      <w:lang w:val="bg-BG" w:eastAsia="bg-BG"/>
                    </w:rPr>
                  </w:pPr>
                </w:p>
              </w:tc>
              <w:tc>
                <w:tcPr>
                  <w:tcW w:w="2880" w:type="dxa"/>
                  <w:tcBorders>
                    <w:top w:val="single" w:sz="4" w:space="0" w:color="auto"/>
                    <w:left w:val="nil"/>
                    <w:bottom w:val="nil"/>
                    <w:right w:val="nil"/>
                  </w:tcBorders>
                  <w:shd w:val="clear" w:color="auto" w:fill="auto"/>
                  <w:noWrap/>
                  <w:vAlign w:val="bottom"/>
                  <w:hideMark/>
                </w:tcPr>
                <w:p w:rsidR="003A4651" w:rsidRPr="00C714B1" w:rsidRDefault="003A4651" w:rsidP="003A4651">
                  <w:pPr>
                    <w:jc w:val="center"/>
                    <w:rPr>
                      <w:snapToGrid/>
                      <w:color w:val="000000"/>
                      <w:sz w:val="22"/>
                      <w:szCs w:val="22"/>
                      <w:lang w:val="bg-BG" w:eastAsia="bg-BG"/>
                    </w:rPr>
                  </w:pPr>
                  <w:r w:rsidRPr="00C714B1">
                    <w:rPr>
                      <w:snapToGrid/>
                      <w:color w:val="000000"/>
                      <w:sz w:val="22"/>
                      <w:szCs w:val="22"/>
                      <w:lang w:val="bg-BG" w:eastAsia="bg-BG"/>
                    </w:rPr>
                    <w:t>Текущи задължения</w:t>
                  </w:r>
                </w:p>
              </w:tc>
              <w:tc>
                <w:tcPr>
                  <w:tcW w:w="280" w:type="dxa"/>
                  <w:vMerge/>
                  <w:tcBorders>
                    <w:top w:val="nil"/>
                    <w:left w:val="nil"/>
                    <w:bottom w:val="nil"/>
                    <w:right w:val="nil"/>
                  </w:tcBorders>
                  <w:vAlign w:val="center"/>
                  <w:hideMark/>
                </w:tcPr>
                <w:p w:rsidR="003A4651" w:rsidRPr="00C714B1" w:rsidRDefault="003A4651" w:rsidP="003A4651">
                  <w:pPr>
                    <w:rPr>
                      <w:snapToGrid/>
                      <w:color w:val="000000"/>
                      <w:sz w:val="22"/>
                      <w:szCs w:val="22"/>
                      <w:lang w:val="bg-BG" w:eastAsia="bg-BG"/>
                    </w:rPr>
                  </w:pPr>
                </w:p>
              </w:tc>
              <w:tc>
                <w:tcPr>
                  <w:tcW w:w="1920" w:type="dxa"/>
                  <w:tcBorders>
                    <w:top w:val="single" w:sz="4" w:space="0" w:color="auto"/>
                    <w:left w:val="nil"/>
                    <w:bottom w:val="nil"/>
                    <w:right w:val="nil"/>
                  </w:tcBorders>
                  <w:shd w:val="clear" w:color="auto" w:fill="auto"/>
                  <w:noWrap/>
                  <w:vAlign w:val="bottom"/>
                  <w:hideMark/>
                </w:tcPr>
                <w:p w:rsidR="003A4651" w:rsidRPr="007B23AF" w:rsidRDefault="00BB02D3" w:rsidP="003B17F3">
                  <w:pPr>
                    <w:jc w:val="center"/>
                    <w:rPr>
                      <w:snapToGrid/>
                      <w:color w:val="000000"/>
                      <w:sz w:val="22"/>
                      <w:szCs w:val="22"/>
                      <w:lang w:val="bg-BG" w:eastAsia="bg-BG"/>
                    </w:rPr>
                  </w:pPr>
                  <w:r w:rsidRPr="00C714B1">
                    <w:rPr>
                      <w:snapToGrid/>
                      <w:color w:val="000000"/>
                      <w:sz w:val="22"/>
                      <w:szCs w:val="22"/>
                      <w:lang w:val="bg-BG" w:eastAsia="bg-BG"/>
                    </w:rPr>
                    <w:t>2 154</w:t>
                  </w:r>
                  <w:r w:rsidR="009E718D" w:rsidRPr="00C714B1">
                    <w:rPr>
                      <w:snapToGrid/>
                      <w:color w:val="000000"/>
                      <w:sz w:val="22"/>
                      <w:szCs w:val="22"/>
                      <w:lang w:val="bg-BG" w:eastAsia="bg-BG"/>
                    </w:rPr>
                    <w:t xml:space="preserve"> 000</w:t>
                  </w:r>
                </w:p>
              </w:tc>
              <w:tc>
                <w:tcPr>
                  <w:tcW w:w="300" w:type="dxa"/>
                  <w:vMerge/>
                  <w:tcBorders>
                    <w:top w:val="nil"/>
                    <w:left w:val="nil"/>
                    <w:bottom w:val="nil"/>
                    <w:right w:val="nil"/>
                  </w:tcBorders>
                  <w:vAlign w:val="center"/>
                  <w:hideMark/>
                </w:tcPr>
                <w:p w:rsidR="003A4651" w:rsidRPr="007B23AF" w:rsidRDefault="003A4651" w:rsidP="003A4651">
                  <w:pPr>
                    <w:rPr>
                      <w:snapToGrid/>
                      <w:color w:val="000000"/>
                      <w:sz w:val="22"/>
                      <w:szCs w:val="22"/>
                      <w:lang w:val="bg-BG" w:eastAsia="bg-BG"/>
                    </w:rPr>
                  </w:pPr>
                </w:p>
              </w:tc>
              <w:tc>
                <w:tcPr>
                  <w:tcW w:w="1920" w:type="dxa"/>
                  <w:vMerge/>
                  <w:tcBorders>
                    <w:top w:val="nil"/>
                    <w:left w:val="nil"/>
                    <w:bottom w:val="nil"/>
                    <w:right w:val="nil"/>
                  </w:tcBorders>
                  <w:vAlign w:val="center"/>
                  <w:hideMark/>
                </w:tcPr>
                <w:p w:rsidR="003A4651" w:rsidRPr="007B23AF" w:rsidRDefault="003A4651" w:rsidP="003A4651">
                  <w:pPr>
                    <w:rPr>
                      <w:snapToGrid/>
                      <w:color w:val="000000"/>
                      <w:sz w:val="22"/>
                      <w:szCs w:val="22"/>
                      <w:lang w:val="bg-BG" w:eastAsia="bg-BG"/>
                    </w:rPr>
                  </w:pPr>
                </w:p>
              </w:tc>
            </w:tr>
          </w:tbl>
          <w:p w:rsidR="003E5465" w:rsidRPr="007B23AF" w:rsidRDefault="003E5465" w:rsidP="001761D6">
            <w:pPr>
              <w:jc w:val="both"/>
              <w:rPr>
                <w:sz w:val="22"/>
                <w:szCs w:val="24"/>
                <w:lang w:val="bg-BG"/>
              </w:rPr>
            </w:pPr>
          </w:p>
          <w:p w:rsidR="003E5465" w:rsidRPr="007B23AF" w:rsidRDefault="003E5465" w:rsidP="001761D6">
            <w:pPr>
              <w:jc w:val="both"/>
              <w:rPr>
                <w:sz w:val="22"/>
                <w:szCs w:val="24"/>
                <w:lang w:val="bg-BG"/>
              </w:rPr>
            </w:pPr>
          </w:p>
          <w:p w:rsidR="0097176D" w:rsidRPr="007B23AF" w:rsidRDefault="003A4651" w:rsidP="001761D6">
            <w:pPr>
              <w:jc w:val="both"/>
              <w:rPr>
                <w:sz w:val="22"/>
                <w:szCs w:val="24"/>
                <w:lang w:val="bg-BG"/>
              </w:rPr>
            </w:pPr>
            <w:r w:rsidRPr="007B23AF">
              <w:rPr>
                <w:sz w:val="22"/>
                <w:szCs w:val="24"/>
                <w:lang w:val="bg-BG"/>
              </w:rPr>
              <w:t xml:space="preserve">Коефициентът на обща ликвидност е по-голям от единица, което означава, че </w:t>
            </w:r>
            <w:r w:rsidR="00E60271" w:rsidRPr="007B23AF">
              <w:rPr>
                <w:sz w:val="22"/>
                <w:szCs w:val="24"/>
                <w:lang w:val="bg-BG"/>
              </w:rPr>
              <w:t>дружеството може да покрие текущите си задължения с общите краткотрайни активи.</w:t>
            </w:r>
            <w:r w:rsidR="00757243" w:rsidRPr="007B23AF">
              <w:rPr>
                <w:sz w:val="22"/>
                <w:szCs w:val="24"/>
                <w:lang w:val="bg-BG"/>
              </w:rPr>
              <w:t xml:space="preserve"> Полученият авансов преовод по сключен Договор</w:t>
            </w:r>
            <w:r w:rsidR="00D301F8" w:rsidRPr="007B23AF">
              <w:rPr>
                <w:sz w:val="22"/>
                <w:szCs w:val="24"/>
                <w:lang w:val="bg-BG"/>
              </w:rPr>
              <w:t>ът</w:t>
            </w:r>
            <w:r w:rsidR="00757243" w:rsidRPr="007B23AF">
              <w:rPr>
                <w:sz w:val="22"/>
                <w:szCs w:val="24"/>
                <w:lang w:val="bg-BG"/>
              </w:rPr>
              <w:t xml:space="preserve"> с „ТЕРЕМ”</w:t>
            </w:r>
            <w:r w:rsidR="00187FCB" w:rsidRPr="007B23AF">
              <w:rPr>
                <w:sz w:val="22"/>
                <w:szCs w:val="24"/>
                <w:lang w:val="bg-BG"/>
              </w:rPr>
              <w:t xml:space="preserve"> ЕАД за КВР на 3 броя вертолети Ми-24Д </w:t>
            </w:r>
            <w:r w:rsidR="00757243" w:rsidRPr="007B23AF">
              <w:rPr>
                <w:sz w:val="22"/>
                <w:szCs w:val="24"/>
                <w:lang w:val="bg-BG"/>
              </w:rPr>
              <w:t>оказва положително влияние на стойността на К за обща ликвидност.</w:t>
            </w:r>
            <w:r w:rsidR="00E60271" w:rsidRPr="007B23AF">
              <w:rPr>
                <w:sz w:val="22"/>
                <w:szCs w:val="24"/>
                <w:lang w:val="bg-BG"/>
              </w:rPr>
              <w:t xml:space="preserve">  Същият коефициент, изчислен към 31.12.2014 г., е 0.27, което се дължи на значително по-ниската стойност на наличните парични средства, както и на факта, че задължението по заем към „ТЕРЕМ” ЕАД е текущо.</w:t>
            </w:r>
            <w:r w:rsidR="00757243" w:rsidRPr="007B23AF">
              <w:rPr>
                <w:sz w:val="22"/>
                <w:szCs w:val="24"/>
                <w:lang w:val="bg-BG"/>
              </w:rPr>
              <w:t xml:space="preserve"> Коефициентите на незабавна и абсолютна ликвидност, изчислени към 31.12.2014 г. са също значително по-ниски от т</w:t>
            </w:r>
            <w:r w:rsidR="00575778">
              <w:rPr>
                <w:sz w:val="22"/>
                <w:szCs w:val="24"/>
                <w:lang w:val="bg-BG"/>
              </w:rPr>
              <w:t>ези, изчислени с данни към 31.12</w:t>
            </w:r>
            <w:r w:rsidR="00757243" w:rsidRPr="007B23AF">
              <w:rPr>
                <w:sz w:val="22"/>
                <w:szCs w:val="24"/>
                <w:lang w:val="bg-BG"/>
              </w:rPr>
              <w:t>.2015 г.</w:t>
            </w:r>
          </w:p>
          <w:p w:rsidR="00BA4432" w:rsidRPr="007B23AF" w:rsidRDefault="00BA4432" w:rsidP="001761D6">
            <w:pPr>
              <w:jc w:val="both"/>
              <w:rPr>
                <w:sz w:val="22"/>
                <w:szCs w:val="24"/>
                <w:lang w:val="bg-BG"/>
              </w:rPr>
            </w:pPr>
          </w:p>
          <w:p w:rsidR="003E5465" w:rsidRPr="007B23AF" w:rsidRDefault="0097176D" w:rsidP="001761D6">
            <w:pPr>
              <w:jc w:val="both"/>
              <w:rPr>
                <w:sz w:val="22"/>
                <w:szCs w:val="24"/>
                <w:lang w:val="bg-BG"/>
              </w:rPr>
            </w:pPr>
            <w:r w:rsidRPr="007B23AF">
              <w:rPr>
                <w:sz w:val="22"/>
                <w:szCs w:val="24"/>
                <w:lang w:val="bg-BG"/>
              </w:rPr>
              <w:t>Спецификата и дългият производствен процес при капитално-възстановителен ремонт на вертолети и агрегати  обуславя</w:t>
            </w:r>
            <w:r w:rsidR="00550FAC" w:rsidRPr="007B23AF">
              <w:rPr>
                <w:sz w:val="22"/>
                <w:szCs w:val="24"/>
                <w:lang w:val="bg-BG"/>
              </w:rPr>
              <w:t xml:space="preserve">т </w:t>
            </w:r>
            <w:r w:rsidRPr="007B23AF">
              <w:rPr>
                <w:sz w:val="22"/>
                <w:szCs w:val="24"/>
                <w:lang w:val="bg-BG"/>
              </w:rPr>
              <w:t>ниската обръщаемост на краткотрайните активи</w:t>
            </w:r>
            <w:r w:rsidR="00550FAC" w:rsidRPr="007B23AF">
              <w:rPr>
                <w:sz w:val="22"/>
                <w:szCs w:val="24"/>
                <w:lang w:val="bg-BG"/>
              </w:rPr>
              <w:t xml:space="preserve">. </w:t>
            </w:r>
          </w:p>
          <w:p w:rsidR="003E5465" w:rsidRPr="007B23AF" w:rsidRDefault="003E5465" w:rsidP="001761D6">
            <w:pPr>
              <w:jc w:val="both"/>
              <w:rPr>
                <w:sz w:val="22"/>
                <w:szCs w:val="24"/>
                <w:lang w:val="bg-BG"/>
              </w:rPr>
            </w:pPr>
          </w:p>
          <w:p w:rsidR="001761D6" w:rsidRPr="007B23AF" w:rsidRDefault="001761D6" w:rsidP="001761D6">
            <w:pPr>
              <w:jc w:val="both"/>
              <w:rPr>
                <w:sz w:val="22"/>
                <w:szCs w:val="24"/>
                <w:lang w:val="bg-BG"/>
              </w:rPr>
            </w:pPr>
          </w:p>
        </w:tc>
      </w:tr>
    </w:tbl>
    <w:p w:rsidR="00C23FED" w:rsidRDefault="00C23FED">
      <w:pPr>
        <w:jc w:val="both"/>
        <w:rPr>
          <w:b/>
          <w:sz w:val="22"/>
          <w:lang w:val="bg-BG"/>
        </w:rPr>
      </w:pPr>
    </w:p>
    <w:p w:rsidR="00C23FED" w:rsidRDefault="00514361">
      <w:pPr>
        <w:keepNext/>
        <w:numPr>
          <w:ilvl w:val="0"/>
          <w:numId w:val="11"/>
        </w:numPr>
        <w:tabs>
          <w:tab w:val="clear" w:pos="720"/>
          <w:tab w:val="num" w:pos="0"/>
          <w:tab w:val="left" w:pos="426"/>
        </w:tabs>
        <w:ind w:left="0" w:firstLine="0"/>
        <w:jc w:val="both"/>
        <w:rPr>
          <w:b/>
          <w:szCs w:val="24"/>
          <w:lang w:val="ru-RU"/>
        </w:rPr>
      </w:pPr>
      <w:r>
        <w:rPr>
          <w:b/>
          <w:szCs w:val="24"/>
          <w:lang w:val="bg-BG"/>
        </w:rPr>
        <w:lastRenderedPageBreak/>
        <w:t>Финансиране/з</w:t>
      </w:r>
      <w:r w:rsidR="004105EF">
        <w:rPr>
          <w:b/>
          <w:szCs w:val="24"/>
          <w:lang w:val="bg-BG"/>
        </w:rPr>
        <w:t>аеми/кредити</w:t>
      </w:r>
    </w:p>
    <w:p w:rsidR="00C23FED" w:rsidRDefault="00C23FED">
      <w:pPr>
        <w:keepNext/>
        <w:tabs>
          <w:tab w:val="num" w:pos="-993"/>
        </w:tabs>
        <w:ind w:left="360" w:hanging="360"/>
        <w:jc w:val="both"/>
        <w:rPr>
          <w:sz w:val="22"/>
          <w:szCs w:val="22"/>
          <w:lang w:val="ru-RU"/>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142"/>
        <w:gridCol w:w="1890"/>
        <w:gridCol w:w="1922"/>
        <w:gridCol w:w="1559"/>
      </w:tblGrid>
      <w:tr w:rsidR="00C23FED" w:rsidRPr="00C30643" w:rsidTr="00514361">
        <w:trPr>
          <w:trHeight w:val="998"/>
        </w:trPr>
        <w:tc>
          <w:tcPr>
            <w:tcW w:w="2410" w:type="dxa"/>
            <w:shd w:val="pct12" w:color="auto" w:fill="FFFFFF"/>
          </w:tcPr>
          <w:p w:rsidR="00C23FED" w:rsidRDefault="00C23FED" w:rsidP="004377C5">
            <w:pPr>
              <w:keepNext/>
              <w:keepLines/>
              <w:spacing w:before="120" w:after="120"/>
              <w:jc w:val="center"/>
              <w:rPr>
                <w:sz w:val="22"/>
                <w:szCs w:val="22"/>
                <w:lang w:val="bg-BG"/>
              </w:rPr>
            </w:pPr>
            <w:r>
              <w:rPr>
                <w:sz w:val="22"/>
                <w:szCs w:val="22"/>
                <w:lang w:val="bg-BG"/>
              </w:rPr>
              <w:t>Източник на финансиране</w:t>
            </w:r>
            <w:r w:rsidR="00514361">
              <w:rPr>
                <w:sz w:val="22"/>
                <w:szCs w:val="22"/>
                <w:lang w:val="bg-BG"/>
              </w:rPr>
              <w:t>, в т.ч. заеми, кредити, финансиране по програми</w:t>
            </w:r>
          </w:p>
        </w:tc>
        <w:tc>
          <w:tcPr>
            <w:tcW w:w="2142" w:type="dxa"/>
            <w:shd w:val="pct12" w:color="auto" w:fill="FFFFFF"/>
          </w:tcPr>
          <w:p w:rsidR="00C23FED" w:rsidRDefault="00514361" w:rsidP="004377C5">
            <w:pPr>
              <w:keepNext/>
              <w:keepLines/>
              <w:spacing w:before="120" w:after="120"/>
              <w:jc w:val="center"/>
              <w:rPr>
                <w:sz w:val="22"/>
                <w:szCs w:val="22"/>
                <w:lang w:val="ru-RU"/>
              </w:rPr>
            </w:pPr>
            <w:r>
              <w:rPr>
                <w:sz w:val="22"/>
                <w:szCs w:val="22"/>
                <w:lang w:val="bg-BG"/>
              </w:rPr>
              <w:t>Цел на финансирането</w:t>
            </w:r>
          </w:p>
        </w:tc>
        <w:tc>
          <w:tcPr>
            <w:tcW w:w="1890" w:type="dxa"/>
            <w:shd w:val="pct12" w:color="auto" w:fill="FFFFFF"/>
          </w:tcPr>
          <w:p w:rsidR="00C23FED" w:rsidRDefault="00514361" w:rsidP="004377C5">
            <w:pPr>
              <w:keepNext/>
              <w:keepLines/>
              <w:spacing w:before="120" w:after="120"/>
              <w:jc w:val="center"/>
              <w:rPr>
                <w:sz w:val="22"/>
                <w:szCs w:val="22"/>
                <w:lang w:val="bg-BG"/>
              </w:rPr>
            </w:pPr>
            <w:r>
              <w:rPr>
                <w:sz w:val="22"/>
                <w:szCs w:val="22"/>
                <w:lang w:val="bg-BG"/>
              </w:rPr>
              <w:t>С</w:t>
            </w:r>
            <w:r w:rsidR="00C23FED">
              <w:rPr>
                <w:sz w:val="22"/>
                <w:szCs w:val="22"/>
                <w:lang w:val="bg-BG"/>
              </w:rPr>
              <w:t xml:space="preserve">тойност на </w:t>
            </w:r>
            <w:r>
              <w:rPr>
                <w:sz w:val="22"/>
                <w:szCs w:val="22"/>
                <w:lang w:val="bg-BG"/>
              </w:rPr>
              <w:t>финансирането</w:t>
            </w:r>
          </w:p>
        </w:tc>
        <w:tc>
          <w:tcPr>
            <w:tcW w:w="1922" w:type="dxa"/>
            <w:shd w:val="pct12" w:color="auto" w:fill="FFFFFF"/>
          </w:tcPr>
          <w:p w:rsidR="00C23FED" w:rsidRDefault="00514361" w:rsidP="004377C5">
            <w:pPr>
              <w:keepNext/>
              <w:keepLines/>
              <w:spacing w:before="120" w:after="120"/>
              <w:jc w:val="center"/>
              <w:rPr>
                <w:sz w:val="22"/>
                <w:szCs w:val="22"/>
                <w:lang w:val="bg-BG"/>
              </w:rPr>
            </w:pPr>
            <w:r>
              <w:rPr>
                <w:sz w:val="22"/>
                <w:szCs w:val="22"/>
                <w:lang w:val="bg-BG"/>
              </w:rPr>
              <w:t>Номер на договора за финансиране</w:t>
            </w:r>
          </w:p>
        </w:tc>
        <w:tc>
          <w:tcPr>
            <w:tcW w:w="1559" w:type="dxa"/>
            <w:shd w:val="pct12" w:color="auto" w:fill="FFFFFF"/>
          </w:tcPr>
          <w:p w:rsidR="00C23FED" w:rsidRDefault="00C23FED" w:rsidP="004377C5">
            <w:pPr>
              <w:keepNext/>
              <w:keepLines/>
              <w:spacing w:before="120" w:after="120"/>
              <w:jc w:val="center"/>
              <w:rPr>
                <w:sz w:val="22"/>
                <w:szCs w:val="22"/>
                <w:lang w:val="bg-BG"/>
              </w:rPr>
            </w:pPr>
            <w:r>
              <w:rPr>
                <w:sz w:val="22"/>
                <w:szCs w:val="22"/>
                <w:lang w:val="bg-BG"/>
              </w:rPr>
              <w:t xml:space="preserve">период на </w:t>
            </w:r>
            <w:r w:rsidR="00514361">
              <w:rPr>
                <w:sz w:val="22"/>
                <w:szCs w:val="22"/>
                <w:lang w:val="bg-BG"/>
              </w:rPr>
              <w:t>погасяване на привлечения ресурс</w:t>
            </w:r>
          </w:p>
        </w:tc>
      </w:tr>
      <w:tr w:rsidR="00C23FED" w:rsidTr="00514361">
        <w:tc>
          <w:tcPr>
            <w:tcW w:w="2410" w:type="dxa"/>
          </w:tcPr>
          <w:p w:rsidR="00C23FED" w:rsidRDefault="00C23FED" w:rsidP="006D5371">
            <w:pPr>
              <w:spacing w:before="120" w:after="120"/>
              <w:jc w:val="center"/>
              <w:rPr>
                <w:sz w:val="22"/>
                <w:szCs w:val="22"/>
                <w:lang w:val="ru-RU"/>
              </w:rPr>
            </w:pPr>
          </w:p>
        </w:tc>
        <w:tc>
          <w:tcPr>
            <w:tcW w:w="2142" w:type="dxa"/>
          </w:tcPr>
          <w:p w:rsidR="00C23FED" w:rsidRPr="00D026F4" w:rsidRDefault="00C23FED" w:rsidP="006D5371">
            <w:pPr>
              <w:spacing w:before="120" w:after="120"/>
              <w:jc w:val="center"/>
              <w:rPr>
                <w:sz w:val="22"/>
                <w:szCs w:val="22"/>
                <w:lang w:val="bg-BG"/>
              </w:rPr>
            </w:pPr>
          </w:p>
        </w:tc>
        <w:tc>
          <w:tcPr>
            <w:tcW w:w="1890" w:type="dxa"/>
          </w:tcPr>
          <w:p w:rsidR="00C23FED" w:rsidRDefault="00C23FED" w:rsidP="006D5371">
            <w:pPr>
              <w:spacing w:before="120" w:after="120"/>
              <w:jc w:val="center"/>
              <w:rPr>
                <w:sz w:val="22"/>
                <w:szCs w:val="22"/>
                <w:lang w:val="ru-RU"/>
              </w:rPr>
            </w:pPr>
          </w:p>
        </w:tc>
        <w:tc>
          <w:tcPr>
            <w:tcW w:w="1922" w:type="dxa"/>
          </w:tcPr>
          <w:p w:rsidR="00C23FED" w:rsidRPr="006D5371" w:rsidRDefault="00C23FED" w:rsidP="006D5371">
            <w:pPr>
              <w:spacing w:before="120" w:after="120"/>
              <w:jc w:val="center"/>
              <w:rPr>
                <w:sz w:val="22"/>
                <w:szCs w:val="22"/>
                <w:lang w:val="bg-BG"/>
              </w:rPr>
            </w:pPr>
          </w:p>
        </w:tc>
        <w:tc>
          <w:tcPr>
            <w:tcW w:w="1559" w:type="dxa"/>
          </w:tcPr>
          <w:p w:rsidR="006D5371" w:rsidRDefault="006D5371" w:rsidP="006D5371">
            <w:pPr>
              <w:spacing w:before="120" w:after="120"/>
              <w:jc w:val="both"/>
              <w:rPr>
                <w:sz w:val="22"/>
                <w:szCs w:val="22"/>
                <w:lang w:val="ru-RU"/>
              </w:rPr>
            </w:pPr>
          </w:p>
        </w:tc>
      </w:tr>
    </w:tbl>
    <w:p w:rsidR="00C23FED" w:rsidRDefault="00C23FED" w:rsidP="00D07F7E">
      <w:pPr>
        <w:jc w:val="both"/>
        <w:rPr>
          <w:sz w:val="22"/>
          <w:szCs w:val="22"/>
          <w:lang w:val="bg-BG"/>
        </w:rPr>
      </w:pPr>
    </w:p>
    <w:p w:rsidR="004377C5" w:rsidRDefault="008103CE" w:rsidP="004377C5">
      <w:pPr>
        <w:keepNext/>
        <w:numPr>
          <w:ilvl w:val="0"/>
          <w:numId w:val="11"/>
        </w:numPr>
        <w:tabs>
          <w:tab w:val="clear" w:pos="720"/>
          <w:tab w:val="num" w:pos="450"/>
        </w:tabs>
        <w:ind w:hanging="720"/>
        <w:jc w:val="both"/>
        <w:rPr>
          <w:b/>
          <w:szCs w:val="24"/>
          <w:lang w:val="bg-BG"/>
        </w:rPr>
      </w:pPr>
      <w:r>
        <w:rPr>
          <w:b/>
          <w:szCs w:val="24"/>
          <w:lang w:val="bg-BG"/>
        </w:rPr>
        <w:t>Междинни цели</w:t>
      </w:r>
      <w:r w:rsidR="007E7863">
        <w:rPr>
          <w:b/>
          <w:szCs w:val="24"/>
          <w:lang w:val="bg-BG"/>
        </w:rPr>
        <w:t xml:space="preserve">, </w:t>
      </w:r>
      <w:r w:rsidR="004377C5">
        <w:rPr>
          <w:b/>
          <w:szCs w:val="24"/>
          <w:lang w:val="bg-BG"/>
        </w:rPr>
        <w:t>обръщане на внимание</w:t>
      </w:r>
      <w:r w:rsidR="007E7863">
        <w:rPr>
          <w:b/>
          <w:szCs w:val="24"/>
          <w:lang w:val="bg-BG"/>
        </w:rPr>
        <w:t xml:space="preserve"> и други дейности</w:t>
      </w:r>
    </w:p>
    <w:p w:rsidR="004377C5" w:rsidRDefault="004377C5" w:rsidP="004377C5">
      <w:pPr>
        <w:jc w:val="both"/>
        <w:rPr>
          <w:sz w:val="22"/>
          <w:szCs w:val="22"/>
          <w:lang w:val="bg-BG"/>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923"/>
      </w:tblGrid>
      <w:tr w:rsidR="008103CE" w:rsidRPr="000A2211" w:rsidTr="008103CE">
        <w:trPr>
          <w:trHeight w:val="318"/>
        </w:trPr>
        <w:tc>
          <w:tcPr>
            <w:tcW w:w="9923" w:type="dxa"/>
            <w:tcBorders>
              <w:bottom w:val="single" w:sz="4" w:space="0" w:color="auto"/>
            </w:tcBorders>
            <w:shd w:val="pct12" w:color="auto" w:fill="auto"/>
          </w:tcPr>
          <w:p w:rsidR="008103CE" w:rsidRDefault="008103CE" w:rsidP="008103CE">
            <w:pPr>
              <w:jc w:val="both"/>
              <w:rPr>
                <w:sz w:val="22"/>
                <w:lang w:val="bg-BG"/>
              </w:rPr>
            </w:pPr>
            <w:r>
              <w:rPr>
                <w:sz w:val="22"/>
                <w:szCs w:val="24"/>
                <w:lang w:val="ru-RU"/>
              </w:rPr>
              <w:t>8.1. Информация за степента на изпълнение на задачите, заложении за текущия период, в т.ч. преки задачи от еднолич</w:t>
            </w:r>
            <w:r w:rsidR="00FA63D8">
              <w:rPr>
                <w:sz w:val="22"/>
                <w:szCs w:val="24"/>
                <w:lang w:val="ru-RU"/>
              </w:rPr>
              <w:t>ния собстве</w:t>
            </w:r>
            <w:r>
              <w:rPr>
                <w:sz w:val="22"/>
                <w:szCs w:val="24"/>
                <w:lang w:val="ru-RU"/>
              </w:rPr>
              <w:t>ник на капитала (</w:t>
            </w:r>
            <w:r w:rsidRPr="000A2211">
              <w:rPr>
                <w:sz w:val="22"/>
                <w:szCs w:val="24"/>
                <w:lang w:val="bg-BG"/>
              </w:rPr>
              <w:t>“</w:t>
            </w:r>
            <w:r>
              <w:rPr>
                <w:sz w:val="22"/>
                <w:szCs w:val="24"/>
                <w:lang w:val="ru-RU"/>
              </w:rPr>
              <w:t>Терем</w:t>
            </w:r>
            <w:r w:rsidRPr="000A2211">
              <w:rPr>
                <w:sz w:val="22"/>
                <w:szCs w:val="24"/>
                <w:lang w:val="bg-BG"/>
              </w:rPr>
              <w:t>”</w:t>
            </w:r>
            <w:r>
              <w:rPr>
                <w:sz w:val="22"/>
                <w:szCs w:val="24"/>
                <w:lang w:val="ru-RU"/>
              </w:rPr>
              <w:t xml:space="preserve"> ЕАД).</w:t>
            </w:r>
          </w:p>
        </w:tc>
      </w:tr>
      <w:tr w:rsidR="008103CE" w:rsidRPr="000A2211" w:rsidTr="008103CE">
        <w:trPr>
          <w:trHeight w:val="519"/>
        </w:trPr>
        <w:tc>
          <w:tcPr>
            <w:tcW w:w="9923" w:type="dxa"/>
            <w:tcBorders>
              <w:top w:val="single" w:sz="4" w:space="0" w:color="auto"/>
              <w:left w:val="single" w:sz="4" w:space="0" w:color="auto"/>
              <w:bottom w:val="single" w:sz="4" w:space="0" w:color="auto"/>
              <w:right w:val="single" w:sz="4" w:space="0" w:color="auto"/>
            </w:tcBorders>
          </w:tcPr>
          <w:p w:rsidR="008103CE" w:rsidRDefault="008103CE" w:rsidP="00F7659A">
            <w:pPr>
              <w:jc w:val="both"/>
              <w:rPr>
                <w:sz w:val="22"/>
                <w:lang w:val="bg-BG"/>
              </w:rPr>
            </w:pPr>
          </w:p>
          <w:p w:rsidR="008103CE" w:rsidRPr="00DC61A9" w:rsidRDefault="00DC61A9" w:rsidP="00F7659A">
            <w:pPr>
              <w:jc w:val="both"/>
              <w:rPr>
                <w:sz w:val="22"/>
                <w:szCs w:val="22"/>
                <w:lang w:val="bg-BG"/>
              </w:rPr>
            </w:pPr>
            <w:r>
              <w:rPr>
                <w:sz w:val="22"/>
                <w:szCs w:val="22"/>
                <w:lang w:val="bg-BG"/>
              </w:rPr>
              <w:t>Няма неизпълнени задачи.</w:t>
            </w:r>
          </w:p>
          <w:p w:rsidR="008103CE" w:rsidRDefault="008103CE" w:rsidP="00F7659A">
            <w:pPr>
              <w:jc w:val="both"/>
              <w:rPr>
                <w:sz w:val="22"/>
                <w:szCs w:val="22"/>
                <w:lang w:val="ru-RU"/>
              </w:rPr>
            </w:pPr>
          </w:p>
          <w:p w:rsidR="008103CE" w:rsidRDefault="008103CE" w:rsidP="00F7659A">
            <w:pPr>
              <w:jc w:val="both"/>
              <w:rPr>
                <w:sz w:val="22"/>
                <w:szCs w:val="22"/>
                <w:lang w:val="ru-RU"/>
              </w:rPr>
            </w:pPr>
          </w:p>
        </w:tc>
      </w:tr>
      <w:tr w:rsidR="008103CE" w:rsidRPr="000A2211" w:rsidTr="00F7659A">
        <w:trPr>
          <w:trHeight w:val="278"/>
        </w:trPr>
        <w:tc>
          <w:tcPr>
            <w:tcW w:w="9923" w:type="dxa"/>
            <w:tcBorders>
              <w:top w:val="single" w:sz="4" w:space="0" w:color="auto"/>
              <w:left w:val="single" w:sz="4" w:space="0" w:color="auto"/>
              <w:bottom w:val="single" w:sz="4" w:space="0" w:color="auto"/>
              <w:right w:val="single" w:sz="4" w:space="0" w:color="auto"/>
            </w:tcBorders>
            <w:shd w:val="pct12" w:color="auto" w:fill="auto"/>
          </w:tcPr>
          <w:p w:rsidR="008103CE" w:rsidRDefault="008103CE" w:rsidP="00F7659A">
            <w:pPr>
              <w:jc w:val="both"/>
              <w:rPr>
                <w:b/>
                <w:sz w:val="22"/>
                <w:lang w:val="bg-BG"/>
              </w:rPr>
            </w:pPr>
            <w:r>
              <w:rPr>
                <w:sz w:val="22"/>
                <w:szCs w:val="24"/>
                <w:lang w:val="ru-RU"/>
              </w:rPr>
              <w:t>8.2. Предстоящи средносрочни и дългосрочни задачи – формулирани по планов</w:t>
            </w:r>
            <w:r w:rsidR="00543356">
              <w:rPr>
                <w:sz w:val="22"/>
                <w:szCs w:val="24"/>
                <w:lang w:val="ru-RU"/>
              </w:rPr>
              <w:t>и</w:t>
            </w:r>
            <w:r>
              <w:rPr>
                <w:sz w:val="22"/>
                <w:szCs w:val="24"/>
                <w:lang w:val="ru-RU"/>
              </w:rPr>
              <w:t xml:space="preserve"> хоризонт</w:t>
            </w:r>
            <w:r w:rsidR="00543356">
              <w:rPr>
                <w:sz w:val="22"/>
                <w:szCs w:val="24"/>
                <w:lang w:val="ru-RU"/>
              </w:rPr>
              <w:t>и</w:t>
            </w:r>
            <w:r>
              <w:rPr>
                <w:sz w:val="22"/>
                <w:szCs w:val="24"/>
                <w:lang w:val="ru-RU"/>
              </w:rPr>
              <w:t>.</w:t>
            </w:r>
          </w:p>
        </w:tc>
      </w:tr>
      <w:tr w:rsidR="008103CE" w:rsidRPr="000A2211" w:rsidTr="00F7659A">
        <w:trPr>
          <w:trHeight w:val="519"/>
        </w:trPr>
        <w:tc>
          <w:tcPr>
            <w:tcW w:w="9923" w:type="dxa"/>
            <w:tcBorders>
              <w:top w:val="single" w:sz="4" w:space="0" w:color="auto"/>
              <w:left w:val="single" w:sz="4" w:space="0" w:color="auto"/>
              <w:bottom w:val="single" w:sz="4" w:space="0" w:color="auto"/>
              <w:right w:val="single" w:sz="4" w:space="0" w:color="auto"/>
            </w:tcBorders>
          </w:tcPr>
          <w:p w:rsidR="008103CE" w:rsidRDefault="008103CE" w:rsidP="00F7659A">
            <w:pPr>
              <w:jc w:val="both"/>
              <w:rPr>
                <w:b/>
                <w:sz w:val="22"/>
                <w:szCs w:val="22"/>
                <w:u w:val="single"/>
                <w:lang w:val="bg-BG"/>
              </w:rPr>
            </w:pPr>
          </w:p>
          <w:p w:rsidR="008103CE" w:rsidRPr="00DC61A9" w:rsidRDefault="00DC61A9" w:rsidP="00F7659A">
            <w:pPr>
              <w:jc w:val="both"/>
              <w:rPr>
                <w:sz w:val="22"/>
                <w:szCs w:val="24"/>
                <w:lang w:val="bg-BG"/>
              </w:rPr>
            </w:pPr>
            <w:r>
              <w:rPr>
                <w:sz w:val="22"/>
                <w:szCs w:val="24"/>
                <w:lang w:val="bg-BG"/>
              </w:rPr>
              <w:t xml:space="preserve">Усвояване на сглобяването на ултралек самолет </w:t>
            </w:r>
            <w:proofErr w:type="spellStart"/>
            <w:r>
              <w:rPr>
                <w:sz w:val="22"/>
                <w:szCs w:val="24"/>
                <w:lang w:val="en-US"/>
              </w:rPr>
              <w:t>Skyleader</w:t>
            </w:r>
            <w:proofErr w:type="spellEnd"/>
            <w:r w:rsidRPr="00DC61A9">
              <w:rPr>
                <w:sz w:val="22"/>
                <w:szCs w:val="24"/>
                <w:lang w:val="bg-BG"/>
              </w:rPr>
              <w:t xml:space="preserve"> 600</w:t>
            </w:r>
          </w:p>
          <w:p w:rsidR="008103CE" w:rsidRDefault="008103CE" w:rsidP="00F7659A">
            <w:pPr>
              <w:jc w:val="both"/>
              <w:rPr>
                <w:sz w:val="22"/>
                <w:szCs w:val="24"/>
                <w:lang w:val="bg-BG"/>
              </w:rPr>
            </w:pPr>
          </w:p>
          <w:p w:rsidR="008103CE" w:rsidRDefault="008103CE" w:rsidP="00F7659A">
            <w:pPr>
              <w:jc w:val="both"/>
              <w:rPr>
                <w:sz w:val="22"/>
                <w:szCs w:val="24"/>
                <w:lang w:val="bg-BG"/>
              </w:rPr>
            </w:pPr>
          </w:p>
        </w:tc>
      </w:tr>
      <w:tr w:rsidR="007E7863" w:rsidRPr="00C30643" w:rsidTr="00F7659A">
        <w:trPr>
          <w:trHeight w:val="278"/>
        </w:trPr>
        <w:tc>
          <w:tcPr>
            <w:tcW w:w="9923" w:type="dxa"/>
            <w:tcBorders>
              <w:top w:val="single" w:sz="4" w:space="0" w:color="auto"/>
              <w:left w:val="single" w:sz="4" w:space="0" w:color="auto"/>
              <w:bottom w:val="single" w:sz="4" w:space="0" w:color="auto"/>
              <w:right w:val="single" w:sz="4" w:space="0" w:color="auto"/>
            </w:tcBorders>
            <w:shd w:val="pct12" w:color="auto" w:fill="auto"/>
          </w:tcPr>
          <w:p w:rsidR="007E7863" w:rsidRDefault="007E7863" w:rsidP="00F7659A">
            <w:pPr>
              <w:jc w:val="both"/>
              <w:rPr>
                <w:b/>
                <w:sz w:val="22"/>
                <w:lang w:val="bg-BG"/>
              </w:rPr>
            </w:pPr>
            <w:r>
              <w:rPr>
                <w:sz w:val="22"/>
                <w:szCs w:val="24"/>
                <w:lang w:val="ru-RU"/>
              </w:rPr>
              <w:t>8.3. Информация за извършени проверки от държавни контролни органи през периода</w:t>
            </w:r>
          </w:p>
        </w:tc>
      </w:tr>
      <w:tr w:rsidR="007E7863" w:rsidRPr="00C30643" w:rsidTr="00F7659A">
        <w:trPr>
          <w:trHeight w:val="519"/>
        </w:trPr>
        <w:tc>
          <w:tcPr>
            <w:tcW w:w="9923" w:type="dxa"/>
            <w:tcBorders>
              <w:top w:val="single" w:sz="4" w:space="0" w:color="auto"/>
              <w:left w:val="single" w:sz="4" w:space="0" w:color="auto"/>
              <w:bottom w:val="single" w:sz="4" w:space="0" w:color="auto"/>
              <w:right w:val="single" w:sz="4" w:space="0" w:color="auto"/>
            </w:tcBorders>
          </w:tcPr>
          <w:p w:rsidR="007E7863" w:rsidRDefault="007E7863" w:rsidP="00F7659A">
            <w:pPr>
              <w:jc w:val="both"/>
              <w:rPr>
                <w:b/>
                <w:sz w:val="22"/>
                <w:szCs w:val="22"/>
                <w:u w:val="single"/>
                <w:lang w:val="bg-BG"/>
              </w:rPr>
            </w:pPr>
          </w:p>
          <w:p w:rsidR="007E7863" w:rsidRPr="008A1D62" w:rsidRDefault="008A1D62" w:rsidP="00F7659A">
            <w:pPr>
              <w:jc w:val="both"/>
              <w:rPr>
                <w:sz w:val="22"/>
                <w:szCs w:val="24"/>
                <w:lang w:val="bg-BG"/>
              </w:rPr>
            </w:pPr>
            <w:r>
              <w:rPr>
                <w:sz w:val="22"/>
                <w:szCs w:val="24"/>
                <w:lang w:val="bg-BG"/>
              </w:rPr>
              <w:t>През отчетния период няма извършени проверки от държавни контролни органи.</w:t>
            </w:r>
          </w:p>
          <w:p w:rsidR="007E7863" w:rsidRDefault="007E7863" w:rsidP="00F7659A">
            <w:pPr>
              <w:jc w:val="both"/>
              <w:rPr>
                <w:sz w:val="22"/>
                <w:szCs w:val="24"/>
                <w:lang w:val="bg-BG"/>
              </w:rPr>
            </w:pPr>
          </w:p>
        </w:tc>
      </w:tr>
      <w:tr w:rsidR="00543356" w:rsidRPr="00C30643" w:rsidTr="00F7659A">
        <w:trPr>
          <w:trHeight w:val="278"/>
        </w:trPr>
        <w:tc>
          <w:tcPr>
            <w:tcW w:w="9923" w:type="dxa"/>
            <w:tcBorders>
              <w:top w:val="single" w:sz="4" w:space="0" w:color="auto"/>
              <w:left w:val="single" w:sz="4" w:space="0" w:color="auto"/>
              <w:bottom w:val="single" w:sz="4" w:space="0" w:color="auto"/>
              <w:right w:val="single" w:sz="4" w:space="0" w:color="auto"/>
            </w:tcBorders>
            <w:shd w:val="pct12" w:color="auto" w:fill="auto"/>
          </w:tcPr>
          <w:p w:rsidR="00543356" w:rsidRDefault="00543356" w:rsidP="00F7659A">
            <w:pPr>
              <w:jc w:val="both"/>
              <w:rPr>
                <w:b/>
                <w:sz w:val="22"/>
                <w:lang w:val="bg-BG"/>
              </w:rPr>
            </w:pPr>
            <w:r>
              <w:rPr>
                <w:sz w:val="22"/>
                <w:szCs w:val="24"/>
                <w:lang w:val="ru-RU"/>
              </w:rPr>
              <w:t>8.4. Информация за изразходвани средства по ОМП за текущия период</w:t>
            </w:r>
          </w:p>
        </w:tc>
      </w:tr>
      <w:tr w:rsidR="00543356" w:rsidRPr="00C30643" w:rsidTr="00F7659A">
        <w:trPr>
          <w:trHeight w:val="519"/>
        </w:trPr>
        <w:tc>
          <w:tcPr>
            <w:tcW w:w="9923" w:type="dxa"/>
            <w:tcBorders>
              <w:top w:val="single" w:sz="4" w:space="0" w:color="auto"/>
              <w:left w:val="single" w:sz="4" w:space="0" w:color="auto"/>
              <w:bottom w:val="single" w:sz="4" w:space="0" w:color="auto"/>
              <w:right w:val="single" w:sz="4" w:space="0" w:color="auto"/>
            </w:tcBorders>
          </w:tcPr>
          <w:p w:rsidR="00543356" w:rsidRDefault="00543356" w:rsidP="00F7659A">
            <w:pPr>
              <w:jc w:val="both"/>
              <w:rPr>
                <w:b/>
                <w:sz w:val="22"/>
                <w:szCs w:val="22"/>
                <w:u w:val="single"/>
                <w:lang w:val="bg-BG"/>
              </w:rPr>
            </w:pPr>
          </w:p>
          <w:p w:rsidR="003325EA" w:rsidRPr="00335F39" w:rsidRDefault="003325EA" w:rsidP="003325EA">
            <w:pPr>
              <w:jc w:val="both"/>
              <w:rPr>
                <w:lang w:val="bg-BG"/>
              </w:rPr>
            </w:pPr>
            <w:r>
              <w:rPr>
                <w:sz w:val="22"/>
                <w:szCs w:val="24"/>
                <w:lang w:val="ru-RU"/>
              </w:rPr>
              <w:t>За настоящата 2015 година средствата, отпуснати</w:t>
            </w:r>
            <w:r w:rsidRPr="00335F39">
              <w:rPr>
                <w:sz w:val="22"/>
                <w:szCs w:val="24"/>
                <w:lang w:val="ru-RU"/>
              </w:rPr>
              <w:t xml:space="preserve"> по </w:t>
            </w:r>
            <w:r>
              <w:rPr>
                <w:sz w:val="22"/>
                <w:szCs w:val="24"/>
                <w:lang w:val="ru-RU"/>
              </w:rPr>
              <w:t>линия на ОМП възлизат на 80 459,</w:t>
            </w:r>
            <w:r w:rsidRPr="00335F39">
              <w:rPr>
                <w:sz w:val="22"/>
                <w:szCs w:val="24"/>
                <w:lang w:val="ru-RU"/>
              </w:rPr>
              <w:t xml:space="preserve">10 лева. От </w:t>
            </w:r>
            <w:r w:rsidR="006D7687">
              <w:rPr>
                <w:sz w:val="22"/>
                <w:szCs w:val="24"/>
                <w:lang w:val="ru-RU"/>
              </w:rPr>
              <w:t xml:space="preserve">тях 45 000 лева са усвоени за </w:t>
            </w:r>
            <w:r w:rsidR="001E76FE">
              <w:rPr>
                <w:sz w:val="22"/>
                <w:szCs w:val="24"/>
                <w:lang w:val="ru-RU"/>
              </w:rPr>
              <w:t>ремонт н</w:t>
            </w:r>
            <w:r w:rsidR="006D7687">
              <w:rPr>
                <w:sz w:val="22"/>
                <w:szCs w:val="24"/>
                <w:lang w:val="ru-RU"/>
              </w:rPr>
              <w:t>а електрическата инфраструктура</w:t>
            </w:r>
            <w:r w:rsidRPr="00335F39">
              <w:rPr>
                <w:sz w:val="22"/>
                <w:szCs w:val="24"/>
                <w:lang w:val="ru-RU"/>
              </w:rPr>
              <w:t xml:space="preserve"> с оглед на нейното състояние, амортизация и</w:t>
            </w:r>
            <w:r w:rsidR="005A3113">
              <w:rPr>
                <w:sz w:val="22"/>
                <w:szCs w:val="24"/>
                <w:lang w:val="ru-RU"/>
              </w:rPr>
              <w:t xml:space="preserve"> чест</w:t>
            </w:r>
            <w:r w:rsidR="001E76FE">
              <w:rPr>
                <w:sz w:val="22"/>
                <w:szCs w:val="24"/>
                <w:lang w:val="ru-RU"/>
              </w:rPr>
              <w:t xml:space="preserve">и аварии. </w:t>
            </w:r>
            <w:r w:rsidRPr="00335F39">
              <w:rPr>
                <w:sz w:val="22"/>
                <w:szCs w:val="24"/>
                <w:lang w:val="ru-RU"/>
              </w:rPr>
              <w:t>Останалата сума от субсидията възлиз</w:t>
            </w:r>
            <w:r w:rsidR="006D7687">
              <w:rPr>
                <w:sz w:val="22"/>
                <w:szCs w:val="24"/>
                <w:lang w:val="ru-RU"/>
              </w:rPr>
              <w:t>а на 35 459,10 и е разходвана за ФРЗ на дежурните.</w:t>
            </w:r>
          </w:p>
          <w:p w:rsidR="00543356" w:rsidRDefault="00543356" w:rsidP="00F7659A">
            <w:pPr>
              <w:jc w:val="both"/>
              <w:rPr>
                <w:sz w:val="22"/>
                <w:szCs w:val="24"/>
                <w:lang w:val="bg-BG"/>
              </w:rPr>
            </w:pPr>
          </w:p>
        </w:tc>
      </w:tr>
      <w:tr w:rsidR="007E7863" w:rsidRPr="00C30643" w:rsidTr="00F7659A">
        <w:trPr>
          <w:trHeight w:val="278"/>
        </w:trPr>
        <w:tc>
          <w:tcPr>
            <w:tcW w:w="9923" w:type="dxa"/>
            <w:tcBorders>
              <w:top w:val="single" w:sz="4" w:space="0" w:color="auto"/>
              <w:left w:val="single" w:sz="4" w:space="0" w:color="auto"/>
              <w:bottom w:val="single" w:sz="4" w:space="0" w:color="auto"/>
              <w:right w:val="single" w:sz="4" w:space="0" w:color="auto"/>
            </w:tcBorders>
            <w:shd w:val="pct12" w:color="auto" w:fill="auto"/>
          </w:tcPr>
          <w:p w:rsidR="007E7863" w:rsidRDefault="007E7863" w:rsidP="00543356">
            <w:pPr>
              <w:jc w:val="both"/>
              <w:rPr>
                <w:b/>
                <w:sz w:val="22"/>
                <w:lang w:val="bg-BG"/>
              </w:rPr>
            </w:pPr>
            <w:r>
              <w:rPr>
                <w:sz w:val="22"/>
                <w:szCs w:val="24"/>
                <w:lang w:val="ru-RU"/>
              </w:rPr>
              <w:t>8.</w:t>
            </w:r>
            <w:r w:rsidR="00543356">
              <w:rPr>
                <w:sz w:val="22"/>
                <w:szCs w:val="24"/>
                <w:lang w:val="ru-RU"/>
              </w:rPr>
              <w:t>5</w:t>
            </w:r>
            <w:r>
              <w:rPr>
                <w:sz w:val="22"/>
                <w:szCs w:val="24"/>
                <w:lang w:val="ru-RU"/>
              </w:rPr>
              <w:t xml:space="preserve">. </w:t>
            </w:r>
            <w:r w:rsidR="00543356">
              <w:rPr>
                <w:sz w:val="22"/>
                <w:szCs w:val="24"/>
                <w:lang w:val="ru-RU"/>
              </w:rPr>
              <w:t>Текущи дейности на управителя, свързани със системата за вътрешен контрол в дружеството</w:t>
            </w:r>
          </w:p>
        </w:tc>
      </w:tr>
      <w:tr w:rsidR="007E7863" w:rsidRPr="00C30643" w:rsidTr="00F7659A">
        <w:trPr>
          <w:trHeight w:val="519"/>
        </w:trPr>
        <w:tc>
          <w:tcPr>
            <w:tcW w:w="9923" w:type="dxa"/>
            <w:tcBorders>
              <w:top w:val="single" w:sz="4" w:space="0" w:color="auto"/>
              <w:left w:val="single" w:sz="4" w:space="0" w:color="auto"/>
              <w:bottom w:val="single" w:sz="4" w:space="0" w:color="auto"/>
              <w:right w:val="single" w:sz="4" w:space="0" w:color="auto"/>
            </w:tcBorders>
          </w:tcPr>
          <w:p w:rsidR="007E7863" w:rsidRDefault="007E7863" w:rsidP="00F7659A">
            <w:pPr>
              <w:jc w:val="both"/>
              <w:rPr>
                <w:b/>
                <w:sz w:val="22"/>
                <w:szCs w:val="22"/>
                <w:u w:val="single"/>
                <w:lang w:val="bg-BG"/>
              </w:rPr>
            </w:pPr>
          </w:p>
          <w:p w:rsidR="007E7863" w:rsidRDefault="007E7863" w:rsidP="00F7659A">
            <w:pPr>
              <w:jc w:val="both"/>
              <w:rPr>
                <w:sz w:val="22"/>
                <w:szCs w:val="24"/>
                <w:lang w:val="bg-BG"/>
              </w:rPr>
            </w:pPr>
          </w:p>
          <w:p w:rsidR="007E7863" w:rsidRDefault="007E7863" w:rsidP="00F7659A">
            <w:pPr>
              <w:jc w:val="both"/>
              <w:rPr>
                <w:sz w:val="22"/>
                <w:szCs w:val="24"/>
                <w:lang w:val="bg-BG"/>
              </w:rPr>
            </w:pPr>
            <w:bookmarkStart w:id="6" w:name="_GoBack"/>
            <w:bookmarkEnd w:id="6"/>
          </w:p>
        </w:tc>
      </w:tr>
      <w:tr w:rsidR="008103CE" w:rsidTr="008103CE">
        <w:trPr>
          <w:trHeight w:val="278"/>
        </w:trPr>
        <w:tc>
          <w:tcPr>
            <w:tcW w:w="9923" w:type="dxa"/>
            <w:tcBorders>
              <w:top w:val="single" w:sz="4" w:space="0" w:color="auto"/>
              <w:left w:val="single" w:sz="4" w:space="0" w:color="auto"/>
              <w:bottom w:val="single" w:sz="4" w:space="0" w:color="auto"/>
              <w:right w:val="single" w:sz="4" w:space="0" w:color="auto"/>
            </w:tcBorders>
            <w:shd w:val="pct12" w:color="auto" w:fill="auto"/>
          </w:tcPr>
          <w:p w:rsidR="008103CE" w:rsidRDefault="008103CE" w:rsidP="00543356">
            <w:pPr>
              <w:jc w:val="both"/>
              <w:rPr>
                <w:b/>
                <w:sz w:val="22"/>
                <w:lang w:val="bg-BG"/>
              </w:rPr>
            </w:pPr>
            <w:r>
              <w:rPr>
                <w:sz w:val="22"/>
                <w:szCs w:val="24"/>
                <w:lang w:val="ru-RU"/>
              </w:rPr>
              <w:t>8.</w:t>
            </w:r>
            <w:r w:rsidR="00543356">
              <w:rPr>
                <w:sz w:val="22"/>
                <w:szCs w:val="24"/>
                <w:lang w:val="ru-RU"/>
              </w:rPr>
              <w:t>6</w:t>
            </w:r>
            <w:r>
              <w:rPr>
                <w:sz w:val="22"/>
                <w:szCs w:val="24"/>
                <w:lang w:val="ru-RU"/>
              </w:rPr>
              <w:t xml:space="preserve">. Изводи, </w:t>
            </w:r>
            <w:r w:rsidR="00543356">
              <w:rPr>
                <w:sz w:val="22"/>
                <w:szCs w:val="24"/>
                <w:lang w:val="ru-RU"/>
              </w:rPr>
              <w:t xml:space="preserve">рискови области, </w:t>
            </w:r>
            <w:r>
              <w:rPr>
                <w:sz w:val="22"/>
                <w:szCs w:val="24"/>
                <w:lang w:val="ru-RU"/>
              </w:rPr>
              <w:t xml:space="preserve">предложения и искания за съдействие от страна на СД на </w:t>
            </w:r>
            <w:r>
              <w:rPr>
                <w:sz w:val="22"/>
                <w:szCs w:val="24"/>
                <w:lang w:val="en-US"/>
              </w:rPr>
              <w:t>“</w:t>
            </w:r>
            <w:r>
              <w:rPr>
                <w:sz w:val="22"/>
                <w:szCs w:val="24"/>
                <w:lang w:val="ru-RU"/>
              </w:rPr>
              <w:t>Терем</w:t>
            </w:r>
            <w:r>
              <w:rPr>
                <w:sz w:val="22"/>
                <w:szCs w:val="24"/>
                <w:lang w:val="en-US"/>
              </w:rPr>
              <w:t>”</w:t>
            </w:r>
            <w:r>
              <w:rPr>
                <w:sz w:val="22"/>
                <w:szCs w:val="24"/>
                <w:lang w:val="ru-RU"/>
              </w:rPr>
              <w:t xml:space="preserve"> ЕАД</w:t>
            </w:r>
          </w:p>
        </w:tc>
      </w:tr>
      <w:tr w:rsidR="008103CE" w:rsidRPr="00535C54" w:rsidTr="008103CE">
        <w:trPr>
          <w:trHeight w:val="519"/>
        </w:trPr>
        <w:tc>
          <w:tcPr>
            <w:tcW w:w="9923" w:type="dxa"/>
            <w:tcBorders>
              <w:top w:val="single" w:sz="4" w:space="0" w:color="auto"/>
              <w:left w:val="single" w:sz="4" w:space="0" w:color="auto"/>
              <w:bottom w:val="single" w:sz="4" w:space="0" w:color="auto"/>
              <w:right w:val="single" w:sz="4" w:space="0" w:color="auto"/>
            </w:tcBorders>
          </w:tcPr>
          <w:p w:rsidR="008103CE" w:rsidRDefault="008103CE" w:rsidP="00F7659A">
            <w:pPr>
              <w:jc w:val="both"/>
              <w:rPr>
                <w:b/>
                <w:sz w:val="22"/>
                <w:szCs w:val="22"/>
                <w:u w:val="single"/>
                <w:lang w:val="bg-BG"/>
              </w:rPr>
            </w:pPr>
          </w:p>
          <w:p w:rsidR="008103CE" w:rsidRPr="00535C54" w:rsidRDefault="00535C54" w:rsidP="00F7659A">
            <w:pPr>
              <w:jc w:val="both"/>
              <w:rPr>
                <w:sz w:val="22"/>
                <w:szCs w:val="24"/>
                <w:lang w:val="bg-BG"/>
              </w:rPr>
            </w:pPr>
            <w:r w:rsidRPr="007B23AF">
              <w:rPr>
                <w:sz w:val="22"/>
                <w:szCs w:val="24"/>
                <w:lang w:val="bg-BG"/>
              </w:rPr>
              <w:t>Моля за съдействие от СД за прехвърляне на системата АТЕС 6 в завода.</w:t>
            </w:r>
          </w:p>
          <w:p w:rsidR="008103CE" w:rsidRDefault="008103CE" w:rsidP="00F7659A">
            <w:pPr>
              <w:jc w:val="both"/>
              <w:rPr>
                <w:sz w:val="22"/>
                <w:szCs w:val="24"/>
                <w:lang w:val="bg-BG"/>
              </w:rPr>
            </w:pPr>
          </w:p>
          <w:p w:rsidR="008103CE" w:rsidRDefault="008103CE" w:rsidP="00F7659A">
            <w:pPr>
              <w:jc w:val="both"/>
              <w:rPr>
                <w:sz w:val="22"/>
                <w:szCs w:val="24"/>
                <w:lang w:val="bg-BG"/>
              </w:rPr>
            </w:pPr>
          </w:p>
        </w:tc>
      </w:tr>
    </w:tbl>
    <w:p w:rsidR="004377C5" w:rsidRDefault="004377C5" w:rsidP="004377C5">
      <w:pPr>
        <w:jc w:val="both"/>
        <w:rPr>
          <w:sz w:val="22"/>
          <w:szCs w:val="22"/>
          <w:lang w:val="bg-BG"/>
        </w:rPr>
      </w:pPr>
    </w:p>
    <w:p w:rsidR="004377C5" w:rsidRDefault="004377C5" w:rsidP="004377C5">
      <w:pPr>
        <w:jc w:val="both"/>
        <w:rPr>
          <w:b/>
          <w:sz w:val="22"/>
          <w:lang w:val="bg-BG"/>
        </w:rPr>
      </w:pPr>
    </w:p>
    <w:p w:rsidR="00514361" w:rsidRDefault="00514361" w:rsidP="00514361">
      <w:pPr>
        <w:jc w:val="both"/>
        <w:rPr>
          <w:sz w:val="22"/>
          <w:szCs w:val="22"/>
          <w:lang w:val="bg-BG"/>
        </w:rPr>
      </w:pPr>
      <w:r>
        <w:rPr>
          <w:sz w:val="22"/>
          <w:szCs w:val="22"/>
          <w:lang w:val="bg-BG"/>
        </w:rPr>
        <w:t>Дата:</w:t>
      </w:r>
      <w:r w:rsidR="008A1D62">
        <w:rPr>
          <w:sz w:val="22"/>
          <w:szCs w:val="22"/>
          <w:lang w:val="bg-BG"/>
        </w:rPr>
        <w:t xml:space="preserve"> </w:t>
      </w:r>
      <w:r w:rsidR="00AA124B">
        <w:rPr>
          <w:sz w:val="22"/>
          <w:szCs w:val="22"/>
          <w:lang w:val="bg-BG"/>
        </w:rPr>
        <w:t>21.03</w:t>
      </w:r>
      <w:r w:rsidR="009D6C19">
        <w:rPr>
          <w:sz w:val="22"/>
          <w:szCs w:val="22"/>
          <w:lang w:val="bg-BG"/>
        </w:rPr>
        <w:t>.2016</w:t>
      </w:r>
      <w:r w:rsidR="008A1D62">
        <w:rPr>
          <w:sz w:val="22"/>
          <w:szCs w:val="22"/>
          <w:lang w:val="bg-BG"/>
        </w:rPr>
        <w:t xml:space="preserve"> г.</w:t>
      </w:r>
      <w:r>
        <w:rPr>
          <w:sz w:val="22"/>
          <w:szCs w:val="22"/>
          <w:lang w:val="bg-BG"/>
        </w:rPr>
        <w:tab/>
      </w:r>
      <w:r>
        <w:rPr>
          <w:sz w:val="22"/>
          <w:szCs w:val="22"/>
          <w:lang w:val="bg-BG"/>
        </w:rPr>
        <w:tab/>
      </w:r>
      <w:r>
        <w:rPr>
          <w:sz w:val="22"/>
          <w:szCs w:val="22"/>
          <w:lang w:val="bg-BG"/>
        </w:rPr>
        <w:tab/>
      </w:r>
      <w:r>
        <w:rPr>
          <w:sz w:val="22"/>
          <w:szCs w:val="22"/>
          <w:lang w:val="bg-BG"/>
        </w:rPr>
        <w:tab/>
      </w:r>
      <w:r>
        <w:rPr>
          <w:sz w:val="22"/>
          <w:szCs w:val="22"/>
          <w:lang w:val="bg-BG"/>
        </w:rPr>
        <w:tab/>
      </w:r>
      <w:r>
        <w:rPr>
          <w:sz w:val="22"/>
          <w:szCs w:val="22"/>
          <w:lang w:val="bg-BG"/>
        </w:rPr>
        <w:tab/>
        <w:t>С уважение,</w:t>
      </w:r>
    </w:p>
    <w:p w:rsidR="00514361" w:rsidRDefault="00514361" w:rsidP="00514361">
      <w:pPr>
        <w:jc w:val="both"/>
        <w:rPr>
          <w:sz w:val="22"/>
          <w:szCs w:val="22"/>
          <w:lang w:val="bg-BG"/>
        </w:rPr>
      </w:pPr>
    </w:p>
    <w:p w:rsidR="00514361" w:rsidRDefault="00E6255E" w:rsidP="00514361">
      <w:pPr>
        <w:ind w:left="5580"/>
        <w:jc w:val="both"/>
        <w:rPr>
          <w:sz w:val="22"/>
          <w:szCs w:val="22"/>
          <w:lang w:val="bg-BG"/>
        </w:rPr>
      </w:pPr>
      <w:r>
        <w:rPr>
          <w:sz w:val="22"/>
          <w:szCs w:val="22"/>
          <w:lang w:val="bg-BG"/>
        </w:rPr>
        <w:t>(инж. Л. Луканов</w:t>
      </w:r>
      <w:r w:rsidR="00514361">
        <w:rPr>
          <w:sz w:val="22"/>
          <w:szCs w:val="22"/>
          <w:lang w:val="bg-BG"/>
        </w:rPr>
        <w:t>)</w:t>
      </w:r>
    </w:p>
    <w:p w:rsidR="00514361" w:rsidRPr="00161014" w:rsidRDefault="00514361" w:rsidP="00514361">
      <w:pPr>
        <w:ind w:left="5580" w:firstLine="180"/>
        <w:jc w:val="both"/>
        <w:rPr>
          <w:b/>
          <w:i/>
          <w:sz w:val="22"/>
          <w:szCs w:val="22"/>
          <w:lang w:val="bg-BG"/>
        </w:rPr>
      </w:pPr>
      <w:r>
        <w:rPr>
          <w:b/>
          <w:i/>
          <w:sz w:val="22"/>
          <w:szCs w:val="22"/>
          <w:lang w:val="bg-BG"/>
        </w:rPr>
        <w:t xml:space="preserve">Управител </w:t>
      </w:r>
    </w:p>
    <w:p w:rsidR="00514361" w:rsidRDefault="00514361" w:rsidP="00D07F7E">
      <w:pPr>
        <w:jc w:val="both"/>
        <w:rPr>
          <w:sz w:val="22"/>
          <w:szCs w:val="22"/>
          <w:lang w:val="bg-BG"/>
        </w:rPr>
      </w:pPr>
    </w:p>
    <w:sectPr w:rsidR="00514361" w:rsidSect="00917828">
      <w:headerReference w:type="default" r:id="rId9"/>
      <w:footerReference w:type="even" r:id="rId10"/>
      <w:footerReference w:type="default" r:id="rId11"/>
      <w:headerReference w:type="first" r:id="rId12"/>
      <w:pgSz w:w="11907" w:h="16840" w:code="9"/>
      <w:pgMar w:top="1800" w:right="567" w:bottom="1134" w:left="1418" w:header="709" w:footer="709"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3FF3" w:rsidRDefault="00893FF3">
      <w:r>
        <w:separator/>
      </w:r>
    </w:p>
  </w:endnote>
  <w:endnote w:type="continuationSeparator" w:id="0">
    <w:p w:rsidR="00893FF3" w:rsidRDefault="00893FF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644" w:rsidRDefault="00B608BC">
    <w:pPr>
      <w:pStyle w:val="Footer"/>
      <w:framePr w:wrap="around" w:vAnchor="text" w:hAnchor="margin" w:xAlign="right" w:y="1"/>
      <w:rPr>
        <w:rStyle w:val="PageNumber"/>
      </w:rPr>
    </w:pPr>
    <w:r>
      <w:rPr>
        <w:rStyle w:val="PageNumber"/>
      </w:rPr>
      <w:fldChar w:fldCharType="begin"/>
    </w:r>
    <w:r w:rsidR="00B97644">
      <w:rPr>
        <w:rStyle w:val="PageNumber"/>
      </w:rPr>
      <w:instrText xml:space="preserve">PAGE  </w:instrText>
    </w:r>
    <w:r>
      <w:rPr>
        <w:rStyle w:val="PageNumber"/>
      </w:rPr>
      <w:fldChar w:fldCharType="end"/>
    </w:r>
  </w:p>
  <w:p w:rsidR="00B97644" w:rsidRDefault="00B9764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644" w:rsidRDefault="00B97644">
    <w:pPr>
      <w:pStyle w:val="Footer"/>
      <w:ind w:right="360"/>
      <w:jc w:val="right"/>
      <w:rPr>
        <w:rFonts w:ascii="Times New Roman" w:hAnsi="Times New Roman"/>
        <w:b/>
        <w:sz w:val="20"/>
        <w:lang w:val="bg-BG"/>
      </w:rPr>
    </w:pPr>
    <w:r>
      <w:rPr>
        <w:rFonts w:ascii="Times New Roman" w:hAnsi="Times New Roman"/>
        <w:b/>
        <w:sz w:val="20"/>
        <w:lang w:val="bg-BG"/>
      </w:rPr>
      <w:t xml:space="preserve">Стр. </w:t>
    </w:r>
    <w:r w:rsidR="00B608BC">
      <w:rPr>
        <w:rFonts w:ascii="Times New Roman" w:hAnsi="Times New Roman"/>
        <w:b/>
        <w:sz w:val="20"/>
        <w:lang w:val="bg-BG"/>
      </w:rPr>
      <w:fldChar w:fldCharType="begin"/>
    </w:r>
    <w:r>
      <w:rPr>
        <w:rFonts w:ascii="Times New Roman" w:hAnsi="Times New Roman"/>
        <w:b/>
        <w:sz w:val="20"/>
        <w:lang w:val="bg-BG"/>
      </w:rPr>
      <w:instrText xml:space="preserve"> PAGE </w:instrText>
    </w:r>
    <w:r w:rsidR="00B608BC">
      <w:rPr>
        <w:rFonts w:ascii="Times New Roman" w:hAnsi="Times New Roman"/>
        <w:b/>
        <w:sz w:val="20"/>
        <w:lang w:val="bg-BG"/>
      </w:rPr>
      <w:fldChar w:fldCharType="separate"/>
    </w:r>
    <w:r w:rsidR="00704288">
      <w:rPr>
        <w:rFonts w:ascii="Times New Roman" w:hAnsi="Times New Roman"/>
        <w:b/>
        <w:noProof/>
        <w:sz w:val="20"/>
        <w:lang w:val="bg-BG"/>
      </w:rPr>
      <w:t>2</w:t>
    </w:r>
    <w:r w:rsidR="00B608BC">
      <w:rPr>
        <w:rFonts w:ascii="Times New Roman" w:hAnsi="Times New Roman"/>
        <w:b/>
        <w:sz w:val="20"/>
        <w:lang w:val="bg-BG"/>
      </w:rPr>
      <w:fldChar w:fldCharType="end"/>
    </w:r>
    <w:r>
      <w:rPr>
        <w:rFonts w:ascii="Times New Roman" w:hAnsi="Times New Roman"/>
        <w:b/>
        <w:sz w:val="20"/>
        <w:lang w:val="bg-BG"/>
      </w:rPr>
      <w:t xml:space="preserve"> от </w:t>
    </w:r>
    <w:r w:rsidR="00B608BC">
      <w:rPr>
        <w:rFonts w:ascii="Times New Roman" w:hAnsi="Times New Roman"/>
        <w:b/>
        <w:sz w:val="20"/>
        <w:lang w:val="bg-BG"/>
      </w:rPr>
      <w:fldChar w:fldCharType="begin"/>
    </w:r>
    <w:r>
      <w:rPr>
        <w:rFonts w:ascii="Times New Roman" w:hAnsi="Times New Roman"/>
        <w:b/>
        <w:sz w:val="20"/>
        <w:lang w:val="bg-BG"/>
      </w:rPr>
      <w:instrText xml:space="preserve"> NUMPAGES </w:instrText>
    </w:r>
    <w:r w:rsidR="00B608BC">
      <w:rPr>
        <w:rFonts w:ascii="Times New Roman" w:hAnsi="Times New Roman"/>
        <w:b/>
        <w:sz w:val="20"/>
        <w:lang w:val="bg-BG"/>
      </w:rPr>
      <w:fldChar w:fldCharType="separate"/>
    </w:r>
    <w:r w:rsidR="00704288">
      <w:rPr>
        <w:rFonts w:ascii="Times New Roman" w:hAnsi="Times New Roman"/>
        <w:b/>
        <w:noProof/>
        <w:sz w:val="20"/>
        <w:lang w:val="bg-BG"/>
      </w:rPr>
      <w:t>12</w:t>
    </w:r>
    <w:r w:rsidR="00B608BC">
      <w:rPr>
        <w:rFonts w:ascii="Times New Roman" w:hAnsi="Times New Roman"/>
        <w:b/>
        <w:sz w:val="20"/>
        <w:lang w:val="bg-BG"/>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3FF3" w:rsidRDefault="00893FF3">
      <w:r>
        <w:separator/>
      </w:r>
    </w:p>
  </w:footnote>
  <w:footnote w:type="continuationSeparator" w:id="0">
    <w:p w:rsidR="00893FF3" w:rsidRDefault="00893F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644" w:rsidRDefault="00B97644">
    <w:pPr>
      <w:pStyle w:val="Header"/>
      <w:jc w:val="left"/>
      <w:rPr>
        <w:lang w:val="bg-BG"/>
      </w:rPr>
    </w:pPr>
    <w:r>
      <w:rPr>
        <w:noProof/>
        <w:snapToGrid/>
        <w:lang w:val="en-US"/>
      </w:rPr>
      <w:drawing>
        <wp:anchor distT="0" distB="0" distL="114300" distR="114300" simplePos="0" relativeHeight="251656192" behindDoc="0" locked="0" layoutInCell="0" allowOverlap="1">
          <wp:simplePos x="0" y="0"/>
          <wp:positionH relativeFrom="column">
            <wp:posOffset>2037080</wp:posOffset>
          </wp:positionH>
          <wp:positionV relativeFrom="paragraph">
            <wp:posOffset>-66040</wp:posOffset>
          </wp:positionV>
          <wp:extent cx="291465" cy="291465"/>
          <wp:effectExtent l="1905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srcRect/>
                  <a:stretch>
                    <a:fillRect/>
                  </a:stretch>
                </pic:blipFill>
                <pic:spPr bwMode="auto">
                  <a:xfrm>
                    <a:off x="0" y="0"/>
                    <a:ext cx="291465" cy="291465"/>
                  </a:xfrm>
                  <a:prstGeom prst="rect">
                    <a:avLst/>
                  </a:prstGeom>
                  <a:noFill/>
                  <a:ln w="9525">
                    <a:noFill/>
                    <a:miter lim="800000"/>
                    <a:headEnd/>
                    <a:tailEnd/>
                  </a:ln>
                </pic:spPr>
              </pic:pic>
            </a:graphicData>
          </a:graphic>
        </wp:anchor>
      </w:drawing>
    </w:r>
    <w:r>
      <w:rPr>
        <w:noProof/>
        <w:snapToGrid/>
        <w:lang w:val="en-US"/>
      </w:rPr>
      <w:drawing>
        <wp:anchor distT="0" distB="0" distL="114300" distR="114300" simplePos="0" relativeHeight="251657216" behindDoc="0" locked="0" layoutInCell="0" allowOverlap="1">
          <wp:simplePos x="0" y="0"/>
          <wp:positionH relativeFrom="column">
            <wp:posOffset>2395220</wp:posOffset>
          </wp:positionH>
          <wp:positionV relativeFrom="paragraph">
            <wp:posOffset>-43815</wp:posOffset>
          </wp:positionV>
          <wp:extent cx="1483995" cy="212090"/>
          <wp:effectExtent l="19050" t="0" r="1905" b="0"/>
          <wp:wrapTopAndBottom/>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
                  <a:srcRect/>
                  <a:stretch>
                    <a:fillRect/>
                  </a:stretch>
                </pic:blipFill>
                <pic:spPr bwMode="auto">
                  <a:xfrm>
                    <a:off x="0" y="0"/>
                    <a:ext cx="1483995" cy="212090"/>
                  </a:xfrm>
                  <a:prstGeom prst="rect">
                    <a:avLst/>
                  </a:prstGeom>
                  <a:noFill/>
                  <a:ln w="9525">
                    <a:noFill/>
                    <a:miter lim="800000"/>
                    <a:headEnd/>
                    <a:tailEnd/>
                  </a:ln>
                </pic:spPr>
              </pic:pic>
            </a:graphicData>
          </a:graphic>
        </wp:anchor>
      </w:drawing>
    </w:r>
  </w:p>
  <w:p w:rsidR="00B97644" w:rsidRPr="0081366A" w:rsidRDefault="00B97644">
    <w:pPr>
      <w:pStyle w:val="Header"/>
      <w:rPr>
        <w:sz w:val="12"/>
        <w:szCs w:val="12"/>
        <w:u w:val="single"/>
        <w:lang w:val="bg-BG"/>
      </w:rPr>
    </w:pPr>
  </w:p>
  <w:p w:rsidR="00B97644" w:rsidRDefault="00B97644">
    <w:pPr>
      <w:pStyle w:val="Header"/>
      <w:rPr>
        <w:sz w:val="26"/>
        <w:szCs w:val="26"/>
        <w:u w:val="single"/>
        <w:lang w:val="bg-BG"/>
      </w:rPr>
    </w:pPr>
    <w:r>
      <w:rPr>
        <w:sz w:val="26"/>
        <w:szCs w:val="26"/>
        <w:u w:val="single"/>
        <w:lang w:val="bg-BG"/>
      </w:rPr>
      <w:t>„ТЕРЕМ – летец</w:t>
    </w:r>
    <w:r w:rsidRPr="0081366A">
      <w:rPr>
        <w:sz w:val="26"/>
        <w:szCs w:val="26"/>
        <w:u w:val="single"/>
        <w:lang w:val="bg-BG"/>
      </w:rPr>
      <w:t xml:space="preserve">” ЕООД, </w:t>
    </w:r>
    <w:r w:rsidRPr="0081366A">
      <w:rPr>
        <w:caps w:val="0"/>
        <w:sz w:val="26"/>
        <w:szCs w:val="26"/>
        <w:u w:val="single"/>
        <w:lang w:val="bg-BG"/>
      </w:rPr>
      <w:t>гр</w:t>
    </w:r>
    <w:r>
      <w:rPr>
        <w:sz w:val="26"/>
        <w:szCs w:val="26"/>
        <w:u w:val="single"/>
        <w:lang w:val="bg-BG"/>
      </w:rPr>
      <w:t>. софия</w:t>
    </w:r>
  </w:p>
  <w:p w:rsidR="00B97644" w:rsidRPr="0081366A" w:rsidRDefault="00B97644">
    <w:pPr>
      <w:pStyle w:val="Header"/>
      <w:rPr>
        <w:sz w:val="10"/>
        <w:szCs w:val="10"/>
        <w:u w:val="single"/>
        <w:lang w:val="bg-BG"/>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644" w:rsidRDefault="00B97644">
    <w:pPr>
      <w:pStyle w:val="Header"/>
      <w:rPr>
        <w:lang w:val="bg-BG"/>
      </w:rPr>
    </w:pPr>
    <w:r>
      <w:rPr>
        <w:noProof/>
        <w:snapToGrid/>
        <w:lang w:val="en-US"/>
      </w:rPr>
      <w:drawing>
        <wp:anchor distT="0" distB="0" distL="114300" distR="114300" simplePos="0" relativeHeight="251658240" behindDoc="0" locked="0" layoutInCell="0" allowOverlap="1">
          <wp:simplePos x="0" y="0"/>
          <wp:positionH relativeFrom="column">
            <wp:posOffset>2141855</wp:posOffset>
          </wp:positionH>
          <wp:positionV relativeFrom="paragraph">
            <wp:posOffset>-33655</wp:posOffset>
          </wp:positionV>
          <wp:extent cx="243840" cy="243840"/>
          <wp:effectExtent l="19050" t="0" r="3810" b="0"/>
          <wp:wrapTopAndBottom/>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srcRect/>
                  <a:stretch>
                    <a:fillRect/>
                  </a:stretch>
                </pic:blipFill>
                <pic:spPr bwMode="auto">
                  <a:xfrm>
                    <a:off x="0" y="0"/>
                    <a:ext cx="243840" cy="243840"/>
                  </a:xfrm>
                  <a:prstGeom prst="rect">
                    <a:avLst/>
                  </a:prstGeom>
                  <a:noFill/>
                  <a:ln w="9525">
                    <a:noFill/>
                    <a:miter lim="800000"/>
                    <a:headEnd/>
                    <a:tailEnd/>
                  </a:ln>
                </pic:spPr>
              </pic:pic>
            </a:graphicData>
          </a:graphic>
        </wp:anchor>
      </w:drawing>
    </w:r>
    <w:r>
      <w:rPr>
        <w:noProof/>
        <w:snapToGrid/>
        <w:lang w:val="en-US"/>
      </w:rPr>
      <w:drawing>
        <wp:anchor distT="0" distB="0" distL="114300" distR="114300" simplePos="0" relativeHeight="251659264" behindDoc="0" locked="0" layoutInCell="0" allowOverlap="1">
          <wp:simplePos x="0" y="0"/>
          <wp:positionH relativeFrom="column">
            <wp:posOffset>2480945</wp:posOffset>
          </wp:positionH>
          <wp:positionV relativeFrom="paragraph">
            <wp:posOffset>-1905</wp:posOffset>
          </wp:positionV>
          <wp:extent cx="1483995" cy="212090"/>
          <wp:effectExtent l="19050" t="0" r="1905" b="0"/>
          <wp:wrapTopAndBottom/>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
                  <a:srcRect/>
                  <a:stretch>
                    <a:fillRect/>
                  </a:stretch>
                </pic:blipFill>
                <pic:spPr bwMode="auto">
                  <a:xfrm>
                    <a:off x="0" y="0"/>
                    <a:ext cx="1483995" cy="212090"/>
                  </a:xfrm>
                  <a:prstGeom prst="rect">
                    <a:avLst/>
                  </a:prstGeom>
                  <a:noFill/>
                  <a:ln w="9525">
                    <a:noFill/>
                    <a:miter lim="800000"/>
                    <a:headEnd/>
                    <a:tailEnd/>
                  </a:ln>
                </pic:spPr>
              </pic:pic>
            </a:graphicData>
          </a:graphic>
        </wp:anchor>
      </w:drawing>
    </w:r>
  </w:p>
  <w:p w:rsidR="00B97644" w:rsidRDefault="00B97644">
    <w:pPr>
      <w:pStyle w:val="Header"/>
      <w:rPr>
        <w:lang w:val="bg-BG"/>
      </w:rPr>
    </w:pPr>
  </w:p>
  <w:p w:rsidR="00B97644" w:rsidRDefault="00B97644" w:rsidP="00C225ED">
    <w:pPr>
      <w:pStyle w:val="Header"/>
      <w:rPr>
        <w:sz w:val="26"/>
        <w:szCs w:val="26"/>
        <w:u w:val="single"/>
        <w:lang w:val="bg-BG"/>
      </w:rPr>
    </w:pPr>
    <w:r>
      <w:rPr>
        <w:sz w:val="26"/>
        <w:szCs w:val="26"/>
        <w:u w:val="single"/>
        <w:lang w:val="bg-BG"/>
      </w:rPr>
      <w:t>„ТЕРЕМ – Летец</w:t>
    </w:r>
    <w:r w:rsidRPr="0081366A">
      <w:rPr>
        <w:sz w:val="26"/>
        <w:szCs w:val="26"/>
        <w:u w:val="single"/>
        <w:lang w:val="bg-BG"/>
      </w:rPr>
      <w:t xml:space="preserve">” ЕООД, </w:t>
    </w:r>
    <w:r w:rsidRPr="0081366A">
      <w:rPr>
        <w:caps w:val="0"/>
        <w:sz w:val="26"/>
        <w:szCs w:val="26"/>
        <w:u w:val="single"/>
        <w:lang w:val="bg-BG"/>
      </w:rPr>
      <w:t>гр</w:t>
    </w:r>
    <w:r>
      <w:rPr>
        <w:sz w:val="26"/>
        <w:szCs w:val="26"/>
        <w:u w:val="single"/>
        <w:lang w:val="bg-BG"/>
      </w:rPr>
      <w:t>. софия</w:t>
    </w:r>
  </w:p>
  <w:p w:rsidR="00B97644" w:rsidRDefault="00B9764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clip_image001"/>
      </v:shape>
    </w:pict>
  </w:numPicBullet>
  <w:abstractNum w:abstractNumId="0">
    <w:nsid w:val="07254BC0"/>
    <w:multiLevelType w:val="hybridMultilevel"/>
    <w:tmpl w:val="775A515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7394DC5"/>
    <w:multiLevelType w:val="multilevel"/>
    <w:tmpl w:val="25AA4316"/>
    <w:lvl w:ilvl="0">
      <w:start w:val="1"/>
      <w:numFmt w:val="decimal"/>
      <w:pStyle w:val="GfAheading1"/>
      <w:lvlText w:val="%1."/>
      <w:lvlJc w:val="left"/>
      <w:pPr>
        <w:tabs>
          <w:tab w:val="num" w:pos="1080"/>
        </w:tabs>
        <w:ind w:left="108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1571"/>
        </w:tabs>
        <w:ind w:left="1571"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
    <w:nsid w:val="084E3ACE"/>
    <w:multiLevelType w:val="hybridMultilevel"/>
    <w:tmpl w:val="CE645DC6"/>
    <w:lvl w:ilvl="0" w:tplc="C94282F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0BBF55DD"/>
    <w:multiLevelType w:val="multilevel"/>
    <w:tmpl w:val="D7127518"/>
    <w:lvl w:ilvl="0">
      <w:start w:val="1"/>
      <w:numFmt w:val="decimal"/>
      <w:lvlText w:val="%1."/>
      <w:lvlJc w:val="left"/>
      <w:pPr>
        <w:tabs>
          <w:tab w:val="num" w:pos="454"/>
        </w:tabs>
        <w:ind w:left="454" w:hanging="454"/>
      </w:pPr>
      <w:rPr>
        <w:rFonts w:hint="default"/>
      </w:rPr>
    </w:lvl>
    <w:lvl w:ilvl="1">
      <w:start w:val="1"/>
      <w:numFmt w:val="decimal"/>
      <w:isLgl/>
      <w:lvlText w:val="2.%2"/>
      <w:lvlJc w:val="left"/>
      <w:pPr>
        <w:tabs>
          <w:tab w:val="num" w:pos="454"/>
        </w:tabs>
        <w:ind w:left="454" w:hanging="454"/>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4">
    <w:nsid w:val="1075155C"/>
    <w:multiLevelType w:val="hybridMultilevel"/>
    <w:tmpl w:val="64523844"/>
    <w:lvl w:ilvl="0" w:tplc="2F68FF50">
      <w:start w:val="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B842BD"/>
    <w:multiLevelType w:val="hybridMultilevel"/>
    <w:tmpl w:val="116A60B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87F7613"/>
    <w:multiLevelType w:val="multilevel"/>
    <w:tmpl w:val="BA8C3234"/>
    <w:lvl w:ilvl="0">
      <w:start w:val="1"/>
      <w:numFmt w:val="decimal"/>
      <w:lvlText w:val="%1."/>
      <w:lvlJc w:val="left"/>
      <w:pPr>
        <w:tabs>
          <w:tab w:val="num" w:pos="454"/>
        </w:tabs>
        <w:ind w:left="454" w:hanging="454"/>
      </w:pPr>
      <w:rPr>
        <w:rFonts w:hint="default"/>
      </w:rPr>
    </w:lvl>
    <w:lvl w:ilvl="1">
      <w:start w:val="1"/>
      <w:numFmt w:val="decimal"/>
      <w:isLgl/>
      <w:lvlText w:val="3.%2"/>
      <w:lvlJc w:val="left"/>
      <w:pPr>
        <w:tabs>
          <w:tab w:val="num" w:pos="454"/>
        </w:tabs>
        <w:ind w:left="454" w:hanging="454"/>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7">
    <w:nsid w:val="1941129D"/>
    <w:multiLevelType w:val="hybridMultilevel"/>
    <w:tmpl w:val="2C7A9ED0"/>
    <w:lvl w:ilvl="0" w:tplc="01BCF47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nsid w:val="1EDE63D6"/>
    <w:multiLevelType w:val="multilevel"/>
    <w:tmpl w:val="BA8C3234"/>
    <w:lvl w:ilvl="0">
      <w:start w:val="1"/>
      <w:numFmt w:val="decimal"/>
      <w:lvlText w:val="%1."/>
      <w:lvlJc w:val="left"/>
      <w:pPr>
        <w:tabs>
          <w:tab w:val="num" w:pos="454"/>
        </w:tabs>
        <w:ind w:left="454" w:hanging="454"/>
      </w:pPr>
      <w:rPr>
        <w:rFonts w:hint="default"/>
      </w:rPr>
    </w:lvl>
    <w:lvl w:ilvl="1">
      <w:start w:val="1"/>
      <w:numFmt w:val="decimal"/>
      <w:isLgl/>
      <w:lvlText w:val="3.%2"/>
      <w:lvlJc w:val="left"/>
      <w:pPr>
        <w:tabs>
          <w:tab w:val="num" w:pos="454"/>
        </w:tabs>
        <w:ind w:left="454" w:hanging="454"/>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9">
    <w:nsid w:val="1FC508EE"/>
    <w:multiLevelType w:val="hybridMultilevel"/>
    <w:tmpl w:val="7AD811E6"/>
    <w:lvl w:ilvl="0" w:tplc="1FD6DE2C">
      <w:start w:val="2"/>
      <w:numFmt w:val="bullet"/>
      <w:lvlText w:val=""/>
      <w:lvlJc w:val="left"/>
      <w:pPr>
        <w:tabs>
          <w:tab w:val="num" w:pos="720"/>
        </w:tabs>
        <w:ind w:left="720" w:hanging="363"/>
      </w:pPr>
      <w:rPr>
        <w:rFonts w:ascii="Symbol" w:eastAsia="Times New Roman" w:hAnsi="Symbol"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nsid w:val="204E75CF"/>
    <w:multiLevelType w:val="hybridMultilevel"/>
    <w:tmpl w:val="338AAC9E"/>
    <w:lvl w:ilvl="0" w:tplc="9D2416FA">
      <w:start w:val="5"/>
      <w:numFmt w:val="decimal"/>
      <w:lvlText w:val="%1."/>
      <w:lvlJc w:val="left"/>
      <w:pPr>
        <w:tabs>
          <w:tab w:val="num" w:pos="720"/>
        </w:tabs>
        <w:ind w:left="720" w:hanging="360"/>
      </w:pPr>
      <w:rPr>
        <w:rFonts w:hint="default"/>
      </w:rPr>
    </w:lvl>
    <w:lvl w:ilvl="1" w:tplc="B8868EB0">
      <w:numFmt w:val="none"/>
      <w:lvlText w:val=""/>
      <w:lvlJc w:val="left"/>
      <w:pPr>
        <w:tabs>
          <w:tab w:val="num" w:pos="360"/>
        </w:tabs>
      </w:pPr>
    </w:lvl>
    <w:lvl w:ilvl="2" w:tplc="8A36A346">
      <w:numFmt w:val="none"/>
      <w:lvlText w:val=""/>
      <w:lvlJc w:val="left"/>
      <w:pPr>
        <w:tabs>
          <w:tab w:val="num" w:pos="360"/>
        </w:tabs>
      </w:pPr>
    </w:lvl>
    <w:lvl w:ilvl="3" w:tplc="3B82391E">
      <w:numFmt w:val="none"/>
      <w:lvlText w:val=""/>
      <w:lvlJc w:val="left"/>
      <w:pPr>
        <w:tabs>
          <w:tab w:val="num" w:pos="360"/>
        </w:tabs>
      </w:pPr>
    </w:lvl>
    <w:lvl w:ilvl="4" w:tplc="99141E6C">
      <w:numFmt w:val="none"/>
      <w:lvlText w:val=""/>
      <w:lvlJc w:val="left"/>
      <w:pPr>
        <w:tabs>
          <w:tab w:val="num" w:pos="360"/>
        </w:tabs>
      </w:pPr>
    </w:lvl>
    <w:lvl w:ilvl="5" w:tplc="54DC14FC">
      <w:numFmt w:val="none"/>
      <w:lvlText w:val=""/>
      <w:lvlJc w:val="left"/>
      <w:pPr>
        <w:tabs>
          <w:tab w:val="num" w:pos="360"/>
        </w:tabs>
      </w:pPr>
    </w:lvl>
    <w:lvl w:ilvl="6" w:tplc="5C36D5EA">
      <w:numFmt w:val="none"/>
      <w:lvlText w:val=""/>
      <w:lvlJc w:val="left"/>
      <w:pPr>
        <w:tabs>
          <w:tab w:val="num" w:pos="360"/>
        </w:tabs>
      </w:pPr>
    </w:lvl>
    <w:lvl w:ilvl="7" w:tplc="25860C4A">
      <w:numFmt w:val="none"/>
      <w:lvlText w:val=""/>
      <w:lvlJc w:val="left"/>
      <w:pPr>
        <w:tabs>
          <w:tab w:val="num" w:pos="360"/>
        </w:tabs>
      </w:pPr>
    </w:lvl>
    <w:lvl w:ilvl="8" w:tplc="EDF6AD4C">
      <w:numFmt w:val="none"/>
      <w:lvlText w:val=""/>
      <w:lvlJc w:val="left"/>
      <w:pPr>
        <w:tabs>
          <w:tab w:val="num" w:pos="360"/>
        </w:tabs>
      </w:pPr>
    </w:lvl>
  </w:abstractNum>
  <w:abstractNum w:abstractNumId="11">
    <w:nsid w:val="24644E5C"/>
    <w:multiLevelType w:val="hybridMultilevel"/>
    <w:tmpl w:val="22104B74"/>
    <w:lvl w:ilvl="0" w:tplc="F4F29A40">
      <w:numFmt w:val="bullet"/>
      <w:lvlText w:val="-"/>
      <w:lvlJc w:val="left"/>
      <w:pPr>
        <w:tabs>
          <w:tab w:val="num" w:pos="912"/>
        </w:tabs>
        <w:ind w:left="912" w:hanging="570"/>
      </w:pPr>
      <w:rPr>
        <w:rFonts w:ascii="Times New Roman" w:eastAsia="Times New Roman" w:hAnsi="Times New Roman" w:cs="Times New Roman" w:hint="default"/>
        <w:b w:val="0"/>
        <w:i/>
      </w:rPr>
    </w:lvl>
    <w:lvl w:ilvl="1" w:tplc="04090003" w:tentative="1">
      <w:start w:val="1"/>
      <w:numFmt w:val="bullet"/>
      <w:lvlText w:val="o"/>
      <w:lvlJc w:val="left"/>
      <w:pPr>
        <w:tabs>
          <w:tab w:val="num" w:pos="1422"/>
        </w:tabs>
        <w:ind w:left="1422" w:hanging="360"/>
      </w:pPr>
      <w:rPr>
        <w:rFonts w:ascii="Courier New" w:hAnsi="Courier New" w:hint="default"/>
      </w:rPr>
    </w:lvl>
    <w:lvl w:ilvl="2" w:tplc="04090005" w:tentative="1">
      <w:start w:val="1"/>
      <w:numFmt w:val="bullet"/>
      <w:lvlText w:val=""/>
      <w:lvlJc w:val="left"/>
      <w:pPr>
        <w:tabs>
          <w:tab w:val="num" w:pos="2142"/>
        </w:tabs>
        <w:ind w:left="2142" w:hanging="360"/>
      </w:pPr>
      <w:rPr>
        <w:rFonts w:ascii="Wingdings" w:hAnsi="Wingdings" w:hint="default"/>
      </w:rPr>
    </w:lvl>
    <w:lvl w:ilvl="3" w:tplc="04090001" w:tentative="1">
      <w:start w:val="1"/>
      <w:numFmt w:val="bullet"/>
      <w:lvlText w:val=""/>
      <w:lvlJc w:val="left"/>
      <w:pPr>
        <w:tabs>
          <w:tab w:val="num" w:pos="2862"/>
        </w:tabs>
        <w:ind w:left="2862" w:hanging="360"/>
      </w:pPr>
      <w:rPr>
        <w:rFonts w:ascii="Symbol" w:hAnsi="Symbol" w:hint="default"/>
      </w:rPr>
    </w:lvl>
    <w:lvl w:ilvl="4" w:tplc="04090003" w:tentative="1">
      <w:start w:val="1"/>
      <w:numFmt w:val="bullet"/>
      <w:lvlText w:val="o"/>
      <w:lvlJc w:val="left"/>
      <w:pPr>
        <w:tabs>
          <w:tab w:val="num" w:pos="3582"/>
        </w:tabs>
        <w:ind w:left="3582" w:hanging="360"/>
      </w:pPr>
      <w:rPr>
        <w:rFonts w:ascii="Courier New" w:hAnsi="Courier New" w:hint="default"/>
      </w:rPr>
    </w:lvl>
    <w:lvl w:ilvl="5" w:tplc="04090005" w:tentative="1">
      <w:start w:val="1"/>
      <w:numFmt w:val="bullet"/>
      <w:lvlText w:val=""/>
      <w:lvlJc w:val="left"/>
      <w:pPr>
        <w:tabs>
          <w:tab w:val="num" w:pos="4302"/>
        </w:tabs>
        <w:ind w:left="4302" w:hanging="360"/>
      </w:pPr>
      <w:rPr>
        <w:rFonts w:ascii="Wingdings" w:hAnsi="Wingdings" w:hint="default"/>
      </w:rPr>
    </w:lvl>
    <w:lvl w:ilvl="6" w:tplc="04090001" w:tentative="1">
      <w:start w:val="1"/>
      <w:numFmt w:val="bullet"/>
      <w:lvlText w:val=""/>
      <w:lvlJc w:val="left"/>
      <w:pPr>
        <w:tabs>
          <w:tab w:val="num" w:pos="5022"/>
        </w:tabs>
        <w:ind w:left="5022" w:hanging="360"/>
      </w:pPr>
      <w:rPr>
        <w:rFonts w:ascii="Symbol" w:hAnsi="Symbol" w:hint="default"/>
      </w:rPr>
    </w:lvl>
    <w:lvl w:ilvl="7" w:tplc="04090003" w:tentative="1">
      <w:start w:val="1"/>
      <w:numFmt w:val="bullet"/>
      <w:lvlText w:val="o"/>
      <w:lvlJc w:val="left"/>
      <w:pPr>
        <w:tabs>
          <w:tab w:val="num" w:pos="5742"/>
        </w:tabs>
        <w:ind w:left="5742" w:hanging="360"/>
      </w:pPr>
      <w:rPr>
        <w:rFonts w:ascii="Courier New" w:hAnsi="Courier New" w:hint="default"/>
      </w:rPr>
    </w:lvl>
    <w:lvl w:ilvl="8" w:tplc="04090005" w:tentative="1">
      <w:start w:val="1"/>
      <w:numFmt w:val="bullet"/>
      <w:lvlText w:val=""/>
      <w:lvlJc w:val="left"/>
      <w:pPr>
        <w:tabs>
          <w:tab w:val="num" w:pos="6462"/>
        </w:tabs>
        <w:ind w:left="6462" w:hanging="360"/>
      </w:pPr>
      <w:rPr>
        <w:rFonts w:ascii="Wingdings" w:hAnsi="Wingdings" w:hint="default"/>
      </w:rPr>
    </w:lvl>
  </w:abstractNum>
  <w:abstractNum w:abstractNumId="12">
    <w:nsid w:val="256556D9"/>
    <w:multiLevelType w:val="hybridMultilevel"/>
    <w:tmpl w:val="14B6F0F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A997CA4"/>
    <w:multiLevelType w:val="hybridMultilevel"/>
    <w:tmpl w:val="328A33C2"/>
    <w:lvl w:ilvl="0" w:tplc="0402000D">
      <w:start w:val="1"/>
      <w:numFmt w:val="bullet"/>
      <w:lvlText w:val=""/>
      <w:lvlJc w:val="left"/>
      <w:pPr>
        <w:ind w:left="420" w:hanging="360"/>
      </w:pPr>
      <w:rPr>
        <w:rFonts w:ascii="Wingdings" w:hAnsi="Wingdings"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4">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7C2405"/>
    <w:multiLevelType w:val="hybridMultilevel"/>
    <w:tmpl w:val="7A36F540"/>
    <w:lvl w:ilvl="0" w:tplc="0542311C">
      <w:numFmt w:val="bullet"/>
      <w:lvlText w:val="-"/>
      <w:lvlJc w:val="left"/>
      <w:pPr>
        <w:tabs>
          <w:tab w:val="num" w:pos="912"/>
        </w:tabs>
        <w:ind w:left="912" w:hanging="570"/>
      </w:pPr>
      <w:rPr>
        <w:rFonts w:ascii="Times New Roman" w:eastAsia="Times New Roman" w:hAnsi="Times New Roman" w:cs="Times New Roman" w:hint="default"/>
        <w:b w:val="0"/>
      </w:rPr>
    </w:lvl>
    <w:lvl w:ilvl="1" w:tplc="04090003" w:tentative="1">
      <w:start w:val="1"/>
      <w:numFmt w:val="bullet"/>
      <w:lvlText w:val="o"/>
      <w:lvlJc w:val="left"/>
      <w:pPr>
        <w:tabs>
          <w:tab w:val="num" w:pos="1422"/>
        </w:tabs>
        <w:ind w:left="1422" w:hanging="360"/>
      </w:pPr>
      <w:rPr>
        <w:rFonts w:ascii="Courier New" w:hAnsi="Courier New" w:hint="default"/>
      </w:rPr>
    </w:lvl>
    <w:lvl w:ilvl="2" w:tplc="04090005" w:tentative="1">
      <w:start w:val="1"/>
      <w:numFmt w:val="bullet"/>
      <w:lvlText w:val=""/>
      <w:lvlJc w:val="left"/>
      <w:pPr>
        <w:tabs>
          <w:tab w:val="num" w:pos="2142"/>
        </w:tabs>
        <w:ind w:left="2142" w:hanging="360"/>
      </w:pPr>
      <w:rPr>
        <w:rFonts w:ascii="Wingdings" w:hAnsi="Wingdings" w:hint="default"/>
      </w:rPr>
    </w:lvl>
    <w:lvl w:ilvl="3" w:tplc="04090001" w:tentative="1">
      <w:start w:val="1"/>
      <w:numFmt w:val="bullet"/>
      <w:lvlText w:val=""/>
      <w:lvlJc w:val="left"/>
      <w:pPr>
        <w:tabs>
          <w:tab w:val="num" w:pos="2862"/>
        </w:tabs>
        <w:ind w:left="2862" w:hanging="360"/>
      </w:pPr>
      <w:rPr>
        <w:rFonts w:ascii="Symbol" w:hAnsi="Symbol" w:hint="default"/>
      </w:rPr>
    </w:lvl>
    <w:lvl w:ilvl="4" w:tplc="04090003" w:tentative="1">
      <w:start w:val="1"/>
      <w:numFmt w:val="bullet"/>
      <w:lvlText w:val="o"/>
      <w:lvlJc w:val="left"/>
      <w:pPr>
        <w:tabs>
          <w:tab w:val="num" w:pos="3582"/>
        </w:tabs>
        <w:ind w:left="3582" w:hanging="360"/>
      </w:pPr>
      <w:rPr>
        <w:rFonts w:ascii="Courier New" w:hAnsi="Courier New" w:hint="default"/>
      </w:rPr>
    </w:lvl>
    <w:lvl w:ilvl="5" w:tplc="04090005" w:tentative="1">
      <w:start w:val="1"/>
      <w:numFmt w:val="bullet"/>
      <w:lvlText w:val=""/>
      <w:lvlJc w:val="left"/>
      <w:pPr>
        <w:tabs>
          <w:tab w:val="num" w:pos="4302"/>
        </w:tabs>
        <w:ind w:left="4302" w:hanging="360"/>
      </w:pPr>
      <w:rPr>
        <w:rFonts w:ascii="Wingdings" w:hAnsi="Wingdings" w:hint="default"/>
      </w:rPr>
    </w:lvl>
    <w:lvl w:ilvl="6" w:tplc="04090001" w:tentative="1">
      <w:start w:val="1"/>
      <w:numFmt w:val="bullet"/>
      <w:lvlText w:val=""/>
      <w:lvlJc w:val="left"/>
      <w:pPr>
        <w:tabs>
          <w:tab w:val="num" w:pos="5022"/>
        </w:tabs>
        <w:ind w:left="5022" w:hanging="360"/>
      </w:pPr>
      <w:rPr>
        <w:rFonts w:ascii="Symbol" w:hAnsi="Symbol" w:hint="default"/>
      </w:rPr>
    </w:lvl>
    <w:lvl w:ilvl="7" w:tplc="04090003" w:tentative="1">
      <w:start w:val="1"/>
      <w:numFmt w:val="bullet"/>
      <w:lvlText w:val="o"/>
      <w:lvlJc w:val="left"/>
      <w:pPr>
        <w:tabs>
          <w:tab w:val="num" w:pos="5742"/>
        </w:tabs>
        <w:ind w:left="5742" w:hanging="360"/>
      </w:pPr>
      <w:rPr>
        <w:rFonts w:ascii="Courier New" w:hAnsi="Courier New" w:hint="default"/>
      </w:rPr>
    </w:lvl>
    <w:lvl w:ilvl="8" w:tplc="04090005" w:tentative="1">
      <w:start w:val="1"/>
      <w:numFmt w:val="bullet"/>
      <w:lvlText w:val=""/>
      <w:lvlJc w:val="left"/>
      <w:pPr>
        <w:tabs>
          <w:tab w:val="num" w:pos="6462"/>
        </w:tabs>
        <w:ind w:left="6462" w:hanging="360"/>
      </w:pPr>
      <w:rPr>
        <w:rFonts w:ascii="Wingdings" w:hAnsi="Wingdings" w:hint="default"/>
      </w:rPr>
    </w:lvl>
  </w:abstractNum>
  <w:abstractNum w:abstractNumId="16">
    <w:nsid w:val="355116E4"/>
    <w:multiLevelType w:val="hybridMultilevel"/>
    <w:tmpl w:val="B028622E"/>
    <w:lvl w:ilvl="0" w:tplc="8DC8A9E2">
      <w:start w:val="3"/>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7">
    <w:nsid w:val="35B17590"/>
    <w:multiLevelType w:val="hybridMultilevel"/>
    <w:tmpl w:val="7CD2E802"/>
    <w:lvl w:ilvl="0" w:tplc="51EE7C82">
      <w:start w:val="1"/>
      <w:numFmt w:val="bullet"/>
      <w:lvlText w:val=""/>
      <w:lvlJc w:val="left"/>
      <w:pPr>
        <w:ind w:left="705" w:hanging="360"/>
      </w:pPr>
      <w:rPr>
        <w:rFonts w:ascii="Wingdings" w:hAnsi="Wingdings" w:hint="default"/>
        <w:color w:val="auto"/>
      </w:rPr>
    </w:lvl>
    <w:lvl w:ilvl="1" w:tplc="04020003" w:tentative="1">
      <w:start w:val="1"/>
      <w:numFmt w:val="bullet"/>
      <w:lvlText w:val="o"/>
      <w:lvlJc w:val="left"/>
      <w:pPr>
        <w:ind w:left="1425" w:hanging="360"/>
      </w:pPr>
      <w:rPr>
        <w:rFonts w:ascii="Courier New" w:hAnsi="Courier New" w:cs="Courier New" w:hint="default"/>
      </w:rPr>
    </w:lvl>
    <w:lvl w:ilvl="2" w:tplc="04020005" w:tentative="1">
      <w:start w:val="1"/>
      <w:numFmt w:val="bullet"/>
      <w:lvlText w:val=""/>
      <w:lvlJc w:val="left"/>
      <w:pPr>
        <w:ind w:left="2145" w:hanging="360"/>
      </w:pPr>
      <w:rPr>
        <w:rFonts w:ascii="Wingdings" w:hAnsi="Wingdings" w:hint="default"/>
      </w:rPr>
    </w:lvl>
    <w:lvl w:ilvl="3" w:tplc="04020001" w:tentative="1">
      <w:start w:val="1"/>
      <w:numFmt w:val="bullet"/>
      <w:lvlText w:val=""/>
      <w:lvlJc w:val="left"/>
      <w:pPr>
        <w:ind w:left="2865" w:hanging="360"/>
      </w:pPr>
      <w:rPr>
        <w:rFonts w:ascii="Symbol" w:hAnsi="Symbol" w:hint="default"/>
      </w:rPr>
    </w:lvl>
    <w:lvl w:ilvl="4" w:tplc="04020003" w:tentative="1">
      <w:start w:val="1"/>
      <w:numFmt w:val="bullet"/>
      <w:lvlText w:val="o"/>
      <w:lvlJc w:val="left"/>
      <w:pPr>
        <w:ind w:left="3585" w:hanging="360"/>
      </w:pPr>
      <w:rPr>
        <w:rFonts w:ascii="Courier New" w:hAnsi="Courier New" w:cs="Courier New" w:hint="default"/>
      </w:rPr>
    </w:lvl>
    <w:lvl w:ilvl="5" w:tplc="04020005" w:tentative="1">
      <w:start w:val="1"/>
      <w:numFmt w:val="bullet"/>
      <w:lvlText w:val=""/>
      <w:lvlJc w:val="left"/>
      <w:pPr>
        <w:ind w:left="4305" w:hanging="360"/>
      </w:pPr>
      <w:rPr>
        <w:rFonts w:ascii="Wingdings" w:hAnsi="Wingdings" w:hint="default"/>
      </w:rPr>
    </w:lvl>
    <w:lvl w:ilvl="6" w:tplc="04020001" w:tentative="1">
      <w:start w:val="1"/>
      <w:numFmt w:val="bullet"/>
      <w:lvlText w:val=""/>
      <w:lvlJc w:val="left"/>
      <w:pPr>
        <w:ind w:left="5025" w:hanging="360"/>
      </w:pPr>
      <w:rPr>
        <w:rFonts w:ascii="Symbol" w:hAnsi="Symbol" w:hint="default"/>
      </w:rPr>
    </w:lvl>
    <w:lvl w:ilvl="7" w:tplc="04020003" w:tentative="1">
      <w:start w:val="1"/>
      <w:numFmt w:val="bullet"/>
      <w:lvlText w:val="o"/>
      <w:lvlJc w:val="left"/>
      <w:pPr>
        <w:ind w:left="5745" w:hanging="360"/>
      </w:pPr>
      <w:rPr>
        <w:rFonts w:ascii="Courier New" w:hAnsi="Courier New" w:cs="Courier New" w:hint="default"/>
      </w:rPr>
    </w:lvl>
    <w:lvl w:ilvl="8" w:tplc="04020005" w:tentative="1">
      <w:start w:val="1"/>
      <w:numFmt w:val="bullet"/>
      <w:lvlText w:val=""/>
      <w:lvlJc w:val="left"/>
      <w:pPr>
        <w:ind w:left="6465" w:hanging="360"/>
      </w:pPr>
      <w:rPr>
        <w:rFonts w:ascii="Wingdings" w:hAnsi="Wingdings" w:hint="default"/>
      </w:rPr>
    </w:lvl>
  </w:abstractNum>
  <w:abstractNum w:abstractNumId="18">
    <w:nsid w:val="37BD7D30"/>
    <w:multiLevelType w:val="hybridMultilevel"/>
    <w:tmpl w:val="D5B88D38"/>
    <w:lvl w:ilvl="0" w:tplc="E48EA144">
      <w:start w:val="3"/>
      <w:numFmt w:val="decimal"/>
      <w:lvlText w:val="%1."/>
      <w:lvlJc w:val="left"/>
      <w:pPr>
        <w:tabs>
          <w:tab w:val="num" w:pos="-72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9E660E1"/>
    <w:multiLevelType w:val="hybridMultilevel"/>
    <w:tmpl w:val="BD447274"/>
    <w:lvl w:ilvl="0" w:tplc="9B5EE90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nsid w:val="3F777D50"/>
    <w:multiLevelType w:val="multilevel"/>
    <w:tmpl w:val="A0A41FB8"/>
    <w:lvl w:ilvl="0">
      <w:start w:val="5"/>
      <w:numFmt w:val="decimal"/>
      <w:lvlText w:val="4.%1."/>
      <w:lvlJc w:val="left"/>
      <w:pPr>
        <w:tabs>
          <w:tab w:val="num" w:pos="454"/>
        </w:tabs>
        <w:ind w:left="454" w:hanging="454"/>
      </w:pPr>
      <w:rPr>
        <w:rFonts w:hint="default"/>
      </w:rPr>
    </w:lvl>
    <w:lvl w:ilvl="1">
      <w:start w:val="1"/>
      <w:numFmt w:val="decimal"/>
      <w:isLgl/>
      <w:lvlText w:val="5.%2"/>
      <w:lvlJc w:val="left"/>
      <w:pPr>
        <w:tabs>
          <w:tab w:val="num" w:pos="454"/>
        </w:tabs>
        <w:ind w:left="454" w:hanging="454"/>
      </w:pPr>
      <w:rPr>
        <w:rFonts w:hint="default"/>
        <w:b/>
      </w:rPr>
    </w:lvl>
    <w:lvl w:ilvl="2">
      <w:start w:val="1"/>
      <w:numFmt w:val="decimal"/>
      <w:isLgl/>
      <w:lvlText w:val="4.%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1">
    <w:nsid w:val="40BF15D7"/>
    <w:multiLevelType w:val="multilevel"/>
    <w:tmpl w:val="8C38CBE0"/>
    <w:lvl w:ilvl="0">
      <w:start w:val="7"/>
      <w:numFmt w:val="decimal"/>
      <w:lvlText w:val="%1."/>
      <w:lvlJc w:val="left"/>
      <w:pPr>
        <w:tabs>
          <w:tab w:val="num" w:pos="720"/>
        </w:tabs>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43F84850"/>
    <w:multiLevelType w:val="multilevel"/>
    <w:tmpl w:val="F85A24E0"/>
    <w:lvl w:ilvl="0">
      <w:start w:val="1"/>
      <w:numFmt w:val="decimal"/>
      <w:pStyle w:val="OPStyleheading2"/>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485C44BE"/>
    <w:multiLevelType w:val="hybridMultilevel"/>
    <w:tmpl w:val="69C2AF8C"/>
    <w:lvl w:ilvl="0" w:tplc="8FC4E096">
      <w:start w:val="4000"/>
      <w:numFmt w:val="bullet"/>
      <w:lvlText w:val="-"/>
      <w:lvlJc w:val="left"/>
      <w:pPr>
        <w:tabs>
          <w:tab w:val="num" w:pos="1635"/>
        </w:tabs>
        <w:ind w:left="1635" w:hanging="915"/>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52F26822"/>
    <w:multiLevelType w:val="hybridMultilevel"/>
    <w:tmpl w:val="D5EAEAB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53CF7C12"/>
    <w:multiLevelType w:val="hybridMultilevel"/>
    <w:tmpl w:val="B0FC68E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5B0A5427"/>
    <w:multiLevelType w:val="hybridMultilevel"/>
    <w:tmpl w:val="0B0AD6D2"/>
    <w:lvl w:ilvl="0" w:tplc="70808238">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C5439E9"/>
    <w:multiLevelType w:val="hybridMultilevel"/>
    <w:tmpl w:val="C99CE086"/>
    <w:lvl w:ilvl="0" w:tplc="9B5EE90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nsid w:val="61844685"/>
    <w:multiLevelType w:val="multilevel"/>
    <w:tmpl w:val="BB3A1A5A"/>
    <w:lvl w:ilvl="0">
      <w:start w:val="1"/>
      <w:numFmt w:val="decimal"/>
      <w:lvlText w:val="3.%1."/>
      <w:lvlJc w:val="left"/>
      <w:pPr>
        <w:tabs>
          <w:tab w:val="num" w:pos="851"/>
        </w:tabs>
        <w:ind w:left="284" w:firstLine="0"/>
      </w:pPr>
      <w:rPr>
        <w:rFonts w:hint="default"/>
        <w:sz w:val="24"/>
        <w:szCs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62371C67"/>
    <w:multiLevelType w:val="multilevel"/>
    <w:tmpl w:val="AB705C5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29A716E"/>
    <w:multiLevelType w:val="hybridMultilevel"/>
    <w:tmpl w:val="7D68780C"/>
    <w:lvl w:ilvl="0" w:tplc="CB84FE04">
      <w:start w:val="164"/>
      <w:numFmt w:val="bullet"/>
      <w:lvlText w:val="-"/>
      <w:lvlJc w:val="left"/>
      <w:pPr>
        <w:tabs>
          <w:tab w:val="num" w:pos="720"/>
        </w:tabs>
        <w:ind w:left="720" w:hanging="360"/>
      </w:pPr>
      <w:rPr>
        <w:rFonts w:ascii="Times New Roman" w:eastAsia="MS Mincho"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nsid w:val="62BA3B76"/>
    <w:multiLevelType w:val="hybridMultilevel"/>
    <w:tmpl w:val="7AAA27D0"/>
    <w:lvl w:ilvl="0" w:tplc="99B43C1C">
      <w:start w:val="2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A174010"/>
    <w:multiLevelType w:val="hybridMultilevel"/>
    <w:tmpl w:val="9B941894"/>
    <w:lvl w:ilvl="0" w:tplc="4C5846E2">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70BC3BA2"/>
    <w:multiLevelType w:val="hybridMultilevel"/>
    <w:tmpl w:val="0FD6089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741B6E87"/>
    <w:multiLevelType w:val="hybridMultilevel"/>
    <w:tmpl w:val="06322192"/>
    <w:lvl w:ilvl="0" w:tplc="0402000B">
      <w:start w:val="1"/>
      <w:numFmt w:val="bullet"/>
      <w:lvlText w:val=""/>
      <w:lvlJc w:val="left"/>
      <w:pPr>
        <w:ind w:left="45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7CD83BB8"/>
    <w:multiLevelType w:val="hybridMultilevel"/>
    <w:tmpl w:val="A5C61FA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7E6D7ED5"/>
    <w:multiLevelType w:val="hybridMultilevel"/>
    <w:tmpl w:val="C7B0487C"/>
    <w:lvl w:ilvl="0" w:tplc="C16E340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22"/>
  </w:num>
  <w:num w:numId="4">
    <w:abstractNumId w:val="3"/>
  </w:num>
  <w:num w:numId="5">
    <w:abstractNumId w:val="18"/>
  </w:num>
  <w:num w:numId="6">
    <w:abstractNumId w:val="28"/>
  </w:num>
  <w:num w:numId="7">
    <w:abstractNumId w:val="10"/>
  </w:num>
  <w:num w:numId="8">
    <w:abstractNumId w:val="29"/>
  </w:num>
  <w:num w:numId="9">
    <w:abstractNumId w:val="1"/>
  </w:num>
  <w:num w:numId="10">
    <w:abstractNumId w:val="31"/>
  </w:num>
  <w:num w:numId="11">
    <w:abstractNumId w:val="21"/>
  </w:num>
  <w:num w:numId="12">
    <w:abstractNumId w:val="9"/>
  </w:num>
  <w:num w:numId="13">
    <w:abstractNumId w:val="15"/>
  </w:num>
  <w:num w:numId="14">
    <w:abstractNumId w:val="11"/>
  </w:num>
  <w:num w:numId="15">
    <w:abstractNumId w:val="8"/>
  </w:num>
  <w:num w:numId="16">
    <w:abstractNumId w:val="2"/>
  </w:num>
  <w:num w:numId="17">
    <w:abstractNumId w:val="7"/>
  </w:num>
  <w:num w:numId="18">
    <w:abstractNumId w:val="26"/>
  </w:num>
  <w:num w:numId="19">
    <w:abstractNumId w:val="20"/>
  </w:num>
  <w:num w:numId="20">
    <w:abstractNumId w:val="4"/>
  </w:num>
  <w:num w:numId="21">
    <w:abstractNumId w:val="30"/>
  </w:num>
  <w:num w:numId="22">
    <w:abstractNumId w:val="19"/>
  </w:num>
  <w:num w:numId="23">
    <w:abstractNumId w:val="27"/>
  </w:num>
  <w:num w:numId="24">
    <w:abstractNumId w:val="23"/>
  </w:num>
  <w:num w:numId="25">
    <w:abstractNumId w:val="13"/>
  </w:num>
  <w:num w:numId="26">
    <w:abstractNumId w:val="32"/>
  </w:num>
  <w:num w:numId="27">
    <w:abstractNumId w:val="36"/>
  </w:num>
  <w:num w:numId="28">
    <w:abstractNumId w:val="33"/>
  </w:num>
  <w:num w:numId="29">
    <w:abstractNumId w:val="25"/>
  </w:num>
  <w:num w:numId="30">
    <w:abstractNumId w:val="5"/>
  </w:num>
  <w:num w:numId="31">
    <w:abstractNumId w:val="35"/>
  </w:num>
  <w:num w:numId="32">
    <w:abstractNumId w:val="0"/>
  </w:num>
  <w:num w:numId="33">
    <w:abstractNumId w:val="12"/>
  </w:num>
  <w:num w:numId="34">
    <w:abstractNumId w:val="24"/>
  </w:num>
  <w:num w:numId="35">
    <w:abstractNumId w:val="34"/>
  </w:num>
  <w:num w:numId="36">
    <w:abstractNumId w:val="17"/>
  </w:num>
  <w:num w:numId="3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spelling="clean" w:grammar="clean"/>
  <w:defaultTabStop w:val="720"/>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3074"/>
  </w:hdrShapeDefaults>
  <w:footnotePr>
    <w:footnote w:id="-1"/>
    <w:footnote w:id="0"/>
  </w:footnotePr>
  <w:endnotePr>
    <w:endnote w:id="-1"/>
    <w:endnote w:id="0"/>
  </w:endnotePr>
  <w:compat/>
  <w:docVars>
    <w:docVar w:name="LW_DocType" w:val="NORMAL"/>
  </w:docVars>
  <w:rsids>
    <w:rsidRoot w:val="004B2484"/>
    <w:rsid w:val="000012C5"/>
    <w:rsid w:val="000033D8"/>
    <w:rsid w:val="00007084"/>
    <w:rsid w:val="00010C90"/>
    <w:rsid w:val="00022950"/>
    <w:rsid w:val="00022A7D"/>
    <w:rsid w:val="00023737"/>
    <w:rsid w:val="00036904"/>
    <w:rsid w:val="00042B45"/>
    <w:rsid w:val="00060215"/>
    <w:rsid w:val="00060F76"/>
    <w:rsid w:val="00061BEB"/>
    <w:rsid w:val="000634C1"/>
    <w:rsid w:val="00067BE6"/>
    <w:rsid w:val="00075B96"/>
    <w:rsid w:val="00094241"/>
    <w:rsid w:val="000966A7"/>
    <w:rsid w:val="00096AFB"/>
    <w:rsid w:val="000A09EE"/>
    <w:rsid w:val="000A2211"/>
    <w:rsid w:val="000C0848"/>
    <w:rsid w:val="000C0B97"/>
    <w:rsid w:val="000C4B7E"/>
    <w:rsid w:val="000E4BAE"/>
    <w:rsid w:val="000E6059"/>
    <w:rsid w:val="000F2148"/>
    <w:rsid w:val="001036F4"/>
    <w:rsid w:val="00106841"/>
    <w:rsid w:val="00107A8B"/>
    <w:rsid w:val="00122B64"/>
    <w:rsid w:val="001250A2"/>
    <w:rsid w:val="00134098"/>
    <w:rsid w:val="00135DAD"/>
    <w:rsid w:val="00141223"/>
    <w:rsid w:val="00143467"/>
    <w:rsid w:val="00145756"/>
    <w:rsid w:val="001518DA"/>
    <w:rsid w:val="001613A4"/>
    <w:rsid w:val="001638BA"/>
    <w:rsid w:val="0016601D"/>
    <w:rsid w:val="00171A78"/>
    <w:rsid w:val="001761D6"/>
    <w:rsid w:val="00176E33"/>
    <w:rsid w:val="00187FCB"/>
    <w:rsid w:val="001A027C"/>
    <w:rsid w:val="001A5C44"/>
    <w:rsid w:val="001B189C"/>
    <w:rsid w:val="001B1F70"/>
    <w:rsid w:val="001E01ED"/>
    <w:rsid w:val="001E76FE"/>
    <w:rsid w:val="001F2699"/>
    <w:rsid w:val="001F339A"/>
    <w:rsid w:val="00202039"/>
    <w:rsid w:val="00212BB5"/>
    <w:rsid w:val="00214166"/>
    <w:rsid w:val="00214F7B"/>
    <w:rsid w:val="002232AC"/>
    <w:rsid w:val="002307F9"/>
    <w:rsid w:val="0024044A"/>
    <w:rsid w:val="002453D0"/>
    <w:rsid w:val="0024617C"/>
    <w:rsid w:val="00250A6E"/>
    <w:rsid w:val="00251588"/>
    <w:rsid w:val="00264B7E"/>
    <w:rsid w:val="00272DB0"/>
    <w:rsid w:val="00275DBF"/>
    <w:rsid w:val="0029483A"/>
    <w:rsid w:val="00295342"/>
    <w:rsid w:val="002C48B9"/>
    <w:rsid w:val="002C5F85"/>
    <w:rsid w:val="002F3A9C"/>
    <w:rsid w:val="002F5B40"/>
    <w:rsid w:val="002F5F7C"/>
    <w:rsid w:val="00312272"/>
    <w:rsid w:val="00317C48"/>
    <w:rsid w:val="00330104"/>
    <w:rsid w:val="003325EA"/>
    <w:rsid w:val="003406E6"/>
    <w:rsid w:val="00343CE9"/>
    <w:rsid w:val="00347D58"/>
    <w:rsid w:val="003516D0"/>
    <w:rsid w:val="00353197"/>
    <w:rsid w:val="00354A0C"/>
    <w:rsid w:val="00362491"/>
    <w:rsid w:val="00376372"/>
    <w:rsid w:val="003828D9"/>
    <w:rsid w:val="00390B32"/>
    <w:rsid w:val="0039140F"/>
    <w:rsid w:val="0039202E"/>
    <w:rsid w:val="0039309C"/>
    <w:rsid w:val="00397EB6"/>
    <w:rsid w:val="003A4651"/>
    <w:rsid w:val="003B17F3"/>
    <w:rsid w:val="003B1FB5"/>
    <w:rsid w:val="003B2888"/>
    <w:rsid w:val="003B4034"/>
    <w:rsid w:val="003B4E6F"/>
    <w:rsid w:val="003B6681"/>
    <w:rsid w:val="003C466E"/>
    <w:rsid w:val="003C6837"/>
    <w:rsid w:val="003D762A"/>
    <w:rsid w:val="003E2118"/>
    <w:rsid w:val="003E3CE7"/>
    <w:rsid w:val="003E5465"/>
    <w:rsid w:val="003E5ED3"/>
    <w:rsid w:val="003F6ED8"/>
    <w:rsid w:val="003F7BED"/>
    <w:rsid w:val="004053B6"/>
    <w:rsid w:val="004105EF"/>
    <w:rsid w:val="00411195"/>
    <w:rsid w:val="00411733"/>
    <w:rsid w:val="00434133"/>
    <w:rsid w:val="00434657"/>
    <w:rsid w:val="00436DB1"/>
    <w:rsid w:val="004377C5"/>
    <w:rsid w:val="00441371"/>
    <w:rsid w:val="0045431F"/>
    <w:rsid w:val="0045638D"/>
    <w:rsid w:val="00456928"/>
    <w:rsid w:val="004641FB"/>
    <w:rsid w:val="00464215"/>
    <w:rsid w:val="0046468A"/>
    <w:rsid w:val="00465595"/>
    <w:rsid w:val="00467392"/>
    <w:rsid w:val="004702EF"/>
    <w:rsid w:val="00477BE6"/>
    <w:rsid w:val="00480AFB"/>
    <w:rsid w:val="004B2484"/>
    <w:rsid w:val="004B263E"/>
    <w:rsid w:val="004C45A1"/>
    <w:rsid w:val="004D39E2"/>
    <w:rsid w:val="004D59FC"/>
    <w:rsid w:val="004D7788"/>
    <w:rsid w:val="005019B9"/>
    <w:rsid w:val="00507C3C"/>
    <w:rsid w:val="00514361"/>
    <w:rsid w:val="00522E35"/>
    <w:rsid w:val="00527B8A"/>
    <w:rsid w:val="00535C54"/>
    <w:rsid w:val="00543356"/>
    <w:rsid w:val="00543E25"/>
    <w:rsid w:val="00546899"/>
    <w:rsid w:val="00550FAC"/>
    <w:rsid w:val="00555883"/>
    <w:rsid w:val="00565455"/>
    <w:rsid w:val="0056665B"/>
    <w:rsid w:val="00567F89"/>
    <w:rsid w:val="00575778"/>
    <w:rsid w:val="00576864"/>
    <w:rsid w:val="005838D7"/>
    <w:rsid w:val="00596E9F"/>
    <w:rsid w:val="005A3113"/>
    <w:rsid w:val="005A3FDE"/>
    <w:rsid w:val="005B73C6"/>
    <w:rsid w:val="005C099E"/>
    <w:rsid w:val="005C12D4"/>
    <w:rsid w:val="005C7BE8"/>
    <w:rsid w:val="005D0E98"/>
    <w:rsid w:val="005D5EB3"/>
    <w:rsid w:val="005D61FE"/>
    <w:rsid w:val="005D6DBF"/>
    <w:rsid w:val="005E5F31"/>
    <w:rsid w:val="005E695C"/>
    <w:rsid w:val="00601C5A"/>
    <w:rsid w:val="00606573"/>
    <w:rsid w:val="0061048B"/>
    <w:rsid w:val="006117C6"/>
    <w:rsid w:val="00614696"/>
    <w:rsid w:val="006234BC"/>
    <w:rsid w:val="00645C79"/>
    <w:rsid w:val="0065513E"/>
    <w:rsid w:val="0066615D"/>
    <w:rsid w:val="00670B72"/>
    <w:rsid w:val="00674032"/>
    <w:rsid w:val="0067529D"/>
    <w:rsid w:val="006822A0"/>
    <w:rsid w:val="006B1FE8"/>
    <w:rsid w:val="006B208A"/>
    <w:rsid w:val="006B3370"/>
    <w:rsid w:val="006B4EB4"/>
    <w:rsid w:val="006C2AC5"/>
    <w:rsid w:val="006C36A0"/>
    <w:rsid w:val="006D48DC"/>
    <w:rsid w:val="006D5371"/>
    <w:rsid w:val="006D7687"/>
    <w:rsid w:val="006E0A06"/>
    <w:rsid w:val="006F29CE"/>
    <w:rsid w:val="006F55F3"/>
    <w:rsid w:val="00704288"/>
    <w:rsid w:val="00712935"/>
    <w:rsid w:val="00715545"/>
    <w:rsid w:val="00727610"/>
    <w:rsid w:val="00735691"/>
    <w:rsid w:val="00757243"/>
    <w:rsid w:val="00763B4C"/>
    <w:rsid w:val="00764FC0"/>
    <w:rsid w:val="00774A6C"/>
    <w:rsid w:val="00790242"/>
    <w:rsid w:val="007B23AF"/>
    <w:rsid w:val="007B6C1E"/>
    <w:rsid w:val="007D0BD3"/>
    <w:rsid w:val="007D239C"/>
    <w:rsid w:val="007D36DE"/>
    <w:rsid w:val="007D38AC"/>
    <w:rsid w:val="007E6611"/>
    <w:rsid w:val="007E7863"/>
    <w:rsid w:val="007F2216"/>
    <w:rsid w:val="007F5896"/>
    <w:rsid w:val="00802991"/>
    <w:rsid w:val="008103CE"/>
    <w:rsid w:val="0081366A"/>
    <w:rsid w:val="00817768"/>
    <w:rsid w:val="008205CF"/>
    <w:rsid w:val="008213F9"/>
    <w:rsid w:val="00832F63"/>
    <w:rsid w:val="00845753"/>
    <w:rsid w:val="00846289"/>
    <w:rsid w:val="00855356"/>
    <w:rsid w:val="008656ED"/>
    <w:rsid w:val="00865F6C"/>
    <w:rsid w:val="00893FF3"/>
    <w:rsid w:val="008A033E"/>
    <w:rsid w:val="008A1D62"/>
    <w:rsid w:val="008A707E"/>
    <w:rsid w:val="008B2BB6"/>
    <w:rsid w:val="008B375C"/>
    <w:rsid w:val="008B68D6"/>
    <w:rsid w:val="008C4FC1"/>
    <w:rsid w:val="008F098A"/>
    <w:rsid w:val="008F1E36"/>
    <w:rsid w:val="008F4DAA"/>
    <w:rsid w:val="00904036"/>
    <w:rsid w:val="00904715"/>
    <w:rsid w:val="00904D4E"/>
    <w:rsid w:val="00905140"/>
    <w:rsid w:val="00907181"/>
    <w:rsid w:val="0091266D"/>
    <w:rsid w:val="0091601F"/>
    <w:rsid w:val="00917828"/>
    <w:rsid w:val="00920805"/>
    <w:rsid w:val="009208B1"/>
    <w:rsid w:val="00922650"/>
    <w:rsid w:val="00924448"/>
    <w:rsid w:val="0093014F"/>
    <w:rsid w:val="00954F80"/>
    <w:rsid w:val="00955D13"/>
    <w:rsid w:val="00961AE0"/>
    <w:rsid w:val="0096220C"/>
    <w:rsid w:val="009622F6"/>
    <w:rsid w:val="00970BFA"/>
    <w:rsid w:val="0097176D"/>
    <w:rsid w:val="00981DDC"/>
    <w:rsid w:val="009825BF"/>
    <w:rsid w:val="009910D8"/>
    <w:rsid w:val="009B0760"/>
    <w:rsid w:val="009B239D"/>
    <w:rsid w:val="009B239E"/>
    <w:rsid w:val="009B73E1"/>
    <w:rsid w:val="009D6C19"/>
    <w:rsid w:val="009E053E"/>
    <w:rsid w:val="009E1F23"/>
    <w:rsid w:val="009E2C51"/>
    <w:rsid w:val="009E718D"/>
    <w:rsid w:val="009F0E1C"/>
    <w:rsid w:val="009F13CB"/>
    <w:rsid w:val="009F3A0D"/>
    <w:rsid w:val="00A1247B"/>
    <w:rsid w:val="00A1720F"/>
    <w:rsid w:val="00A23DCC"/>
    <w:rsid w:val="00A457D7"/>
    <w:rsid w:val="00A51967"/>
    <w:rsid w:val="00A573CA"/>
    <w:rsid w:val="00A75E8F"/>
    <w:rsid w:val="00AA124B"/>
    <w:rsid w:val="00AA1AD8"/>
    <w:rsid w:val="00AA2A2D"/>
    <w:rsid w:val="00AA518D"/>
    <w:rsid w:val="00AB27CB"/>
    <w:rsid w:val="00AC3A06"/>
    <w:rsid w:val="00AD09A5"/>
    <w:rsid w:val="00AD1091"/>
    <w:rsid w:val="00AF272E"/>
    <w:rsid w:val="00AF2DFA"/>
    <w:rsid w:val="00AF58B9"/>
    <w:rsid w:val="00AF74BC"/>
    <w:rsid w:val="00B06DBC"/>
    <w:rsid w:val="00B20763"/>
    <w:rsid w:val="00B20E07"/>
    <w:rsid w:val="00B2120E"/>
    <w:rsid w:val="00B30B77"/>
    <w:rsid w:val="00B36722"/>
    <w:rsid w:val="00B45575"/>
    <w:rsid w:val="00B54304"/>
    <w:rsid w:val="00B54689"/>
    <w:rsid w:val="00B608BC"/>
    <w:rsid w:val="00B729F8"/>
    <w:rsid w:val="00B73956"/>
    <w:rsid w:val="00B75AF3"/>
    <w:rsid w:val="00B81331"/>
    <w:rsid w:val="00B82959"/>
    <w:rsid w:val="00B84A42"/>
    <w:rsid w:val="00B85337"/>
    <w:rsid w:val="00B8669E"/>
    <w:rsid w:val="00B93232"/>
    <w:rsid w:val="00B971CA"/>
    <w:rsid w:val="00B97644"/>
    <w:rsid w:val="00BA4432"/>
    <w:rsid w:val="00BA5020"/>
    <w:rsid w:val="00BB02D3"/>
    <w:rsid w:val="00BB0F00"/>
    <w:rsid w:val="00BB6A08"/>
    <w:rsid w:val="00BD63AA"/>
    <w:rsid w:val="00BD6549"/>
    <w:rsid w:val="00C002B0"/>
    <w:rsid w:val="00C225ED"/>
    <w:rsid w:val="00C23FED"/>
    <w:rsid w:val="00C2410D"/>
    <w:rsid w:val="00C30643"/>
    <w:rsid w:val="00C47EA1"/>
    <w:rsid w:val="00C5471A"/>
    <w:rsid w:val="00C561B6"/>
    <w:rsid w:val="00C61685"/>
    <w:rsid w:val="00C66774"/>
    <w:rsid w:val="00C670A7"/>
    <w:rsid w:val="00C67C32"/>
    <w:rsid w:val="00C67D17"/>
    <w:rsid w:val="00C714B1"/>
    <w:rsid w:val="00C804BD"/>
    <w:rsid w:val="00C9316A"/>
    <w:rsid w:val="00C95CE8"/>
    <w:rsid w:val="00C9799D"/>
    <w:rsid w:val="00CB6814"/>
    <w:rsid w:val="00CC1AEB"/>
    <w:rsid w:val="00CC4363"/>
    <w:rsid w:val="00CC76B2"/>
    <w:rsid w:val="00CE2067"/>
    <w:rsid w:val="00CE2A6A"/>
    <w:rsid w:val="00D026F4"/>
    <w:rsid w:val="00D04B7F"/>
    <w:rsid w:val="00D07F7E"/>
    <w:rsid w:val="00D163CB"/>
    <w:rsid w:val="00D301F8"/>
    <w:rsid w:val="00D31087"/>
    <w:rsid w:val="00D43BAF"/>
    <w:rsid w:val="00D53238"/>
    <w:rsid w:val="00D66999"/>
    <w:rsid w:val="00D72EC3"/>
    <w:rsid w:val="00D7645D"/>
    <w:rsid w:val="00D849DE"/>
    <w:rsid w:val="00D90A02"/>
    <w:rsid w:val="00D92963"/>
    <w:rsid w:val="00D971CB"/>
    <w:rsid w:val="00DB3480"/>
    <w:rsid w:val="00DB4C31"/>
    <w:rsid w:val="00DB7179"/>
    <w:rsid w:val="00DC61A9"/>
    <w:rsid w:val="00DE5036"/>
    <w:rsid w:val="00DE5647"/>
    <w:rsid w:val="00DF2BCC"/>
    <w:rsid w:val="00E026DB"/>
    <w:rsid w:val="00E02B19"/>
    <w:rsid w:val="00E030F1"/>
    <w:rsid w:val="00E034E6"/>
    <w:rsid w:val="00E06836"/>
    <w:rsid w:val="00E170C3"/>
    <w:rsid w:val="00E542DC"/>
    <w:rsid w:val="00E55AAD"/>
    <w:rsid w:val="00E5604D"/>
    <w:rsid w:val="00E60271"/>
    <w:rsid w:val="00E61F09"/>
    <w:rsid w:val="00E6255E"/>
    <w:rsid w:val="00E62D9F"/>
    <w:rsid w:val="00E65AA7"/>
    <w:rsid w:val="00E832F3"/>
    <w:rsid w:val="00EA193A"/>
    <w:rsid w:val="00EF189E"/>
    <w:rsid w:val="00F02A5E"/>
    <w:rsid w:val="00F336D9"/>
    <w:rsid w:val="00F349A7"/>
    <w:rsid w:val="00F4056C"/>
    <w:rsid w:val="00F63DE2"/>
    <w:rsid w:val="00F74ECA"/>
    <w:rsid w:val="00F7659A"/>
    <w:rsid w:val="00F802DF"/>
    <w:rsid w:val="00F81EED"/>
    <w:rsid w:val="00F844E2"/>
    <w:rsid w:val="00F9241E"/>
    <w:rsid w:val="00FA0D02"/>
    <w:rsid w:val="00FA1D54"/>
    <w:rsid w:val="00FA63D8"/>
    <w:rsid w:val="00FA779D"/>
    <w:rsid w:val="00FB4930"/>
    <w:rsid w:val="00FC3E92"/>
    <w:rsid w:val="00FC7F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84"/>
    <w:rPr>
      <w:snapToGrid w:val="0"/>
      <w:sz w:val="24"/>
      <w:lang w:val="en-GB" w:eastAsia="en-US"/>
    </w:rPr>
  </w:style>
  <w:style w:type="paragraph" w:styleId="Heading1">
    <w:name w:val="heading 1"/>
    <w:basedOn w:val="Normal"/>
    <w:next w:val="Normal"/>
    <w:qFormat/>
    <w:rsid w:val="00007084"/>
    <w:pPr>
      <w:keepNext/>
      <w:spacing w:before="240" w:after="60"/>
      <w:outlineLvl w:val="0"/>
    </w:pPr>
    <w:rPr>
      <w:rFonts w:ascii="Arial" w:hAnsi="Arial"/>
      <w:b/>
      <w:kern w:val="28"/>
      <w:sz w:val="28"/>
    </w:rPr>
  </w:style>
  <w:style w:type="paragraph" w:styleId="Heading2">
    <w:name w:val="heading 2"/>
    <w:basedOn w:val="Normal"/>
    <w:next w:val="Normal"/>
    <w:qFormat/>
    <w:rsid w:val="00007084"/>
    <w:pPr>
      <w:keepNext/>
      <w:spacing w:before="240" w:after="60"/>
      <w:outlineLvl w:val="1"/>
    </w:pPr>
    <w:rPr>
      <w:rFonts w:ascii="Arial" w:hAnsi="Arial"/>
      <w:b/>
      <w:i/>
    </w:rPr>
  </w:style>
  <w:style w:type="paragraph" w:styleId="Heading3">
    <w:name w:val="heading 3"/>
    <w:basedOn w:val="Normal"/>
    <w:next w:val="Normal"/>
    <w:qFormat/>
    <w:rsid w:val="00007084"/>
    <w:pPr>
      <w:keepNext/>
      <w:spacing w:before="240" w:after="60"/>
      <w:outlineLvl w:val="2"/>
    </w:pPr>
    <w:rPr>
      <w:rFonts w:ascii="Arial" w:hAnsi="Arial" w:cs="Arial"/>
      <w:b/>
      <w:bCs/>
      <w:sz w:val="26"/>
      <w:szCs w:val="26"/>
    </w:rPr>
  </w:style>
  <w:style w:type="paragraph" w:styleId="Heading4">
    <w:name w:val="heading 4"/>
    <w:basedOn w:val="Normal"/>
    <w:next w:val="Normal"/>
    <w:qFormat/>
    <w:rsid w:val="00007084"/>
    <w:pPr>
      <w:keepNext/>
      <w:jc w:val="right"/>
      <w:outlineLvl w:val="3"/>
    </w:pPr>
    <w:rPr>
      <w:b/>
      <w:i/>
      <w:snapToGrid/>
      <w:szCs w:val="28"/>
      <w:lang w:val="bg-BG" w:eastAsia="bg-BG"/>
    </w:rPr>
  </w:style>
  <w:style w:type="paragraph" w:styleId="Heading5">
    <w:name w:val="heading 5"/>
    <w:basedOn w:val="Normal"/>
    <w:next w:val="Normal"/>
    <w:qFormat/>
    <w:rsid w:val="00007084"/>
    <w:pPr>
      <w:keepNext/>
      <w:spacing w:before="120" w:after="120"/>
      <w:jc w:val="both"/>
      <w:outlineLvl w:val="4"/>
    </w:pPr>
    <w:rPr>
      <w:b/>
      <w:bCs/>
      <w:sz w:val="22"/>
      <w:szCs w:val="22"/>
      <w:lang w:val="bg-BG"/>
    </w:rPr>
  </w:style>
  <w:style w:type="paragraph" w:styleId="Heading6">
    <w:name w:val="heading 6"/>
    <w:basedOn w:val="Normal"/>
    <w:next w:val="Normal"/>
    <w:qFormat/>
    <w:rsid w:val="00007084"/>
    <w:pPr>
      <w:keepNext/>
      <w:jc w:val="both"/>
      <w:outlineLvl w:val="5"/>
    </w:pPr>
    <w:rPr>
      <w:b/>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rsid w:val="00007084"/>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007084"/>
    <w:pPr>
      <w:widowControl w:val="0"/>
      <w:suppressAutoHyphens/>
      <w:spacing w:line="240" w:lineRule="atLeast"/>
      <w:jc w:val="both"/>
    </w:pPr>
    <w:rPr>
      <w:sz w:val="22"/>
      <w:szCs w:val="22"/>
      <w:lang w:val="bg-BG"/>
    </w:rPr>
  </w:style>
  <w:style w:type="paragraph" w:customStyle="1" w:styleId="Application3">
    <w:name w:val="Application3"/>
    <w:basedOn w:val="Normal"/>
    <w:autoRedefine/>
    <w:rsid w:val="00007084"/>
    <w:pPr>
      <w:widowControl w:val="0"/>
      <w:tabs>
        <w:tab w:val="right" w:pos="8789"/>
      </w:tabs>
      <w:suppressAutoHyphens/>
      <w:ind w:left="-45" w:firstLine="297"/>
      <w:jc w:val="both"/>
    </w:pPr>
    <w:rPr>
      <w:spacing w:val="-2"/>
      <w:sz w:val="22"/>
      <w:szCs w:val="24"/>
      <w:lang w:val="bg-BG"/>
    </w:rPr>
  </w:style>
  <w:style w:type="paragraph" w:styleId="Title">
    <w:name w:val="Title"/>
    <w:basedOn w:val="Normal"/>
    <w:qFormat/>
    <w:rsid w:val="00007084"/>
    <w:pPr>
      <w:widowControl w:val="0"/>
      <w:tabs>
        <w:tab w:val="left" w:pos="-720"/>
      </w:tabs>
      <w:suppressAutoHyphens/>
      <w:jc w:val="center"/>
    </w:pPr>
    <w:rPr>
      <w:b/>
      <w:sz w:val="48"/>
      <w:lang w:val="en-US"/>
    </w:rPr>
  </w:style>
  <w:style w:type="paragraph" w:customStyle="1" w:styleId="Text1">
    <w:name w:val="Text 1"/>
    <w:rsid w:val="00007084"/>
    <w:pPr>
      <w:widowControl w:val="0"/>
      <w:tabs>
        <w:tab w:val="left" w:pos="-720"/>
      </w:tabs>
      <w:suppressAutoHyphens/>
      <w:jc w:val="both"/>
    </w:pPr>
    <w:rPr>
      <w:rFonts w:ascii="Courier New" w:hAnsi="Courier New"/>
      <w:snapToGrid w:val="0"/>
      <w:spacing w:val="-3"/>
      <w:sz w:val="24"/>
      <w:lang w:val="en-GB" w:eastAsia="en-US"/>
    </w:rPr>
  </w:style>
  <w:style w:type="character" w:styleId="FootnoteReference">
    <w:name w:val="footnote reference"/>
    <w:semiHidden/>
    <w:rsid w:val="00007084"/>
    <w:rPr>
      <w:rFonts w:ascii="Times New Roman" w:hAnsi="Times New Roman"/>
      <w:noProof w:val="0"/>
      <w:sz w:val="27"/>
      <w:vertAlign w:val="superscript"/>
      <w:lang w:val="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
    <w:basedOn w:val="Normal"/>
    <w:semiHidden/>
    <w:rsid w:val="00007084"/>
    <w:pPr>
      <w:widowControl w:val="0"/>
      <w:tabs>
        <w:tab w:val="left" w:pos="-720"/>
      </w:tabs>
      <w:suppressAutoHyphens/>
      <w:jc w:val="both"/>
    </w:pPr>
    <w:rPr>
      <w:spacing w:val="-2"/>
      <w:sz w:val="20"/>
    </w:rPr>
  </w:style>
  <w:style w:type="character" w:styleId="PageNumber">
    <w:name w:val="page number"/>
    <w:basedOn w:val="DefaultParagraphFont"/>
    <w:semiHidden/>
    <w:rsid w:val="00007084"/>
  </w:style>
  <w:style w:type="paragraph" w:styleId="Index1">
    <w:name w:val="index 1"/>
    <w:basedOn w:val="Normal"/>
    <w:next w:val="Normal"/>
    <w:autoRedefine/>
    <w:semiHidden/>
    <w:rsid w:val="00007084"/>
    <w:pPr>
      <w:widowControl w:val="0"/>
      <w:tabs>
        <w:tab w:val="right" w:leader="dot" w:pos="9360"/>
      </w:tabs>
      <w:suppressAutoHyphens/>
      <w:ind w:left="1440" w:right="720" w:hanging="1440"/>
    </w:pPr>
    <w:rPr>
      <w:rFonts w:ascii="Courier New" w:hAnsi="Courier New"/>
      <w:lang w:val="en-US"/>
    </w:rPr>
  </w:style>
  <w:style w:type="paragraph" w:styleId="Header">
    <w:name w:val="header"/>
    <w:basedOn w:val="Normal"/>
    <w:semiHidden/>
    <w:rsid w:val="00007084"/>
    <w:pPr>
      <w:widowControl w:val="0"/>
      <w:tabs>
        <w:tab w:val="left" w:pos="0"/>
      </w:tabs>
      <w:suppressAutoHyphens/>
      <w:jc w:val="center"/>
    </w:pPr>
    <w:rPr>
      <w:b/>
      <w:caps/>
      <w:szCs w:val="24"/>
    </w:rPr>
  </w:style>
  <w:style w:type="character" w:styleId="LineNumber">
    <w:name w:val="line number"/>
    <w:basedOn w:val="DefaultParagraphFont"/>
    <w:semiHidden/>
    <w:rsid w:val="00007084"/>
  </w:style>
  <w:style w:type="paragraph" w:styleId="Footer">
    <w:name w:val="footer"/>
    <w:aliases w:val="Знак"/>
    <w:basedOn w:val="Normal"/>
    <w:link w:val="FooterChar"/>
    <w:uiPriority w:val="99"/>
    <w:semiHidden/>
    <w:rsid w:val="00007084"/>
    <w:pPr>
      <w:widowControl w:val="0"/>
      <w:tabs>
        <w:tab w:val="left" w:pos="-720"/>
      </w:tabs>
      <w:suppressAutoHyphens/>
    </w:pPr>
    <w:rPr>
      <w:rFonts w:ascii="Arial" w:hAnsi="Arial"/>
      <w:sz w:val="16"/>
    </w:rPr>
  </w:style>
  <w:style w:type="paragraph" w:customStyle="1" w:styleId="SubTitle1">
    <w:name w:val="SubTitle 1"/>
    <w:basedOn w:val="Normal"/>
    <w:next w:val="Normal"/>
    <w:rsid w:val="00007084"/>
    <w:pPr>
      <w:spacing w:after="240"/>
      <w:jc w:val="center"/>
    </w:pPr>
    <w:rPr>
      <w:b/>
      <w:sz w:val="40"/>
    </w:rPr>
  </w:style>
  <w:style w:type="paragraph" w:customStyle="1" w:styleId="Application4">
    <w:name w:val="Application4"/>
    <w:basedOn w:val="Application3"/>
    <w:autoRedefine/>
    <w:rsid w:val="00007084"/>
    <w:pPr>
      <w:numPr>
        <w:numId w:val="1"/>
      </w:numPr>
    </w:pPr>
    <w:rPr>
      <w:sz w:val="20"/>
    </w:rPr>
  </w:style>
  <w:style w:type="paragraph" w:customStyle="1" w:styleId="Application5">
    <w:name w:val="Application5"/>
    <w:basedOn w:val="Application2"/>
    <w:autoRedefine/>
    <w:rsid w:val="00007084"/>
    <w:pPr>
      <w:ind w:left="567" w:hanging="567"/>
    </w:pPr>
    <w:rPr>
      <w:b/>
      <w:sz w:val="24"/>
    </w:rPr>
  </w:style>
  <w:style w:type="paragraph" w:styleId="BodyText">
    <w:name w:val="Body Text"/>
    <w:basedOn w:val="Normal"/>
    <w:semiHidden/>
    <w:rsid w:val="00007084"/>
    <w:pPr>
      <w:jc w:val="both"/>
    </w:pPr>
    <w:rPr>
      <w:rFonts w:ascii="Arial" w:hAnsi="Arial"/>
      <w:color w:val="000000"/>
      <w:sz w:val="20"/>
      <w:lang w:val="fr-FR"/>
    </w:rPr>
  </w:style>
  <w:style w:type="paragraph" w:styleId="BodyTextIndent">
    <w:name w:val="Body Text Indent"/>
    <w:basedOn w:val="Normal"/>
    <w:semiHidden/>
    <w:rsid w:val="00007084"/>
    <w:pPr>
      <w:tabs>
        <w:tab w:val="right" w:pos="8789"/>
      </w:tabs>
      <w:suppressAutoHyphens/>
      <w:spacing w:before="100"/>
    </w:pPr>
    <w:rPr>
      <w:rFonts w:ascii="Arial" w:hAnsi="Arial"/>
      <w:spacing w:val="-2"/>
      <w:sz w:val="20"/>
      <w:lang w:val="fr-FR"/>
    </w:rPr>
  </w:style>
  <w:style w:type="paragraph" w:styleId="BodyText3">
    <w:name w:val="Body Text 3"/>
    <w:basedOn w:val="Normal"/>
    <w:semiHidden/>
    <w:rsid w:val="00007084"/>
    <w:pPr>
      <w:tabs>
        <w:tab w:val="left" w:pos="-720"/>
      </w:tabs>
      <w:suppressAutoHyphens/>
      <w:jc w:val="both"/>
    </w:pPr>
    <w:rPr>
      <w:rFonts w:ascii="Arial" w:hAnsi="Arial"/>
      <w:sz w:val="20"/>
      <w:lang w:val="fr-FR"/>
    </w:rPr>
  </w:style>
  <w:style w:type="character" w:styleId="Hyperlink">
    <w:name w:val="Hyperlink"/>
    <w:semiHidden/>
    <w:rsid w:val="00007084"/>
    <w:rPr>
      <w:color w:val="0000FF"/>
      <w:u w:val="single"/>
    </w:rPr>
  </w:style>
  <w:style w:type="character" w:styleId="FollowedHyperlink">
    <w:name w:val="FollowedHyperlink"/>
    <w:semiHidden/>
    <w:rsid w:val="00007084"/>
    <w:rPr>
      <w:color w:val="800080"/>
      <w:u w:val="single"/>
    </w:rPr>
  </w:style>
  <w:style w:type="paragraph" w:styleId="BodyText2">
    <w:name w:val="Body Text 2"/>
    <w:basedOn w:val="Normal"/>
    <w:semiHidden/>
    <w:rsid w:val="00007084"/>
    <w:rPr>
      <w:color w:val="3366FF"/>
      <w:sz w:val="22"/>
      <w:lang w:val="ru-RU"/>
    </w:rPr>
  </w:style>
  <w:style w:type="paragraph" w:customStyle="1" w:styleId="Style1">
    <w:name w:val="Style1"/>
    <w:basedOn w:val="Normal"/>
    <w:rsid w:val="00007084"/>
    <w:rPr>
      <w:sz w:val="22"/>
    </w:rPr>
  </w:style>
  <w:style w:type="paragraph" w:customStyle="1" w:styleId="Style2">
    <w:name w:val="Style2"/>
    <w:basedOn w:val="Normal"/>
    <w:rsid w:val="00007084"/>
    <w:pPr>
      <w:jc w:val="both"/>
    </w:pPr>
    <w:rPr>
      <w:sz w:val="20"/>
    </w:rPr>
  </w:style>
  <w:style w:type="paragraph" w:customStyle="1" w:styleId="Style11ptJustifiedBefore4ptAfter4ptLinespacing">
    <w:name w:val="Style 11 pt Justified Before:  4 pt After:  4 pt Line spacing: ..."/>
    <w:basedOn w:val="Normal"/>
    <w:rsid w:val="00007084"/>
    <w:pPr>
      <w:spacing w:before="80" w:after="80" w:line="240" w:lineRule="exact"/>
      <w:jc w:val="both"/>
    </w:pPr>
    <w:rPr>
      <w:sz w:val="22"/>
    </w:rPr>
  </w:style>
  <w:style w:type="paragraph" w:customStyle="1" w:styleId="Style3">
    <w:name w:val="Style3"/>
    <w:basedOn w:val="Header"/>
    <w:rsid w:val="00007084"/>
    <w:rPr>
      <w:b w:val="0"/>
    </w:rPr>
  </w:style>
  <w:style w:type="paragraph" w:customStyle="1" w:styleId="Style4">
    <w:name w:val="Style4"/>
    <w:basedOn w:val="Header"/>
    <w:rsid w:val="00007084"/>
    <w:rPr>
      <w:b w:val="0"/>
    </w:rPr>
  </w:style>
  <w:style w:type="paragraph" w:customStyle="1" w:styleId="Style5">
    <w:name w:val="Style5"/>
    <w:basedOn w:val="Normal"/>
    <w:rsid w:val="00007084"/>
    <w:pPr>
      <w:jc w:val="both"/>
    </w:pPr>
    <w:rPr>
      <w:bCs/>
      <w:sz w:val="20"/>
      <w:szCs w:val="24"/>
    </w:rPr>
  </w:style>
  <w:style w:type="paragraph" w:styleId="BalloonText">
    <w:name w:val="Balloon Text"/>
    <w:basedOn w:val="Normal"/>
    <w:semiHidden/>
    <w:rsid w:val="00007084"/>
    <w:rPr>
      <w:rFonts w:ascii="Tahoma" w:hAnsi="Tahoma" w:cs="Tahoma"/>
      <w:sz w:val="16"/>
      <w:szCs w:val="16"/>
    </w:rPr>
  </w:style>
  <w:style w:type="character" w:customStyle="1" w:styleId="tw4winMark">
    <w:name w:val="tw4winMark"/>
    <w:rsid w:val="00007084"/>
    <w:rPr>
      <w:rFonts w:ascii="Times New Roman" w:hAnsi="Times New Roman" w:cs="Times New Roman"/>
      <w:vanish/>
      <w:color w:val="800080"/>
      <w:sz w:val="24"/>
      <w:szCs w:val="24"/>
      <w:vertAlign w:val="subscript"/>
    </w:rPr>
  </w:style>
  <w:style w:type="paragraph" w:styleId="DocumentMap">
    <w:name w:val="Document Map"/>
    <w:basedOn w:val="Normal"/>
    <w:semiHidden/>
    <w:rsid w:val="00007084"/>
    <w:pPr>
      <w:shd w:val="clear" w:color="auto" w:fill="000080"/>
    </w:pPr>
    <w:rPr>
      <w:rFonts w:ascii="Tahoma" w:hAnsi="Tahoma" w:cs="Tahoma"/>
    </w:rPr>
  </w:style>
  <w:style w:type="paragraph" w:customStyle="1" w:styleId="NumPar2">
    <w:name w:val="NumPar 2"/>
    <w:basedOn w:val="Heading2"/>
    <w:next w:val="Normal"/>
    <w:rsid w:val="00007084"/>
    <w:pPr>
      <w:keepNext w:val="0"/>
      <w:tabs>
        <w:tab w:val="num" w:pos="360"/>
      </w:tabs>
      <w:spacing w:before="0" w:after="240"/>
      <w:ind w:left="360" w:hanging="708"/>
      <w:jc w:val="both"/>
      <w:outlineLvl w:val="9"/>
    </w:pPr>
    <w:rPr>
      <w:rFonts w:ascii="Times New Roman" w:hAnsi="Times New Roman"/>
      <w:b w:val="0"/>
      <w:i w:val="0"/>
      <w:lang w:val="fr-FR"/>
    </w:rPr>
  </w:style>
  <w:style w:type="paragraph" w:customStyle="1" w:styleId="firstline">
    <w:name w:val="firstline"/>
    <w:basedOn w:val="Normal"/>
    <w:rsid w:val="00007084"/>
    <w:pPr>
      <w:spacing w:line="240" w:lineRule="atLeast"/>
      <w:ind w:firstLine="640"/>
      <w:jc w:val="both"/>
    </w:pPr>
    <w:rPr>
      <w:snapToGrid/>
      <w:color w:val="000000"/>
      <w:szCs w:val="24"/>
      <w:lang w:val="bg-BG" w:eastAsia="bg-BG"/>
    </w:rPr>
  </w:style>
  <w:style w:type="character" w:customStyle="1" w:styleId="ldef">
    <w:name w:val="ldef"/>
    <w:basedOn w:val="DefaultParagraphFont"/>
    <w:rsid w:val="00007084"/>
  </w:style>
  <w:style w:type="paragraph" w:customStyle="1" w:styleId="1Char">
    <w:name w:val="1 Char"/>
    <w:basedOn w:val="Normal"/>
    <w:rsid w:val="00007084"/>
    <w:pPr>
      <w:tabs>
        <w:tab w:val="left" w:pos="709"/>
      </w:tabs>
    </w:pPr>
    <w:rPr>
      <w:rFonts w:ascii="Tahoma" w:hAnsi="Tahoma"/>
      <w:snapToGrid/>
      <w:szCs w:val="24"/>
      <w:lang w:val="pl-PL" w:eastAsia="pl-PL"/>
    </w:rPr>
  </w:style>
  <w:style w:type="character" w:styleId="Strong">
    <w:name w:val="Strong"/>
    <w:qFormat/>
    <w:rsid w:val="00007084"/>
    <w:rPr>
      <w:b/>
      <w:bCs/>
    </w:rPr>
  </w:style>
  <w:style w:type="paragraph" w:styleId="TOC2">
    <w:name w:val="toc 2"/>
    <w:basedOn w:val="Normal"/>
    <w:next w:val="Normal"/>
    <w:autoRedefine/>
    <w:semiHidden/>
    <w:rsid w:val="00007084"/>
    <w:pPr>
      <w:jc w:val="center"/>
    </w:pPr>
    <w:rPr>
      <w:snapToGrid/>
      <w:sz w:val="22"/>
      <w:szCs w:val="22"/>
      <w:lang w:val="pl-PL" w:eastAsia="pl-PL"/>
    </w:rPr>
  </w:style>
  <w:style w:type="character" w:styleId="CommentReference">
    <w:name w:val="annotation reference"/>
    <w:semiHidden/>
    <w:rsid w:val="00007084"/>
    <w:rPr>
      <w:sz w:val="16"/>
      <w:szCs w:val="16"/>
    </w:rPr>
  </w:style>
  <w:style w:type="paragraph" w:customStyle="1" w:styleId="Normalenglish">
    <w:name w:val="Normalenglish"/>
    <w:basedOn w:val="Normal"/>
    <w:autoRedefine/>
    <w:rsid w:val="00007084"/>
    <w:pPr>
      <w:jc w:val="both"/>
    </w:pPr>
    <w:rPr>
      <w:snapToGrid/>
      <w:sz w:val="22"/>
      <w:szCs w:val="24"/>
      <w:lang w:val="bg-BG" w:eastAsia="pl-PL"/>
    </w:rPr>
  </w:style>
  <w:style w:type="paragraph" w:styleId="Subtitle">
    <w:name w:val="Subtitle"/>
    <w:basedOn w:val="Normal"/>
    <w:qFormat/>
    <w:rsid w:val="00007084"/>
    <w:pPr>
      <w:overflowPunct w:val="0"/>
      <w:autoSpaceDE w:val="0"/>
      <w:autoSpaceDN w:val="0"/>
      <w:adjustRightInd w:val="0"/>
      <w:jc w:val="center"/>
      <w:textAlignment w:val="baseline"/>
    </w:pPr>
    <w:rPr>
      <w:b/>
      <w:bCs/>
      <w:snapToGrid/>
      <w:sz w:val="28"/>
      <w:szCs w:val="28"/>
      <w:u w:val="single"/>
      <w:lang w:val="pl-PL" w:eastAsia="pl-PL"/>
    </w:rPr>
  </w:style>
  <w:style w:type="paragraph" w:styleId="TOC1">
    <w:name w:val="toc 1"/>
    <w:basedOn w:val="Normal"/>
    <w:next w:val="Normal"/>
    <w:autoRedefine/>
    <w:semiHidden/>
    <w:rsid w:val="00007084"/>
    <w:rPr>
      <w:bCs/>
      <w:snapToGrid/>
      <w:szCs w:val="24"/>
      <w:lang w:val="ru-RU" w:eastAsia="bg-BG"/>
    </w:rPr>
  </w:style>
  <w:style w:type="paragraph" w:customStyle="1" w:styleId="CharChar4Char1">
    <w:name w:val="Char Char4 Char1"/>
    <w:basedOn w:val="Normal"/>
    <w:rsid w:val="00007084"/>
    <w:pPr>
      <w:tabs>
        <w:tab w:val="left" w:pos="709"/>
      </w:tabs>
    </w:pPr>
    <w:rPr>
      <w:rFonts w:ascii="Tahoma" w:hAnsi="Tahoma"/>
      <w:snapToGrid/>
      <w:szCs w:val="24"/>
      <w:lang w:val="pl-PL" w:eastAsia="pl-PL"/>
    </w:rPr>
  </w:style>
  <w:style w:type="paragraph" w:styleId="NormalWeb">
    <w:name w:val="Normal (Web)"/>
    <w:basedOn w:val="Normal"/>
    <w:semiHidden/>
    <w:rsid w:val="00007084"/>
    <w:pPr>
      <w:spacing w:before="100" w:beforeAutospacing="1" w:after="100" w:afterAutospacing="1"/>
    </w:pPr>
    <w:rPr>
      <w:snapToGrid/>
      <w:szCs w:val="24"/>
      <w:lang w:val="bg-BG" w:eastAsia="bg-BG"/>
    </w:rPr>
  </w:style>
  <w:style w:type="character" w:customStyle="1" w:styleId="spelle">
    <w:name w:val="spelle"/>
    <w:basedOn w:val="DefaultParagraphFont"/>
    <w:rsid w:val="00007084"/>
  </w:style>
  <w:style w:type="paragraph" w:customStyle="1" w:styleId="OPStyleheading2">
    <w:name w:val="OP Style heading 2"/>
    <w:basedOn w:val="Normal"/>
    <w:rsid w:val="00007084"/>
    <w:pPr>
      <w:numPr>
        <w:numId w:val="3"/>
      </w:numPr>
    </w:pPr>
  </w:style>
  <w:style w:type="paragraph" w:customStyle="1" w:styleId="CharCharCharCharCharCharCharChar">
    <w:name w:val="Char Char Char Char Char Char Char Char"/>
    <w:basedOn w:val="Normal"/>
    <w:rsid w:val="00007084"/>
    <w:pPr>
      <w:tabs>
        <w:tab w:val="left" w:pos="709"/>
      </w:tabs>
    </w:pPr>
    <w:rPr>
      <w:rFonts w:ascii="Tahoma" w:hAnsi="Tahoma"/>
      <w:snapToGrid/>
      <w:szCs w:val="24"/>
      <w:lang w:val="pl-PL" w:eastAsia="pl-PL"/>
    </w:rPr>
  </w:style>
  <w:style w:type="paragraph" w:customStyle="1" w:styleId="CharCharCharCharCharChar">
    <w:name w:val="Char Char Char Char Char Char"/>
    <w:basedOn w:val="Normal"/>
    <w:rsid w:val="00007084"/>
    <w:pPr>
      <w:tabs>
        <w:tab w:val="left" w:pos="709"/>
      </w:tabs>
    </w:pPr>
    <w:rPr>
      <w:rFonts w:ascii="Tahoma" w:hAnsi="Tahoma"/>
      <w:snapToGrid/>
      <w:szCs w:val="24"/>
      <w:lang w:val="pl-PL" w:eastAsia="pl-PL"/>
    </w:rPr>
  </w:style>
  <w:style w:type="character" w:customStyle="1" w:styleId="grame">
    <w:name w:val="grame"/>
    <w:basedOn w:val="DefaultParagraphFont"/>
    <w:rsid w:val="00007084"/>
  </w:style>
  <w:style w:type="paragraph" w:customStyle="1" w:styleId="Char">
    <w:name w:val="Char"/>
    <w:basedOn w:val="Normal"/>
    <w:rsid w:val="00007084"/>
    <w:pPr>
      <w:tabs>
        <w:tab w:val="left" w:pos="709"/>
      </w:tabs>
    </w:pPr>
    <w:rPr>
      <w:rFonts w:ascii="Tahoma" w:hAnsi="Tahoma"/>
      <w:snapToGrid/>
      <w:szCs w:val="24"/>
      <w:lang w:val="pl-PL" w:eastAsia="pl-PL"/>
    </w:rPr>
  </w:style>
  <w:style w:type="paragraph" w:customStyle="1" w:styleId="NormalIndent1">
    <w:name w:val="Normal Indent 1"/>
    <w:basedOn w:val="Normal"/>
    <w:autoRedefine/>
    <w:rsid w:val="00007084"/>
    <w:pPr>
      <w:spacing w:before="60" w:after="60" w:line="320" w:lineRule="atLeast"/>
      <w:jc w:val="both"/>
    </w:pPr>
    <w:rPr>
      <w:iCs/>
      <w:snapToGrid/>
      <w:lang w:val="ru-RU"/>
    </w:rPr>
  </w:style>
  <w:style w:type="paragraph" w:customStyle="1" w:styleId="GfAheading1">
    <w:name w:val="GfA heading 1"/>
    <w:basedOn w:val="Normal"/>
    <w:rsid w:val="00007084"/>
    <w:pPr>
      <w:numPr>
        <w:numId w:val="9"/>
      </w:numPr>
    </w:pPr>
    <w:rPr>
      <w:b/>
      <w:szCs w:val="24"/>
      <w:lang w:val="bg-BG"/>
    </w:rPr>
  </w:style>
  <w:style w:type="paragraph" w:styleId="NormalIndent">
    <w:name w:val="Normal Indent"/>
    <w:basedOn w:val="Normal"/>
    <w:semiHidden/>
    <w:rsid w:val="00007084"/>
    <w:pPr>
      <w:ind w:left="708"/>
    </w:pPr>
  </w:style>
  <w:style w:type="paragraph" w:styleId="CommentText">
    <w:name w:val="annotation text"/>
    <w:basedOn w:val="Normal"/>
    <w:semiHidden/>
    <w:rsid w:val="00007084"/>
    <w:rPr>
      <w:sz w:val="20"/>
    </w:rPr>
  </w:style>
  <w:style w:type="character" w:customStyle="1" w:styleId="CharChar1">
    <w:name w:val="Char Char1"/>
    <w:rsid w:val="00007084"/>
    <w:rPr>
      <w:snapToGrid w:val="0"/>
      <w:lang w:val="en-GB" w:eastAsia="en-US"/>
    </w:rPr>
  </w:style>
  <w:style w:type="paragraph" w:styleId="CommentSubject">
    <w:name w:val="annotation subject"/>
    <w:basedOn w:val="CommentText"/>
    <w:next w:val="CommentText"/>
    <w:rsid w:val="00007084"/>
    <w:rPr>
      <w:b/>
      <w:bCs/>
    </w:rPr>
  </w:style>
  <w:style w:type="character" w:customStyle="1" w:styleId="CharChar">
    <w:name w:val="Char Char"/>
    <w:rsid w:val="00007084"/>
    <w:rPr>
      <w:b/>
      <w:bCs/>
      <w:snapToGrid w:val="0"/>
      <w:lang w:val="en-GB" w:eastAsia="en-US"/>
    </w:rPr>
  </w:style>
  <w:style w:type="paragraph" w:customStyle="1" w:styleId="CharCharCharCharCharCharChar">
    <w:name w:val="Char Char Char Char Char Char Char"/>
    <w:basedOn w:val="Normal"/>
    <w:rsid w:val="00007084"/>
    <w:pPr>
      <w:tabs>
        <w:tab w:val="left" w:pos="709"/>
      </w:tabs>
    </w:pPr>
    <w:rPr>
      <w:rFonts w:ascii="Tahoma" w:hAnsi="Tahoma"/>
      <w:snapToGrid/>
      <w:szCs w:val="24"/>
      <w:lang w:val="pl-PL" w:eastAsia="pl-PL"/>
    </w:rPr>
  </w:style>
  <w:style w:type="paragraph" w:customStyle="1" w:styleId="CharCharCharChar">
    <w:name w:val="Char Char Char Char"/>
    <w:basedOn w:val="Normal"/>
    <w:rsid w:val="00007084"/>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007084"/>
    <w:pPr>
      <w:tabs>
        <w:tab w:val="left" w:pos="709"/>
      </w:tabs>
    </w:pPr>
    <w:rPr>
      <w:rFonts w:ascii="Tahoma" w:hAnsi="Tahoma"/>
      <w:snapToGrid/>
      <w:szCs w:val="24"/>
      <w:lang w:val="pl-PL" w:eastAsia="pl-PL"/>
    </w:rPr>
  </w:style>
  <w:style w:type="paragraph" w:styleId="BodyTextIndent2">
    <w:name w:val="Body Text Indent 2"/>
    <w:basedOn w:val="Normal"/>
    <w:semiHidden/>
    <w:rsid w:val="00007084"/>
    <w:pPr>
      <w:ind w:left="342"/>
      <w:jc w:val="both"/>
    </w:pPr>
    <w:rPr>
      <w:lang w:val="bg-BG"/>
    </w:rPr>
  </w:style>
  <w:style w:type="character" w:customStyle="1" w:styleId="style11">
    <w:name w:val="style11"/>
    <w:rsid w:val="00007084"/>
    <w:rPr>
      <w:b/>
      <w:bCs/>
      <w:color w:val="990000"/>
    </w:rPr>
  </w:style>
  <w:style w:type="character" w:customStyle="1" w:styleId="annatext2">
    <w:name w:val="anna_text2"/>
    <w:rsid w:val="00007084"/>
    <w:rPr>
      <w:rFonts w:ascii="Verdana" w:hAnsi="Verdana" w:hint="default"/>
      <w:color w:val="6D6D6D"/>
      <w:sz w:val="15"/>
      <w:szCs w:val="15"/>
    </w:rPr>
  </w:style>
  <w:style w:type="character" w:customStyle="1" w:styleId="yshortcuts">
    <w:name w:val="yshortcuts"/>
    <w:basedOn w:val="DefaultParagraphFont"/>
    <w:rsid w:val="00007084"/>
  </w:style>
  <w:style w:type="character" w:styleId="Emphasis">
    <w:name w:val="Emphasis"/>
    <w:qFormat/>
    <w:rsid w:val="00007084"/>
    <w:rPr>
      <w:b/>
      <w:bCs/>
      <w:i w:val="0"/>
      <w:iCs w:val="0"/>
    </w:rPr>
  </w:style>
  <w:style w:type="table" w:styleId="TableGrid">
    <w:name w:val="Table Grid"/>
    <w:basedOn w:val="TableNormal"/>
    <w:uiPriority w:val="59"/>
    <w:rsid w:val="00B30B7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134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napToGrid/>
      <w:sz w:val="20"/>
      <w:lang w:val="bg-BG" w:eastAsia="bg-BG"/>
    </w:rPr>
  </w:style>
  <w:style w:type="character" w:customStyle="1" w:styleId="HTMLPreformattedChar">
    <w:name w:val="HTML Preformatted Char"/>
    <w:basedOn w:val="DefaultParagraphFont"/>
    <w:link w:val="HTMLPreformatted"/>
    <w:uiPriority w:val="99"/>
    <w:rsid w:val="00134098"/>
    <w:rPr>
      <w:rFonts w:ascii="Courier New" w:hAnsi="Courier New" w:cs="Courier New"/>
    </w:rPr>
  </w:style>
  <w:style w:type="paragraph" w:styleId="ListParagraph">
    <w:name w:val="List Paragraph"/>
    <w:basedOn w:val="Normal"/>
    <w:uiPriority w:val="34"/>
    <w:qFormat/>
    <w:rsid w:val="00134098"/>
    <w:pPr>
      <w:ind w:left="720"/>
      <w:contextualSpacing/>
    </w:pPr>
  </w:style>
  <w:style w:type="character" w:customStyle="1" w:styleId="FooterChar">
    <w:name w:val="Footer Char"/>
    <w:aliases w:val="Знак Char"/>
    <w:basedOn w:val="DefaultParagraphFont"/>
    <w:link w:val="Footer"/>
    <w:uiPriority w:val="99"/>
    <w:semiHidden/>
    <w:locked/>
    <w:rsid w:val="000033D8"/>
    <w:rPr>
      <w:rFonts w:ascii="Arial" w:hAnsi="Arial"/>
      <w:snapToGrid w:val="0"/>
      <w:sz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084"/>
    <w:rPr>
      <w:snapToGrid w:val="0"/>
      <w:sz w:val="24"/>
      <w:lang w:val="en-GB" w:eastAsia="en-US"/>
    </w:rPr>
  </w:style>
  <w:style w:type="paragraph" w:styleId="1">
    <w:name w:val="heading 1"/>
    <w:basedOn w:val="a"/>
    <w:next w:val="a"/>
    <w:qFormat/>
    <w:rsid w:val="00007084"/>
    <w:pPr>
      <w:keepNext/>
      <w:spacing w:before="240" w:after="60"/>
      <w:outlineLvl w:val="0"/>
    </w:pPr>
    <w:rPr>
      <w:rFonts w:ascii="Arial" w:hAnsi="Arial"/>
      <w:b/>
      <w:kern w:val="28"/>
      <w:sz w:val="28"/>
    </w:rPr>
  </w:style>
  <w:style w:type="paragraph" w:styleId="2">
    <w:name w:val="heading 2"/>
    <w:basedOn w:val="a"/>
    <w:next w:val="a"/>
    <w:qFormat/>
    <w:rsid w:val="00007084"/>
    <w:pPr>
      <w:keepNext/>
      <w:spacing w:before="240" w:after="60"/>
      <w:outlineLvl w:val="1"/>
    </w:pPr>
    <w:rPr>
      <w:rFonts w:ascii="Arial" w:hAnsi="Arial"/>
      <w:b/>
      <w:i/>
    </w:rPr>
  </w:style>
  <w:style w:type="paragraph" w:styleId="3">
    <w:name w:val="heading 3"/>
    <w:basedOn w:val="a"/>
    <w:next w:val="a"/>
    <w:qFormat/>
    <w:rsid w:val="00007084"/>
    <w:pPr>
      <w:keepNext/>
      <w:spacing w:before="240" w:after="60"/>
      <w:outlineLvl w:val="2"/>
    </w:pPr>
    <w:rPr>
      <w:rFonts w:ascii="Arial" w:hAnsi="Arial" w:cs="Arial"/>
      <w:b/>
      <w:bCs/>
      <w:sz w:val="26"/>
      <w:szCs w:val="26"/>
    </w:rPr>
  </w:style>
  <w:style w:type="paragraph" w:styleId="4">
    <w:name w:val="heading 4"/>
    <w:basedOn w:val="a"/>
    <w:next w:val="a"/>
    <w:qFormat/>
    <w:rsid w:val="00007084"/>
    <w:pPr>
      <w:keepNext/>
      <w:jc w:val="right"/>
      <w:outlineLvl w:val="3"/>
    </w:pPr>
    <w:rPr>
      <w:b/>
      <w:i/>
      <w:snapToGrid/>
      <w:szCs w:val="28"/>
      <w:lang w:val="bg-BG" w:eastAsia="bg-BG"/>
    </w:rPr>
  </w:style>
  <w:style w:type="paragraph" w:styleId="5">
    <w:name w:val="heading 5"/>
    <w:basedOn w:val="a"/>
    <w:next w:val="a"/>
    <w:qFormat/>
    <w:rsid w:val="00007084"/>
    <w:pPr>
      <w:keepNext/>
      <w:spacing w:before="120" w:after="120"/>
      <w:jc w:val="both"/>
      <w:outlineLvl w:val="4"/>
    </w:pPr>
    <w:rPr>
      <w:b/>
      <w:bCs/>
      <w:sz w:val="22"/>
      <w:szCs w:val="22"/>
      <w:lang w:val="bg-BG"/>
    </w:rPr>
  </w:style>
  <w:style w:type="paragraph" w:styleId="6">
    <w:name w:val="heading 6"/>
    <w:basedOn w:val="a"/>
    <w:next w:val="a"/>
    <w:qFormat/>
    <w:rsid w:val="00007084"/>
    <w:pPr>
      <w:keepNext/>
      <w:jc w:val="both"/>
      <w:outlineLvl w:val="5"/>
    </w:pPr>
    <w:rPr>
      <w:b/>
      <w:szCs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pplication1">
    <w:name w:val="Application1"/>
    <w:basedOn w:val="1"/>
    <w:next w:val="Application2"/>
    <w:rsid w:val="00007084"/>
    <w:pPr>
      <w:pageBreakBefore/>
      <w:widowControl w:val="0"/>
      <w:tabs>
        <w:tab w:val="num" w:pos="720"/>
      </w:tabs>
      <w:spacing w:before="0" w:after="480"/>
      <w:ind w:left="360" w:hanging="360"/>
    </w:pPr>
    <w:rPr>
      <w:caps/>
    </w:rPr>
  </w:style>
  <w:style w:type="paragraph" w:customStyle="1" w:styleId="Application2">
    <w:name w:val="Application2"/>
    <w:basedOn w:val="a"/>
    <w:autoRedefine/>
    <w:rsid w:val="00007084"/>
    <w:pPr>
      <w:widowControl w:val="0"/>
      <w:suppressAutoHyphens/>
      <w:spacing w:line="240" w:lineRule="atLeast"/>
      <w:jc w:val="both"/>
    </w:pPr>
    <w:rPr>
      <w:sz w:val="22"/>
      <w:szCs w:val="22"/>
      <w:lang w:val="bg-BG"/>
    </w:rPr>
  </w:style>
  <w:style w:type="paragraph" w:customStyle="1" w:styleId="Application3">
    <w:name w:val="Application3"/>
    <w:basedOn w:val="a"/>
    <w:autoRedefine/>
    <w:rsid w:val="00007084"/>
    <w:pPr>
      <w:widowControl w:val="0"/>
      <w:tabs>
        <w:tab w:val="right" w:pos="8789"/>
      </w:tabs>
      <w:suppressAutoHyphens/>
      <w:ind w:left="-45" w:firstLine="297"/>
      <w:jc w:val="both"/>
    </w:pPr>
    <w:rPr>
      <w:spacing w:val="-2"/>
      <w:sz w:val="22"/>
      <w:szCs w:val="24"/>
      <w:lang w:val="bg-BG"/>
    </w:rPr>
  </w:style>
  <w:style w:type="paragraph" w:styleId="a3">
    <w:name w:val="Title"/>
    <w:basedOn w:val="a"/>
    <w:qFormat/>
    <w:rsid w:val="00007084"/>
    <w:pPr>
      <w:widowControl w:val="0"/>
      <w:tabs>
        <w:tab w:val="left" w:pos="-720"/>
      </w:tabs>
      <w:suppressAutoHyphens/>
      <w:jc w:val="center"/>
    </w:pPr>
    <w:rPr>
      <w:b/>
      <w:sz w:val="48"/>
      <w:lang w:val="en-US"/>
    </w:rPr>
  </w:style>
  <w:style w:type="paragraph" w:customStyle="1" w:styleId="Text1">
    <w:name w:val="Text 1"/>
    <w:rsid w:val="00007084"/>
    <w:pPr>
      <w:widowControl w:val="0"/>
      <w:tabs>
        <w:tab w:val="left" w:pos="-720"/>
      </w:tabs>
      <w:suppressAutoHyphens/>
      <w:jc w:val="both"/>
    </w:pPr>
    <w:rPr>
      <w:rFonts w:ascii="Courier New" w:hAnsi="Courier New"/>
      <w:snapToGrid w:val="0"/>
      <w:spacing w:val="-3"/>
      <w:sz w:val="24"/>
      <w:lang w:val="en-GB" w:eastAsia="en-US"/>
    </w:rPr>
  </w:style>
  <w:style w:type="character" w:styleId="a4">
    <w:name w:val="footnote reference"/>
    <w:semiHidden/>
    <w:rsid w:val="00007084"/>
    <w:rPr>
      <w:rFonts w:ascii="Times New Roman" w:hAnsi="Times New Roman"/>
      <w:noProof w:val="0"/>
      <w:sz w:val="27"/>
      <w:vertAlign w:val="superscript"/>
      <w:lang w:val="en-US"/>
    </w:rPr>
  </w:style>
  <w:style w:type="paragraph" w:styleId="a5">
    <w:name w:val="footnote text"/>
    <w:aliases w:val="Podrozdział,stile 1,Footnote,Footnote1,Footnote2,Footnote3,Footnote4,Footnote5,Footnote6,Footnote7,Footnote8,Footnote9,Footnote10,Footnote11,Footnote21,Footnote31,Footnote41,Footnote51,Footnote61,Footnote71,Footnote81,Footnote91"/>
    <w:basedOn w:val="a"/>
    <w:semiHidden/>
    <w:rsid w:val="00007084"/>
    <w:pPr>
      <w:widowControl w:val="0"/>
      <w:tabs>
        <w:tab w:val="left" w:pos="-720"/>
      </w:tabs>
      <w:suppressAutoHyphens/>
      <w:jc w:val="both"/>
    </w:pPr>
    <w:rPr>
      <w:spacing w:val="-2"/>
      <w:sz w:val="20"/>
    </w:rPr>
  </w:style>
  <w:style w:type="character" w:styleId="a6">
    <w:name w:val="page number"/>
    <w:basedOn w:val="a0"/>
    <w:semiHidden/>
    <w:rsid w:val="00007084"/>
  </w:style>
  <w:style w:type="paragraph" w:styleId="10">
    <w:name w:val="index 1"/>
    <w:basedOn w:val="a"/>
    <w:next w:val="a"/>
    <w:autoRedefine/>
    <w:semiHidden/>
    <w:rsid w:val="00007084"/>
    <w:pPr>
      <w:widowControl w:val="0"/>
      <w:tabs>
        <w:tab w:val="right" w:leader="dot" w:pos="9360"/>
      </w:tabs>
      <w:suppressAutoHyphens/>
      <w:ind w:left="1440" w:right="720" w:hanging="1440"/>
    </w:pPr>
    <w:rPr>
      <w:rFonts w:ascii="Courier New" w:hAnsi="Courier New"/>
      <w:lang w:val="en-US"/>
    </w:rPr>
  </w:style>
  <w:style w:type="paragraph" w:styleId="a7">
    <w:name w:val="header"/>
    <w:basedOn w:val="a"/>
    <w:semiHidden/>
    <w:rsid w:val="00007084"/>
    <w:pPr>
      <w:widowControl w:val="0"/>
      <w:tabs>
        <w:tab w:val="left" w:pos="0"/>
      </w:tabs>
      <w:suppressAutoHyphens/>
      <w:jc w:val="center"/>
    </w:pPr>
    <w:rPr>
      <w:b/>
      <w:caps/>
      <w:szCs w:val="24"/>
    </w:rPr>
  </w:style>
  <w:style w:type="character" w:styleId="a8">
    <w:name w:val="line number"/>
    <w:basedOn w:val="a0"/>
    <w:semiHidden/>
    <w:rsid w:val="00007084"/>
  </w:style>
  <w:style w:type="paragraph" w:styleId="a9">
    <w:name w:val="footer"/>
    <w:aliases w:val="Знак"/>
    <w:basedOn w:val="a"/>
    <w:link w:val="aa"/>
    <w:uiPriority w:val="99"/>
    <w:semiHidden/>
    <w:rsid w:val="00007084"/>
    <w:pPr>
      <w:widowControl w:val="0"/>
      <w:tabs>
        <w:tab w:val="left" w:pos="-720"/>
      </w:tabs>
      <w:suppressAutoHyphens/>
    </w:pPr>
    <w:rPr>
      <w:rFonts w:ascii="Arial" w:hAnsi="Arial"/>
      <w:sz w:val="16"/>
    </w:rPr>
  </w:style>
  <w:style w:type="paragraph" w:customStyle="1" w:styleId="SubTitle1">
    <w:name w:val="SubTitle 1"/>
    <w:basedOn w:val="a"/>
    <w:next w:val="a"/>
    <w:rsid w:val="00007084"/>
    <w:pPr>
      <w:spacing w:after="240"/>
      <w:jc w:val="center"/>
    </w:pPr>
    <w:rPr>
      <w:b/>
      <w:sz w:val="40"/>
    </w:rPr>
  </w:style>
  <w:style w:type="paragraph" w:customStyle="1" w:styleId="Application4">
    <w:name w:val="Application4"/>
    <w:basedOn w:val="Application3"/>
    <w:autoRedefine/>
    <w:rsid w:val="00007084"/>
    <w:pPr>
      <w:numPr>
        <w:numId w:val="1"/>
      </w:numPr>
    </w:pPr>
    <w:rPr>
      <w:sz w:val="20"/>
    </w:rPr>
  </w:style>
  <w:style w:type="paragraph" w:customStyle="1" w:styleId="Application5">
    <w:name w:val="Application5"/>
    <w:basedOn w:val="Application2"/>
    <w:autoRedefine/>
    <w:rsid w:val="00007084"/>
    <w:pPr>
      <w:ind w:left="567" w:hanging="567"/>
    </w:pPr>
    <w:rPr>
      <w:b/>
      <w:sz w:val="24"/>
    </w:rPr>
  </w:style>
  <w:style w:type="paragraph" w:styleId="ab">
    <w:name w:val="Body Text"/>
    <w:basedOn w:val="a"/>
    <w:semiHidden/>
    <w:rsid w:val="00007084"/>
    <w:pPr>
      <w:jc w:val="both"/>
    </w:pPr>
    <w:rPr>
      <w:rFonts w:ascii="Arial" w:hAnsi="Arial"/>
      <w:color w:val="000000"/>
      <w:sz w:val="20"/>
      <w:lang w:val="fr-FR"/>
    </w:rPr>
  </w:style>
  <w:style w:type="paragraph" w:styleId="ac">
    <w:name w:val="Body Text Indent"/>
    <w:basedOn w:val="a"/>
    <w:semiHidden/>
    <w:rsid w:val="00007084"/>
    <w:pPr>
      <w:tabs>
        <w:tab w:val="right" w:pos="8789"/>
      </w:tabs>
      <w:suppressAutoHyphens/>
      <w:spacing w:before="100"/>
    </w:pPr>
    <w:rPr>
      <w:rFonts w:ascii="Arial" w:hAnsi="Arial"/>
      <w:spacing w:val="-2"/>
      <w:sz w:val="20"/>
      <w:lang w:val="fr-FR"/>
    </w:rPr>
  </w:style>
  <w:style w:type="paragraph" w:styleId="30">
    <w:name w:val="Body Text 3"/>
    <w:basedOn w:val="a"/>
    <w:semiHidden/>
    <w:rsid w:val="00007084"/>
    <w:pPr>
      <w:tabs>
        <w:tab w:val="left" w:pos="-720"/>
      </w:tabs>
      <w:suppressAutoHyphens/>
      <w:jc w:val="both"/>
    </w:pPr>
    <w:rPr>
      <w:rFonts w:ascii="Arial" w:hAnsi="Arial"/>
      <w:sz w:val="20"/>
      <w:lang w:val="fr-FR"/>
    </w:rPr>
  </w:style>
  <w:style w:type="character" w:styleId="ad">
    <w:name w:val="Hyperlink"/>
    <w:semiHidden/>
    <w:rsid w:val="00007084"/>
    <w:rPr>
      <w:color w:val="0000FF"/>
      <w:u w:val="single"/>
    </w:rPr>
  </w:style>
  <w:style w:type="character" w:styleId="ae">
    <w:name w:val="FollowedHyperlink"/>
    <w:semiHidden/>
    <w:rsid w:val="00007084"/>
    <w:rPr>
      <w:color w:val="800080"/>
      <w:u w:val="single"/>
    </w:rPr>
  </w:style>
  <w:style w:type="paragraph" w:styleId="20">
    <w:name w:val="Body Text 2"/>
    <w:basedOn w:val="a"/>
    <w:semiHidden/>
    <w:rsid w:val="00007084"/>
    <w:rPr>
      <w:color w:val="3366FF"/>
      <w:sz w:val="22"/>
      <w:lang w:val="ru-RU"/>
    </w:rPr>
  </w:style>
  <w:style w:type="paragraph" w:customStyle="1" w:styleId="Style1">
    <w:name w:val="Style1"/>
    <w:basedOn w:val="a"/>
    <w:rsid w:val="00007084"/>
    <w:rPr>
      <w:sz w:val="22"/>
    </w:rPr>
  </w:style>
  <w:style w:type="paragraph" w:customStyle="1" w:styleId="Style2">
    <w:name w:val="Style2"/>
    <w:basedOn w:val="a"/>
    <w:rsid w:val="00007084"/>
    <w:pPr>
      <w:jc w:val="both"/>
    </w:pPr>
    <w:rPr>
      <w:sz w:val="20"/>
    </w:rPr>
  </w:style>
  <w:style w:type="paragraph" w:customStyle="1" w:styleId="Style11ptJustifiedBefore4ptAfter4ptLinespacing">
    <w:name w:val="Style 11 pt Justified Before:  4 pt After:  4 pt Line spacing: ..."/>
    <w:basedOn w:val="a"/>
    <w:rsid w:val="00007084"/>
    <w:pPr>
      <w:spacing w:before="80" w:after="80" w:line="240" w:lineRule="exact"/>
      <w:jc w:val="both"/>
    </w:pPr>
    <w:rPr>
      <w:sz w:val="22"/>
    </w:rPr>
  </w:style>
  <w:style w:type="paragraph" w:customStyle="1" w:styleId="Style3">
    <w:name w:val="Style3"/>
    <w:basedOn w:val="a7"/>
    <w:rsid w:val="00007084"/>
    <w:rPr>
      <w:b w:val="0"/>
    </w:rPr>
  </w:style>
  <w:style w:type="paragraph" w:customStyle="1" w:styleId="Style4">
    <w:name w:val="Style4"/>
    <w:basedOn w:val="a7"/>
    <w:rsid w:val="00007084"/>
    <w:rPr>
      <w:b w:val="0"/>
    </w:rPr>
  </w:style>
  <w:style w:type="paragraph" w:customStyle="1" w:styleId="Style5">
    <w:name w:val="Style5"/>
    <w:basedOn w:val="a"/>
    <w:rsid w:val="00007084"/>
    <w:pPr>
      <w:jc w:val="both"/>
    </w:pPr>
    <w:rPr>
      <w:bCs/>
      <w:sz w:val="20"/>
      <w:szCs w:val="24"/>
    </w:rPr>
  </w:style>
  <w:style w:type="paragraph" w:styleId="af">
    <w:name w:val="Balloon Text"/>
    <w:basedOn w:val="a"/>
    <w:semiHidden/>
    <w:rsid w:val="00007084"/>
    <w:rPr>
      <w:rFonts w:ascii="Tahoma" w:hAnsi="Tahoma" w:cs="Tahoma"/>
      <w:sz w:val="16"/>
      <w:szCs w:val="16"/>
    </w:rPr>
  </w:style>
  <w:style w:type="character" w:customStyle="1" w:styleId="tw4winMark">
    <w:name w:val="tw4winMark"/>
    <w:rsid w:val="00007084"/>
    <w:rPr>
      <w:rFonts w:ascii="Times New Roman" w:hAnsi="Times New Roman" w:cs="Times New Roman"/>
      <w:vanish/>
      <w:color w:val="800080"/>
      <w:sz w:val="24"/>
      <w:szCs w:val="24"/>
      <w:vertAlign w:val="subscript"/>
    </w:rPr>
  </w:style>
  <w:style w:type="paragraph" w:styleId="af0">
    <w:name w:val="Document Map"/>
    <w:basedOn w:val="a"/>
    <w:semiHidden/>
    <w:rsid w:val="00007084"/>
    <w:pPr>
      <w:shd w:val="clear" w:color="auto" w:fill="000080"/>
    </w:pPr>
    <w:rPr>
      <w:rFonts w:ascii="Tahoma" w:hAnsi="Tahoma" w:cs="Tahoma"/>
    </w:rPr>
  </w:style>
  <w:style w:type="paragraph" w:customStyle="1" w:styleId="NumPar2">
    <w:name w:val="NumPar 2"/>
    <w:basedOn w:val="2"/>
    <w:next w:val="a"/>
    <w:rsid w:val="00007084"/>
    <w:pPr>
      <w:keepNext w:val="0"/>
      <w:tabs>
        <w:tab w:val="num" w:pos="360"/>
      </w:tabs>
      <w:spacing w:before="0" w:after="240"/>
      <w:ind w:left="360" w:hanging="708"/>
      <w:jc w:val="both"/>
      <w:outlineLvl w:val="9"/>
    </w:pPr>
    <w:rPr>
      <w:rFonts w:ascii="Times New Roman" w:hAnsi="Times New Roman"/>
      <w:b w:val="0"/>
      <w:i w:val="0"/>
      <w:lang w:val="fr-FR"/>
    </w:rPr>
  </w:style>
  <w:style w:type="paragraph" w:customStyle="1" w:styleId="firstline">
    <w:name w:val="firstline"/>
    <w:basedOn w:val="a"/>
    <w:rsid w:val="00007084"/>
    <w:pPr>
      <w:spacing w:line="240" w:lineRule="atLeast"/>
      <w:ind w:firstLine="640"/>
      <w:jc w:val="both"/>
    </w:pPr>
    <w:rPr>
      <w:snapToGrid/>
      <w:color w:val="000000"/>
      <w:szCs w:val="24"/>
      <w:lang w:val="bg-BG" w:eastAsia="bg-BG"/>
    </w:rPr>
  </w:style>
  <w:style w:type="character" w:customStyle="1" w:styleId="ldef">
    <w:name w:val="ldef"/>
    <w:basedOn w:val="a0"/>
    <w:rsid w:val="00007084"/>
  </w:style>
  <w:style w:type="paragraph" w:customStyle="1" w:styleId="1Char">
    <w:name w:val="1 Char"/>
    <w:basedOn w:val="a"/>
    <w:rsid w:val="00007084"/>
    <w:pPr>
      <w:tabs>
        <w:tab w:val="left" w:pos="709"/>
      </w:tabs>
    </w:pPr>
    <w:rPr>
      <w:rFonts w:ascii="Tahoma" w:hAnsi="Tahoma"/>
      <w:snapToGrid/>
      <w:szCs w:val="24"/>
      <w:lang w:val="pl-PL" w:eastAsia="pl-PL"/>
    </w:rPr>
  </w:style>
  <w:style w:type="character" w:styleId="af1">
    <w:name w:val="Strong"/>
    <w:qFormat/>
    <w:rsid w:val="00007084"/>
    <w:rPr>
      <w:b/>
      <w:bCs/>
    </w:rPr>
  </w:style>
  <w:style w:type="paragraph" w:styleId="21">
    <w:name w:val="toc 2"/>
    <w:basedOn w:val="a"/>
    <w:next w:val="a"/>
    <w:autoRedefine/>
    <w:semiHidden/>
    <w:rsid w:val="00007084"/>
    <w:pPr>
      <w:jc w:val="center"/>
    </w:pPr>
    <w:rPr>
      <w:snapToGrid/>
      <w:sz w:val="22"/>
      <w:szCs w:val="22"/>
      <w:lang w:val="pl-PL" w:eastAsia="pl-PL"/>
    </w:rPr>
  </w:style>
  <w:style w:type="character" w:styleId="af2">
    <w:name w:val="annotation reference"/>
    <w:semiHidden/>
    <w:rsid w:val="00007084"/>
    <w:rPr>
      <w:sz w:val="16"/>
      <w:szCs w:val="16"/>
    </w:rPr>
  </w:style>
  <w:style w:type="paragraph" w:customStyle="1" w:styleId="Normalenglish">
    <w:name w:val="Normalenglish"/>
    <w:basedOn w:val="a"/>
    <w:autoRedefine/>
    <w:rsid w:val="00007084"/>
    <w:pPr>
      <w:jc w:val="both"/>
    </w:pPr>
    <w:rPr>
      <w:snapToGrid/>
      <w:sz w:val="22"/>
      <w:szCs w:val="24"/>
      <w:lang w:val="bg-BG" w:eastAsia="pl-PL"/>
    </w:rPr>
  </w:style>
  <w:style w:type="paragraph" w:styleId="af3">
    <w:name w:val="Subtitle"/>
    <w:basedOn w:val="a"/>
    <w:qFormat/>
    <w:rsid w:val="00007084"/>
    <w:pPr>
      <w:overflowPunct w:val="0"/>
      <w:autoSpaceDE w:val="0"/>
      <w:autoSpaceDN w:val="0"/>
      <w:adjustRightInd w:val="0"/>
      <w:jc w:val="center"/>
      <w:textAlignment w:val="baseline"/>
    </w:pPr>
    <w:rPr>
      <w:b/>
      <w:bCs/>
      <w:snapToGrid/>
      <w:sz w:val="28"/>
      <w:szCs w:val="28"/>
      <w:u w:val="single"/>
      <w:lang w:val="pl-PL" w:eastAsia="pl-PL"/>
    </w:rPr>
  </w:style>
  <w:style w:type="paragraph" w:styleId="11">
    <w:name w:val="toc 1"/>
    <w:basedOn w:val="a"/>
    <w:next w:val="a"/>
    <w:autoRedefine/>
    <w:semiHidden/>
    <w:rsid w:val="00007084"/>
    <w:rPr>
      <w:bCs/>
      <w:snapToGrid/>
      <w:szCs w:val="24"/>
      <w:lang w:val="ru-RU" w:eastAsia="bg-BG"/>
    </w:rPr>
  </w:style>
  <w:style w:type="paragraph" w:customStyle="1" w:styleId="CharChar4Char1">
    <w:name w:val="Char Char4 Char1"/>
    <w:basedOn w:val="a"/>
    <w:rsid w:val="00007084"/>
    <w:pPr>
      <w:tabs>
        <w:tab w:val="left" w:pos="709"/>
      </w:tabs>
    </w:pPr>
    <w:rPr>
      <w:rFonts w:ascii="Tahoma" w:hAnsi="Tahoma"/>
      <w:snapToGrid/>
      <w:szCs w:val="24"/>
      <w:lang w:val="pl-PL" w:eastAsia="pl-PL"/>
    </w:rPr>
  </w:style>
  <w:style w:type="paragraph" w:styleId="af4">
    <w:name w:val="Normal (Web)"/>
    <w:basedOn w:val="a"/>
    <w:semiHidden/>
    <w:rsid w:val="00007084"/>
    <w:pPr>
      <w:spacing w:before="100" w:beforeAutospacing="1" w:after="100" w:afterAutospacing="1"/>
    </w:pPr>
    <w:rPr>
      <w:snapToGrid/>
      <w:szCs w:val="24"/>
      <w:lang w:val="bg-BG" w:eastAsia="bg-BG"/>
    </w:rPr>
  </w:style>
  <w:style w:type="character" w:customStyle="1" w:styleId="spelle">
    <w:name w:val="spelle"/>
    <w:basedOn w:val="a0"/>
    <w:rsid w:val="00007084"/>
  </w:style>
  <w:style w:type="paragraph" w:customStyle="1" w:styleId="OPStyleheading2">
    <w:name w:val="OP Style heading 2"/>
    <w:basedOn w:val="a"/>
    <w:rsid w:val="00007084"/>
    <w:pPr>
      <w:numPr>
        <w:numId w:val="3"/>
      </w:numPr>
    </w:pPr>
  </w:style>
  <w:style w:type="paragraph" w:customStyle="1" w:styleId="CharCharCharCharCharCharCharChar">
    <w:name w:val="Char Char Char Char Char Char Char Char"/>
    <w:basedOn w:val="a"/>
    <w:rsid w:val="00007084"/>
    <w:pPr>
      <w:tabs>
        <w:tab w:val="left" w:pos="709"/>
      </w:tabs>
    </w:pPr>
    <w:rPr>
      <w:rFonts w:ascii="Tahoma" w:hAnsi="Tahoma"/>
      <w:snapToGrid/>
      <w:szCs w:val="24"/>
      <w:lang w:val="pl-PL" w:eastAsia="pl-PL"/>
    </w:rPr>
  </w:style>
  <w:style w:type="paragraph" w:customStyle="1" w:styleId="CharCharCharCharCharChar">
    <w:name w:val="Char Char Char Char Char Char"/>
    <w:basedOn w:val="a"/>
    <w:rsid w:val="00007084"/>
    <w:pPr>
      <w:tabs>
        <w:tab w:val="left" w:pos="709"/>
      </w:tabs>
    </w:pPr>
    <w:rPr>
      <w:rFonts w:ascii="Tahoma" w:hAnsi="Tahoma"/>
      <w:snapToGrid/>
      <w:szCs w:val="24"/>
      <w:lang w:val="pl-PL" w:eastAsia="pl-PL"/>
    </w:rPr>
  </w:style>
  <w:style w:type="character" w:customStyle="1" w:styleId="grame">
    <w:name w:val="grame"/>
    <w:basedOn w:val="a0"/>
    <w:rsid w:val="00007084"/>
  </w:style>
  <w:style w:type="paragraph" w:customStyle="1" w:styleId="Char">
    <w:name w:val="Char"/>
    <w:basedOn w:val="a"/>
    <w:rsid w:val="00007084"/>
    <w:pPr>
      <w:tabs>
        <w:tab w:val="left" w:pos="709"/>
      </w:tabs>
    </w:pPr>
    <w:rPr>
      <w:rFonts w:ascii="Tahoma" w:hAnsi="Tahoma"/>
      <w:snapToGrid/>
      <w:szCs w:val="24"/>
      <w:lang w:val="pl-PL" w:eastAsia="pl-PL"/>
    </w:rPr>
  </w:style>
  <w:style w:type="paragraph" w:customStyle="1" w:styleId="NormalIndent1">
    <w:name w:val="Normal Indent 1"/>
    <w:basedOn w:val="a"/>
    <w:autoRedefine/>
    <w:rsid w:val="00007084"/>
    <w:pPr>
      <w:spacing w:before="60" w:after="60" w:line="320" w:lineRule="atLeast"/>
      <w:jc w:val="both"/>
    </w:pPr>
    <w:rPr>
      <w:iCs/>
      <w:snapToGrid/>
      <w:lang w:val="ru-RU"/>
    </w:rPr>
  </w:style>
  <w:style w:type="paragraph" w:customStyle="1" w:styleId="GfAheading1">
    <w:name w:val="GfA heading 1"/>
    <w:basedOn w:val="a"/>
    <w:rsid w:val="00007084"/>
    <w:pPr>
      <w:numPr>
        <w:numId w:val="9"/>
      </w:numPr>
    </w:pPr>
    <w:rPr>
      <w:b/>
      <w:szCs w:val="24"/>
      <w:lang w:val="bg-BG"/>
    </w:rPr>
  </w:style>
  <w:style w:type="paragraph" w:styleId="af5">
    <w:name w:val="Normal Indent"/>
    <w:basedOn w:val="a"/>
    <w:semiHidden/>
    <w:rsid w:val="00007084"/>
    <w:pPr>
      <w:ind w:left="708"/>
    </w:pPr>
  </w:style>
  <w:style w:type="paragraph" w:styleId="af6">
    <w:name w:val="annotation text"/>
    <w:basedOn w:val="a"/>
    <w:semiHidden/>
    <w:rsid w:val="00007084"/>
    <w:rPr>
      <w:sz w:val="20"/>
    </w:rPr>
  </w:style>
  <w:style w:type="character" w:customStyle="1" w:styleId="CharChar1">
    <w:name w:val="Char Char1"/>
    <w:rsid w:val="00007084"/>
    <w:rPr>
      <w:snapToGrid w:val="0"/>
      <w:lang w:val="en-GB" w:eastAsia="en-US"/>
    </w:rPr>
  </w:style>
  <w:style w:type="paragraph" w:styleId="af7">
    <w:name w:val="annotation subject"/>
    <w:basedOn w:val="af6"/>
    <w:next w:val="af6"/>
    <w:rsid w:val="00007084"/>
    <w:rPr>
      <w:b/>
      <w:bCs/>
    </w:rPr>
  </w:style>
  <w:style w:type="character" w:customStyle="1" w:styleId="CharChar">
    <w:name w:val="Char Char"/>
    <w:rsid w:val="00007084"/>
    <w:rPr>
      <w:b/>
      <w:bCs/>
      <w:snapToGrid w:val="0"/>
      <w:lang w:val="en-GB" w:eastAsia="en-US"/>
    </w:rPr>
  </w:style>
  <w:style w:type="paragraph" w:customStyle="1" w:styleId="CharCharCharCharCharCharChar">
    <w:name w:val="Char Char Char Char Char Char Char"/>
    <w:basedOn w:val="a"/>
    <w:rsid w:val="00007084"/>
    <w:pPr>
      <w:tabs>
        <w:tab w:val="left" w:pos="709"/>
      </w:tabs>
    </w:pPr>
    <w:rPr>
      <w:rFonts w:ascii="Tahoma" w:hAnsi="Tahoma"/>
      <w:snapToGrid/>
      <w:szCs w:val="24"/>
      <w:lang w:val="pl-PL" w:eastAsia="pl-PL"/>
    </w:rPr>
  </w:style>
  <w:style w:type="paragraph" w:customStyle="1" w:styleId="CharCharCharChar">
    <w:name w:val="Char Char Char Char"/>
    <w:basedOn w:val="a"/>
    <w:rsid w:val="00007084"/>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rsid w:val="00007084"/>
    <w:pPr>
      <w:tabs>
        <w:tab w:val="left" w:pos="709"/>
      </w:tabs>
    </w:pPr>
    <w:rPr>
      <w:rFonts w:ascii="Tahoma" w:hAnsi="Tahoma"/>
      <w:snapToGrid/>
      <w:szCs w:val="24"/>
      <w:lang w:val="pl-PL" w:eastAsia="pl-PL"/>
    </w:rPr>
  </w:style>
  <w:style w:type="paragraph" w:styleId="22">
    <w:name w:val="Body Text Indent 2"/>
    <w:basedOn w:val="a"/>
    <w:semiHidden/>
    <w:rsid w:val="00007084"/>
    <w:pPr>
      <w:ind w:left="342"/>
      <w:jc w:val="both"/>
    </w:pPr>
    <w:rPr>
      <w:lang w:val="bg-BG"/>
    </w:rPr>
  </w:style>
  <w:style w:type="character" w:customStyle="1" w:styleId="style11">
    <w:name w:val="style11"/>
    <w:rsid w:val="00007084"/>
    <w:rPr>
      <w:b/>
      <w:bCs/>
      <w:color w:val="990000"/>
    </w:rPr>
  </w:style>
  <w:style w:type="character" w:customStyle="1" w:styleId="annatext2">
    <w:name w:val="anna_text2"/>
    <w:rsid w:val="00007084"/>
    <w:rPr>
      <w:rFonts w:ascii="Verdana" w:hAnsi="Verdana" w:hint="default"/>
      <w:color w:val="6D6D6D"/>
      <w:sz w:val="15"/>
      <w:szCs w:val="15"/>
    </w:rPr>
  </w:style>
  <w:style w:type="character" w:customStyle="1" w:styleId="yshortcuts">
    <w:name w:val="yshortcuts"/>
    <w:basedOn w:val="a0"/>
    <w:rsid w:val="00007084"/>
  </w:style>
  <w:style w:type="character" w:styleId="af8">
    <w:name w:val="Emphasis"/>
    <w:qFormat/>
    <w:rsid w:val="00007084"/>
    <w:rPr>
      <w:b/>
      <w:bCs/>
      <w:i w:val="0"/>
      <w:iCs w:val="0"/>
    </w:rPr>
  </w:style>
  <w:style w:type="table" w:styleId="af9">
    <w:name w:val="Table Grid"/>
    <w:basedOn w:val="a1"/>
    <w:uiPriority w:val="59"/>
    <w:rsid w:val="00B30B7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
    <w:name w:val="HTML Preformatted"/>
    <w:basedOn w:val="a"/>
    <w:link w:val="HTML0"/>
    <w:uiPriority w:val="99"/>
    <w:unhideWhenUsed/>
    <w:rsid w:val="00134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napToGrid/>
      <w:sz w:val="20"/>
      <w:lang w:val="bg-BG" w:eastAsia="bg-BG"/>
    </w:rPr>
  </w:style>
  <w:style w:type="character" w:customStyle="1" w:styleId="HTML0">
    <w:name w:val="HTML стандартен Знак"/>
    <w:basedOn w:val="a0"/>
    <w:link w:val="HTML"/>
    <w:uiPriority w:val="99"/>
    <w:rsid w:val="00134098"/>
    <w:rPr>
      <w:rFonts w:ascii="Courier New" w:hAnsi="Courier New" w:cs="Courier New"/>
    </w:rPr>
  </w:style>
  <w:style w:type="paragraph" w:styleId="afa">
    <w:name w:val="List Paragraph"/>
    <w:basedOn w:val="a"/>
    <w:uiPriority w:val="34"/>
    <w:qFormat/>
    <w:rsid w:val="00134098"/>
    <w:pPr>
      <w:ind w:left="720"/>
      <w:contextualSpacing/>
    </w:pPr>
  </w:style>
  <w:style w:type="character" w:customStyle="1" w:styleId="aa">
    <w:name w:val="Долен колонтитул Знак"/>
    <w:aliases w:val="Знак Знак"/>
    <w:basedOn w:val="a0"/>
    <w:link w:val="a9"/>
    <w:uiPriority w:val="99"/>
    <w:semiHidden/>
    <w:locked/>
    <w:rsid w:val="000033D8"/>
    <w:rPr>
      <w:rFonts w:ascii="Arial" w:hAnsi="Arial"/>
      <w:snapToGrid w:val="0"/>
      <w:sz w:val="16"/>
      <w:lang w:val="en-GB" w:eastAsia="en-US"/>
    </w:rPr>
  </w:style>
</w:styles>
</file>

<file path=word/webSettings.xml><?xml version="1.0" encoding="utf-8"?>
<w:webSettings xmlns:r="http://schemas.openxmlformats.org/officeDocument/2006/relationships" xmlns:w="http://schemas.openxmlformats.org/wordprocessingml/2006/main">
  <w:divs>
    <w:div w:id="199827875">
      <w:bodyDiv w:val="1"/>
      <w:marLeft w:val="0"/>
      <w:marRight w:val="0"/>
      <w:marTop w:val="0"/>
      <w:marBottom w:val="0"/>
      <w:divBdr>
        <w:top w:val="none" w:sz="0" w:space="0" w:color="auto"/>
        <w:left w:val="none" w:sz="0" w:space="0" w:color="auto"/>
        <w:bottom w:val="none" w:sz="0" w:space="0" w:color="auto"/>
        <w:right w:val="none" w:sz="0" w:space="0" w:color="auto"/>
      </w:divBdr>
    </w:div>
    <w:div w:id="257295559">
      <w:bodyDiv w:val="1"/>
      <w:marLeft w:val="0"/>
      <w:marRight w:val="0"/>
      <w:marTop w:val="0"/>
      <w:marBottom w:val="0"/>
      <w:divBdr>
        <w:top w:val="none" w:sz="0" w:space="0" w:color="auto"/>
        <w:left w:val="none" w:sz="0" w:space="0" w:color="auto"/>
        <w:bottom w:val="none" w:sz="0" w:space="0" w:color="auto"/>
        <w:right w:val="none" w:sz="0" w:space="0" w:color="auto"/>
      </w:divBdr>
    </w:div>
    <w:div w:id="286932310">
      <w:bodyDiv w:val="1"/>
      <w:marLeft w:val="0"/>
      <w:marRight w:val="0"/>
      <w:marTop w:val="0"/>
      <w:marBottom w:val="0"/>
      <w:divBdr>
        <w:top w:val="none" w:sz="0" w:space="0" w:color="auto"/>
        <w:left w:val="none" w:sz="0" w:space="0" w:color="auto"/>
        <w:bottom w:val="none" w:sz="0" w:space="0" w:color="auto"/>
        <w:right w:val="none" w:sz="0" w:space="0" w:color="auto"/>
      </w:divBdr>
    </w:div>
    <w:div w:id="304362481">
      <w:bodyDiv w:val="1"/>
      <w:marLeft w:val="0"/>
      <w:marRight w:val="0"/>
      <w:marTop w:val="0"/>
      <w:marBottom w:val="0"/>
      <w:divBdr>
        <w:top w:val="none" w:sz="0" w:space="0" w:color="auto"/>
        <w:left w:val="none" w:sz="0" w:space="0" w:color="auto"/>
        <w:bottom w:val="none" w:sz="0" w:space="0" w:color="auto"/>
        <w:right w:val="none" w:sz="0" w:space="0" w:color="auto"/>
      </w:divBdr>
    </w:div>
    <w:div w:id="488445256">
      <w:bodyDiv w:val="1"/>
      <w:marLeft w:val="0"/>
      <w:marRight w:val="0"/>
      <w:marTop w:val="0"/>
      <w:marBottom w:val="0"/>
      <w:divBdr>
        <w:top w:val="none" w:sz="0" w:space="0" w:color="auto"/>
        <w:left w:val="none" w:sz="0" w:space="0" w:color="auto"/>
        <w:bottom w:val="none" w:sz="0" w:space="0" w:color="auto"/>
        <w:right w:val="none" w:sz="0" w:space="0" w:color="auto"/>
      </w:divBdr>
    </w:div>
    <w:div w:id="505563290">
      <w:bodyDiv w:val="1"/>
      <w:marLeft w:val="0"/>
      <w:marRight w:val="0"/>
      <w:marTop w:val="0"/>
      <w:marBottom w:val="0"/>
      <w:divBdr>
        <w:top w:val="none" w:sz="0" w:space="0" w:color="auto"/>
        <w:left w:val="none" w:sz="0" w:space="0" w:color="auto"/>
        <w:bottom w:val="none" w:sz="0" w:space="0" w:color="auto"/>
        <w:right w:val="none" w:sz="0" w:space="0" w:color="auto"/>
      </w:divBdr>
    </w:div>
    <w:div w:id="704714259">
      <w:bodyDiv w:val="1"/>
      <w:marLeft w:val="0"/>
      <w:marRight w:val="0"/>
      <w:marTop w:val="0"/>
      <w:marBottom w:val="0"/>
      <w:divBdr>
        <w:top w:val="none" w:sz="0" w:space="0" w:color="auto"/>
        <w:left w:val="none" w:sz="0" w:space="0" w:color="auto"/>
        <w:bottom w:val="none" w:sz="0" w:space="0" w:color="auto"/>
        <w:right w:val="none" w:sz="0" w:space="0" w:color="auto"/>
      </w:divBdr>
    </w:div>
    <w:div w:id="719092833">
      <w:bodyDiv w:val="1"/>
      <w:marLeft w:val="0"/>
      <w:marRight w:val="0"/>
      <w:marTop w:val="0"/>
      <w:marBottom w:val="0"/>
      <w:divBdr>
        <w:top w:val="none" w:sz="0" w:space="0" w:color="auto"/>
        <w:left w:val="none" w:sz="0" w:space="0" w:color="auto"/>
        <w:bottom w:val="none" w:sz="0" w:space="0" w:color="auto"/>
        <w:right w:val="none" w:sz="0" w:space="0" w:color="auto"/>
      </w:divBdr>
    </w:div>
    <w:div w:id="748387616">
      <w:bodyDiv w:val="1"/>
      <w:marLeft w:val="0"/>
      <w:marRight w:val="0"/>
      <w:marTop w:val="0"/>
      <w:marBottom w:val="0"/>
      <w:divBdr>
        <w:top w:val="none" w:sz="0" w:space="0" w:color="auto"/>
        <w:left w:val="none" w:sz="0" w:space="0" w:color="auto"/>
        <w:bottom w:val="none" w:sz="0" w:space="0" w:color="auto"/>
        <w:right w:val="none" w:sz="0" w:space="0" w:color="auto"/>
      </w:divBdr>
    </w:div>
    <w:div w:id="907417977">
      <w:bodyDiv w:val="1"/>
      <w:marLeft w:val="0"/>
      <w:marRight w:val="0"/>
      <w:marTop w:val="0"/>
      <w:marBottom w:val="0"/>
      <w:divBdr>
        <w:top w:val="none" w:sz="0" w:space="0" w:color="auto"/>
        <w:left w:val="none" w:sz="0" w:space="0" w:color="auto"/>
        <w:bottom w:val="none" w:sz="0" w:space="0" w:color="auto"/>
        <w:right w:val="none" w:sz="0" w:space="0" w:color="auto"/>
      </w:divBdr>
    </w:div>
    <w:div w:id="1262958002">
      <w:bodyDiv w:val="1"/>
      <w:marLeft w:val="0"/>
      <w:marRight w:val="0"/>
      <w:marTop w:val="0"/>
      <w:marBottom w:val="0"/>
      <w:divBdr>
        <w:top w:val="none" w:sz="0" w:space="0" w:color="auto"/>
        <w:left w:val="none" w:sz="0" w:space="0" w:color="auto"/>
        <w:bottom w:val="none" w:sz="0" w:space="0" w:color="auto"/>
        <w:right w:val="none" w:sz="0" w:space="0" w:color="auto"/>
      </w:divBdr>
    </w:div>
    <w:div w:id="1343775947">
      <w:bodyDiv w:val="1"/>
      <w:marLeft w:val="0"/>
      <w:marRight w:val="0"/>
      <w:marTop w:val="0"/>
      <w:marBottom w:val="0"/>
      <w:divBdr>
        <w:top w:val="none" w:sz="0" w:space="0" w:color="auto"/>
        <w:left w:val="none" w:sz="0" w:space="0" w:color="auto"/>
        <w:bottom w:val="none" w:sz="0" w:space="0" w:color="auto"/>
        <w:right w:val="none" w:sz="0" w:space="0" w:color="auto"/>
      </w:divBdr>
    </w:div>
    <w:div w:id="1420757030">
      <w:bodyDiv w:val="1"/>
      <w:marLeft w:val="0"/>
      <w:marRight w:val="0"/>
      <w:marTop w:val="0"/>
      <w:marBottom w:val="0"/>
      <w:divBdr>
        <w:top w:val="none" w:sz="0" w:space="0" w:color="auto"/>
        <w:left w:val="none" w:sz="0" w:space="0" w:color="auto"/>
        <w:bottom w:val="none" w:sz="0" w:space="0" w:color="auto"/>
        <w:right w:val="none" w:sz="0" w:space="0" w:color="auto"/>
      </w:divBdr>
    </w:div>
    <w:div w:id="1671517695">
      <w:bodyDiv w:val="1"/>
      <w:marLeft w:val="0"/>
      <w:marRight w:val="0"/>
      <w:marTop w:val="0"/>
      <w:marBottom w:val="0"/>
      <w:divBdr>
        <w:top w:val="none" w:sz="0" w:space="0" w:color="auto"/>
        <w:left w:val="none" w:sz="0" w:space="0" w:color="auto"/>
        <w:bottom w:val="none" w:sz="0" w:space="0" w:color="auto"/>
        <w:right w:val="none" w:sz="0" w:space="0" w:color="auto"/>
      </w:divBdr>
    </w:div>
    <w:div w:id="1898978781">
      <w:bodyDiv w:val="1"/>
      <w:marLeft w:val="0"/>
      <w:marRight w:val="0"/>
      <w:marTop w:val="0"/>
      <w:marBottom w:val="0"/>
      <w:divBdr>
        <w:top w:val="none" w:sz="0" w:space="0" w:color="auto"/>
        <w:left w:val="none" w:sz="0" w:space="0" w:color="auto"/>
        <w:bottom w:val="none" w:sz="0" w:space="0" w:color="auto"/>
        <w:right w:val="none" w:sz="0" w:space="0" w:color="auto"/>
      </w:divBdr>
    </w:div>
    <w:div w:id="1902905213">
      <w:bodyDiv w:val="1"/>
      <w:marLeft w:val="0"/>
      <w:marRight w:val="0"/>
      <w:marTop w:val="0"/>
      <w:marBottom w:val="0"/>
      <w:divBdr>
        <w:top w:val="none" w:sz="0" w:space="0" w:color="auto"/>
        <w:left w:val="none" w:sz="0" w:space="0" w:color="auto"/>
        <w:bottom w:val="none" w:sz="0" w:space="0" w:color="auto"/>
        <w:right w:val="none" w:sz="0" w:space="0" w:color="auto"/>
      </w:divBdr>
    </w:div>
    <w:div w:id="2086563515">
      <w:bodyDiv w:val="1"/>
      <w:marLeft w:val="0"/>
      <w:marRight w:val="0"/>
      <w:marTop w:val="0"/>
      <w:marBottom w:val="0"/>
      <w:divBdr>
        <w:top w:val="none" w:sz="0" w:space="0" w:color="auto"/>
        <w:left w:val="none" w:sz="0" w:space="0" w:color="auto"/>
        <w:bottom w:val="none" w:sz="0" w:space="0" w:color="auto"/>
        <w:right w:val="none" w:sz="0" w:space="0" w:color="auto"/>
      </w:divBdr>
    </w:div>
    <w:div w:id="2127850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03E30-3086-4B7A-8625-D50D39BE3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4722</Words>
  <Characters>26922</Characters>
  <Application>Microsoft Office Word</Application>
  <DocSecurity>0</DocSecurity>
  <Lines>224</Lines>
  <Paragraphs>63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31581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Obhi Chatterjee</dc:creator>
  <cp:lastModifiedBy>Bojanova</cp:lastModifiedBy>
  <cp:revision>2</cp:revision>
  <cp:lastPrinted>2015-06-17T09:55:00Z</cp:lastPrinted>
  <dcterms:created xsi:type="dcterms:W3CDTF">2016-04-21T08:51:00Z</dcterms:created>
  <dcterms:modified xsi:type="dcterms:W3CDTF">2016-04-21T08:51:00Z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ies>
</file>